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C236E8" w:rsidP="00EA5DE4">
      <w:pPr>
        <w:spacing w:line="420" w:lineRule="exact"/>
        <w:jc w:val="center"/>
        <w:rPr>
          <w:rFonts w:ascii="宋体" w:hAnsi="方正黑体简体" w:cs="方正黑体简体"/>
          <w:b/>
          <w:bCs/>
          <w:iCs/>
          <w:sz w:val="31"/>
          <w:szCs w:val="36"/>
        </w:rPr>
      </w:pPr>
      <w:bookmarkStart w:id="0" w:name="_GoBack"/>
      <w:bookmarkEnd w:id="0"/>
      <w:r>
        <w:rPr>
          <w:rFonts w:ascii="宋体" w:hAnsi="方正黑体简体" w:cs="方正黑体简体" w:hint="eastAsia"/>
          <w:b/>
          <w:bCs/>
          <w:iCs/>
          <w:sz w:val="31"/>
          <w:szCs w:val="36"/>
        </w:rPr>
        <w:t>南方基金南方东英银河联昌富时亚太低碳精选交易型开放式指数证券投资基金（</w:t>
      </w:r>
      <w:r>
        <w:rPr>
          <w:rFonts w:ascii="宋体" w:hAnsi="方正黑体简体" w:cs="方正黑体简体"/>
          <w:b/>
          <w:bCs/>
          <w:iCs/>
          <w:sz w:val="31"/>
          <w:szCs w:val="36"/>
        </w:rPr>
        <w:t>QDII）基金产品资料概要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C236E8">
        <w:rPr>
          <w:rFonts w:ascii="仿宋" w:hAnsi="仿宋"/>
          <w:color w:val="000000" w:themeColor="text1"/>
          <w:sz w:val="24"/>
          <w:szCs w:val="24"/>
        </w:rPr>
        <w:t>2022年12月5日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C236E8">
        <w:rPr>
          <w:rFonts w:ascii="仿宋" w:hAnsi="仿宋"/>
          <w:color w:val="000000" w:themeColor="text1"/>
          <w:sz w:val="24"/>
          <w:szCs w:val="24"/>
        </w:rPr>
        <w:t>2022年12月6日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C236E8" w:rsidRDefault="00C236E8" w:rsidP="00C236E8">
      <w:pPr>
        <w:pStyle w:val="-1"/>
        <w:spacing w:before="156" w:after="156"/>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C236E8" w:rsidTr="00C236E8">
        <w:tc>
          <w:tcPr>
            <w:tcW w:w="2076" w:type="dxa"/>
          </w:tcPr>
          <w:p w:rsidR="00C236E8" w:rsidRDefault="00C236E8" w:rsidP="00C236E8">
            <w:pPr>
              <w:jc w:val="left"/>
            </w:pPr>
            <w:r>
              <w:rPr>
                <w:rFonts w:hint="eastAsia"/>
              </w:rPr>
              <w:t>基金简称</w:t>
            </w:r>
          </w:p>
        </w:tc>
        <w:tc>
          <w:tcPr>
            <w:tcW w:w="2076" w:type="dxa"/>
          </w:tcPr>
          <w:p w:rsidR="00C236E8" w:rsidRDefault="00C236E8" w:rsidP="00C236E8">
            <w:pPr>
              <w:jc w:val="left"/>
            </w:pPr>
            <w:r>
              <w:rPr>
                <w:rFonts w:hint="eastAsia"/>
              </w:rPr>
              <w:t>南方基金南方东英银河联昌富时亚太低碳精选</w:t>
            </w:r>
            <w:r>
              <w:rPr>
                <w:rFonts w:hint="eastAsia"/>
              </w:rPr>
              <w:t>ETF</w:t>
            </w:r>
            <w:r>
              <w:rPr>
                <w:rFonts w:hint="eastAsia"/>
              </w:rPr>
              <w:t>（</w:t>
            </w:r>
            <w:r>
              <w:rPr>
                <w:rFonts w:hint="eastAsia"/>
              </w:rPr>
              <w:t>QDII</w:t>
            </w:r>
            <w:r>
              <w:rPr>
                <w:rFonts w:hint="eastAsia"/>
              </w:rPr>
              <w:t>）</w:t>
            </w:r>
          </w:p>
        </w:tc>
        <w:tc>
          <w:tcPr>
            <w:tcW w:w="2077" w:type="dxa"/>
          </w:tcPr>
          <w:p w:rsidR="00C236E8" w:rsidRDefault="00C236E8" w:rsidP="00C236E8">
            <w:pPr>
              <w:jc w:val="left"/>
            </w:pPr>
            <w:r>
              <w:rPr>
                <w:rFonts w:hint="eastAsia"/>
              </w:rPr>
              <w:t>基金代码</w:t>
            </w:r>
          </w:p>
        </w:tc>
        <w:tc>
          <w:tcPr>
            <w:tcW w:w="2077" w:type="dxa"/>
          </w:tcPr>
          <w:p w:rsidR="00C236E8" w:rsidRDefault="00C236E8" w:rsidP="00C236E8">
            <w:pPr>
              <w:jc w:val="left"/>
            </w:pPr>
            <w:r>
              <w:t>159687</w:t>
            </w:r>
          </w:p>
        </w:tc>
      </w:tr>
      <w:tr w:rsidR="00C236E8" w:rsidTr="00C236E8">
        <w:tc>
          <w:tcPr>
            <w:tcW w:w="2076" w:type="dxa"/>
          </w:tcPr>
          <w:p w:rsidR="00C236E8" w:rsidRDefault="00C236E8" w:rsidP="00C236E8">
            <w:pPr>
              <w:jc w:val="left"/>
            </w:pPr>
            <w:r>
              <w:rPr>
                <w:rFonts w:hint="eastAsia"/>
              </w:rPr>
              <w:t>基金管理人</w:t>
            </w:r>
          </w:p>
        </w:tc>
        <w:tc>
          <w:tcPr>
            <w:tcW w:w="2076" w:type="dxa"/>
          </w:tcPr>
          <w:p w:rsidR="00C236E8" w:rsidRDefault="00C236E8" w:rsidP="00C236E8">
            <w:pPr>
              <w:jc w:val="left"/>
            </w:pPr>
            <w:r>
              <w:rPr>
                <w:rFonts w:hint="eastAsia"/>
              </w:rPr>
              <w:t>南方基金管理股份有限公司</w:t>
            </w:r>
          </w:p>
        </w:tc>
        <w:tc>
          <w:tcPr>
            <w:tcW w:w="2077" w:type="dxa"/>
          </w:tcPr>
          <w:p w:rsidR="00C236E8" w:rsidRDefault="00C236E8" w:rsidP="00C236E8">
            <w:pPr>
              <w:jc w:val="left"/>
            </w:pPr>
            <w:r>
              <w:rPr>
                <w:rFonts w:hint="eastAsia"/>
              </w:rPr>
              <w:t>基金托管人</w:t>
            </w:r>
          </w:p>
        </w:tc>
        <w:tc>
          <w:tcPr>
            <w:tcW w:w="2077" w:type="dxa"/>
          </w:tcPr>
          <w:p w:rsidR="00C236E8" w:rsidRDefault="00C236E8" w:rsidP="00C236E8">
            <w:pPr>
              <w:jc w:val="left"/>
            </w:pPr>
            <w:r>
              <w:rPr>
                <w:rFonts w:hint="eastAsia"/>
              </w:rPr>
              <w:t>招商银行股份有限公司</w:t>
            </w:r>
          </w:p>
        </w:tc>
      </w:tr>
      <w:tr w:rsidR="00C236E8" w:rsidTr="00C236E8">
        <w:tc>
          <w:tcPr>
            <w:tcW w:w="2076" w:type="dxa"/>
          </w:tcPr>
          <w:p w:rsidR="00C236E8" w:rsidRDefault="00C236E8" w:rsidP="00C236E8">
            <w:pPr>
              <w:jc w:val="left"/>
            </w:pPr>
            <w:r>
              <w:rPr>
                <w:rFonts w:hint="eastAsia"/>
              </w:rPr>
              <w:t>境外托管人中文名称</w:t>
            </w:r>
          </w:p>
        </w:tc>
        <w:tc>
          <w:tcPr>
            <w:tcW w:w="2076" w:type="dxa"/>
          </w:tcPr>
          <w:p w:rsidR="00C236E8" w:rsidRDefault="00C236E8" w:rsidP="00C236E8">
            <w:pPr>
              <w:jc w:val="left"/>
            </w:pPr>
            <w:r>
              <w:rPr>
                <w:rFonts w:hint="eastAsia"/>
              </w:rPr>
              <w:t>美国花旗银行有限公司</w:t>
            </w:r>
          </w:p>
        </w:tc>
        <w:tc>
          <w:tcPr>
            <w:tcW w:w="2077" w:type="dxa"/>
          </w:tcPr>
          <w:p w:rsidR="00C236E8" w:rsidRDefault="00C236E8" w:rsidP="00C236E8">
            <w:pPr>
              <w:jc w:val="left"/>
            </w:pPr>
            <w:r>
              <w:rPr>
                <w:rFonts w:hint="eastAsia"/>
              </w:rPr>
              <w:t>境外托管人英文名称</w:t>
            </w:r>
          </w:p>
        </w:tc>
        <w:tc>
          <w:tcPr>
            <w:tcW w:w="2077" w:type="dxa"/>
          </w:tcPr>
          <w:p w:rsidR="00C236E8" w:rsidRDefault="00C236E8" w:rsidP="00C236E8">
            <w:pPr>
              <w:jc w:val="left"/>
            </w:pPr>
            <w:r>
              <w:t>Citibank N.A</w:t>
            </w:r>
          </w:p>
        </w:tc>
      </w:tr>
      <w:tr w:rsidR="00C236E8" w:rsidTr="00C236E8">
        <w:tc>
          <w:tcPr>
            <w:tcW w:w="2076" w:type="dxa"/>
            <w:vMerge w:val="restart"/>
          </w:tcPr>
          <w:p w:rsidR="00C236E8" w:rsidRDefault="00C236E8" w:rsidP="00C236E8">
            <w:pPr>
              <w:jc w:val="left"/>
            </w:pPr>
            <w:r>
              <w:rPr>
                <w:rFonts w:hint="eastAsia"/>
              </w:rPr>
              <w:t>基金合同生效日</w:t>
            </w:r>
          </w:p>
        </w:tc>
        <w:tc>
          <w:tcPr>
            <w:tcW w:w="2076" w:type="dxa"/>
            <w:vMerge w:val="restart"/>
          </w:tcPr>
          <w:p w:rsidR="00C236E8" w:rsidRDefault="00C236E8" w:rsidP="00C236E8">
            <w:pPr>
              <w:jc w:val="right"/>
            </w:pPr>
            <w:r>
              <w:t>-</w:t>
            </w:r>
          </w:p>
        </w:tc>
        <w:tc>
          <w:tcPr>
            <w:tcW w:w="2077" w:type="dxa"/>
          </w:tcPr>
          <w:p w:rsidR="00C236E8" w:rsidRDefault="00C236E8" w:rsidP="00C236E8">
            <w:pPr>
              <w:jc w:val="left"/>
            </w:pPr>
            <w:r>
              <w:rPr>
                <w:rFonts w:hint="eastAsia"/>
              </w:rPr>
              <w:t>上市交易所</w:t>
            </w:r>
          </w:p>
        </w:tc>
        <w:tc>
          <w:tcPr>
            <w:tcW w:w="2077" w:type="dxa"/>
          </w:tcPr>
          <w:p w:rsidR="00C236E8" w:rsidRDefault="00C236E8" w:rsidP="00C236E8">
            <w:pPr>
              <w:jc w:val="left"/>
            </w:pPr>
            <w:r>
              <w:rPr>
                <w:rFonts w:hint="eastAsia"/>
              </w:rPr>
              <w:t>深圳证券交易所</w:t>
            </w:r>
          </w:p>
        </w:tc>
      </w:tr>
      <w:tr w:rsidR="00C236E8" w:rsidTr="00C236E8">
        <w:tc>
          <w:tcPr>
            <w:tcW w:w="2076" w:type="dxa"/>
            <w:vMerge/>
          </w:tcPr>
          <w:p w:rsidR="00C236E8" w:rsidRDefault="00C236E8" w:rsidP="00C236E8">
            <w:pPr>
              <w:jc w:val="left"/>
            </w:pPr>
          </w:p>
        </w:tc>
        <w:tc>
          <w:tcPr>
            <w:tcW w:w="2076" w:type="dxa"/>
            <w:vMerge/>
          </w:tcPr>
          <w:p w:rsidR="00C236E8" w:rsidRDefault="00C236E8" w:rsidP="00C236E8">
            <w:pPr>
              <w:jc w:val="left"/>
            </w:pPr>
          </w:p>
        </w:tc>
        <w:tc>
          <w:tcPr>
            <w:tcW w:w="2077" w:type="dxa"/>
          </w:tcPr>
          <w:p w:rsidR="00C236E8" w:rsidRDefault="00C236E8" w:rsidP="00C236E8">
            <w:pPr>
              <w:jc w:val="left"/>
            </w:pPr>
            <w:r>
              <w:rPr>
                <w:rFonts w:hint="eastAsia"/>
              </w:rPr>
              <w:t>上市日期</w:t>
            </w:r>
          </w:p>
        </w:tc>
        <w:tc>
          <w:tcPr>
            <w:tcW w:w="2077" w:type="dxa"/>
          </w:tcPr>
          <w:p w:rsidR="00C236E8" w:rsidRDefault="00C236E8" w:rsidP="00C236E8">
            <w:pPr>
              <w:jc w:val="right"/>
            </w:pPr>
            <w:r>
              <w:t>-</w:t>
            </w:r>
          </w:p>
        </w:tc>
      </w:tr>
      <w:tr w:rsidR="00C236E8" w:rsidTr="00C236E8">
        <w:tc>
          <w:tcPr>
            <w:tcW w:w="2076" w:type="dxa"/>
          </w:tcPr>
          <w:p w:rsidR="00C236E8" w:rsidRDefault="00C236E8" w:rsidP="00C236E8">
            <w:pPr>
              <w:jc w:val="left"/>
            </w:pPr>
            <w:r>
              <w:rPr>
                <w:rFonts w:hint="eastAsia"/>
              </w:rPr>
              <w:t>基金类型</w:t>
            </w:r>
          </w:p>
        </w:tc>
        <w:tc>
          <w:tcPr>
            <w:tcW w:w="2076" w:type="dxa"/>
          </w:tcPr>
          <w:p w:rsidR="00C236E8" w:rsidRDefault="00C236E8" w:rsidP="00C236E8">
            <w:pPr>
              <w:jc w:val="left"/>
            </w:pPr>
            <w:r>
              <w:rPr>
                <w:rFonts w:hint="eastAsia"/>
              </w:rPr>
              <w:t>股票型</w:t>
            </w:r>
          </w:p>
        </w:tc>
        <w:tc>
          <w:tcPr>
            <w:tcW w:w="2077" w:type="dxa"/>
          </w:tcPr>
          <w:p w:rsidR="00C236E8" w:rsidRDefault="00C236E8" w:rsidP="00C236E8">
            <w:pPr>
              <w:jc w:val="left"/>
            </w:pPr>
            <w:r>
              <w:rPr>
                <w:rFonts w:hint="eastAsia"/>
              </w:rPr>
              <w:t>交易币种</w:t>
            </w:r>
          </w:p>
        </w:tc>
        <w:tc>
          <w:tcPr>
            <w:tcW w:w="2077" w:type="dxa"/>
          </w:tcPr>
          <w:p w:rsidR="00C236E8" w:rsidRDefault="00C236E8" w:rsidP="00C236E8">
            <w:pPr>
              <w:jc w:val="left"/>
            </w:pPr>
            <w:r>
              <w:rPr>
                <w:rFonts w:hint="eastAsia"/>
              </w:rPr>
              <w:t>人民币</w:t>
            </w:r>
          </w:p>
        </w:tc>
      </w:tr>
      <w:tr w:rsidR="00C236E8" w:rsidTr="00404927">
        <w:tc>
          <w:tcPr>
            <w:tcW w:w="2076" w:type="dxa"/>
          </w:tcPr>
          <w:p w:rsidR="00C236E8" w:rsidRDefault="00C236E8" w:rsidP="00C236E8">
            <w:pPr>
              <w:jc w:val="left"/>
            </w:pPr>
            <w:r>
              <w:rPr>
                <w:rFonts w:hint="eastAsia"/>
              </w:rPr>
              <w:t>运作方式</w:t>
            </w:r>
          </w:p>
        </w:tc>
        <w:tc>
          <w:tcPr>
            <w:tcW w:w="6230" w:type="dxa"/>
            <w:gridSpan w:val="3"/>
          </w:tcPr>
          <w:p w:rsidR="00C236E8" w:rsidRDefault="00C236E8" w:rsidP="00C236E8">
            <w:pPr>
              <w:jc w:val="left"/>
            </w:pPr>
            <w:r>
              <w:rPr>
                <w:rFonts w:hint="eastAsia"/>
              </w:rPr>
              <w:t>普通开放式</w:t>
            </w:r>
          </w:p>
        </w:tc>
      </w:tr>
      <w:tr w:rsidR="00C236E8" w:rsidTr="00FD35FF">
        <w:tc>
          <w:tcPr>
            <w:tcW w:w="2076" w:type="dxa"/>
          </w:tcPr>
          <w:p w:rsidR="00C236E8" w:rsidRDefault="00C236E8" w:rsidP="00C236E8">
            <w:pPr>
              <w:jc w:val="left"/>
            </w:pPr>
            <w:r>
              <w:rPr>
                <w:rFonts w:hint="eastAsia"/>
              </w:rPr>
              <w:t>开放频率</w:t>
            </w:r>
          </w:p>
        </w:tc>
        <w:tc>
          <w:tcPr>
            <w:tcW w:w="6230" w:type="dxa"/>
            <w:gridSpan w:val="3"/>
          </w:tcPr>
          <w:p w:rsidR="00C236E8" w:rsidRDefault="00C236E8" w:rsidP="00C236E8">
            <w:pPr>
              <w:jc w:val="left"/>
            </w:pPr>
            <w:r>
              <w:rPr>
                <w:rFonts w:hint="eastAsia"/>
              </w:rPr>
              <w:t>每个开放日</w:t>
            </w:r>
          </w:p>
        </w:tc>
      </w:tr>
      <w:tr w:rsidR="00C236E8" w:rsidTr="00C236E8">
        <w:tc>
          <w:tcPr>
            <w:tcW w:w="2076" w:type="dxa"/>
            <w:vMerge w:val="restart"/>
          </w:tcPr>
          <w:p w:rsidR="00C236E8" w:rsidRDefault="00C236E8" w:rsidP="00C236E8">
            <w:pPr>
              <w:jc w:val="left"/>
            </w:pPr>
            <w:r>
              <w:rPr>
                <w:rFonts w:hint="eastAsia"/>
              </w:rPr>
              <w:t>基金经理</w:t>
            </w:r>
          </w:p>
        </w:tc>
        <w:tc>
          <w:tcPr>
            <w:tcW w:w="2076" w:type="dxa"/>
            <w:vMerge w:val="restart"/>
          </w:tcPr>
          <w:p w:rsidR="00C236E8" w:rsidRDefault="00C236E8" w:rsidP="00C236E8">
            <w:pPr>
              <w:jc w:val="left"/>
            </w:pPr>
            <w:r>
              <w:rPr>
                <w:rFonts w:hint="eastAsia"/>
              </w:rPr>
              <w:t>李佳亮</w:t>
            </w:r>
          </w:p>
        </w:tc>
        <w:tc>
          <w:tcPr>
            <w:tcW w:w="2077" w:type="dxa"/>
          </w:tcPr>
          <w:p w:rsidR="00C236E8" w:rsidRDefault="00C236E8" w:rsidP="00C236E8">
            <w:pPr>
              <w:jc w:val="left"/>
            </w:pPr>
            <w:r>
              <w:rPr>
                <w:rFonts w:hint="eastAsia"/>
              </w:rPr>
              <w:t>开始担任本基金基金经理的日期</w:t>
            </w:r>
          </w:p>
        </w:tc>
        <w:tc>
          <w:tcPr>
            <w:tcW w:w="2077" w:type="dxa"/>
          </w:tcPr>
          <w:p w:rsidR="00C236E8" w:rsidRDefault="00C236E8" w:rsidP="00C236E8">
            <w:pPr>
              <w:jc w:val="left"/>
            </w:pPr>
          </w:p>
        </w:tc>
      </w:tr>
      <w:tr w:rsidR="00C236E8" w:rsidTr="00C236E8">
        <w:tc>
          <w:tcPr>
            <w:tcW w:w="2076" w:type="dxa"/>
            <w:vMerge/>
          </w:tcPr>
          <w:p w:rsidR="00C236E8" w:rsidRDefault="00C236E8" w:rsidP="00C236E8">
            <w:pPr>
              <w:jc w:val="left"/>
            </w:pPr>
          </w:p>
        </w:tc>
        <w:tc>
          <w:tcPr>
            <w:tcW w:w="2076" w:type="dxa"/>
            <w:vMerge/>
          </w:tcPr>
          <w:p w:rsidR="00C236E8" w:rsidRDefault="00C236E8" w:rsidP="00C236E8">
            <w:pPr>
              <w:jc w:val="left"/>
            </w:pPr>
          </w:p>
        </w:tc>
        <w:tc>
          <w:tcPr>
            <w:tcW w:w="2077" w:type="dxa"/>
          </w:tcPr>
          <w:p w:rsidR="00C236E8" w:rsidRDefault="00C236E8" w:rsidP="00C236E8">
            <w:pPr>
              <w:jc w:val="left"/>
            </w:pPr>
            <w:r>
              <w:rPr>
                <w:rFonts w:hint="eastAsia"/>
              </w:rPr>
              <w:t>证券从业日期</w:t>
            </w:r>
          </w:p>
        </w:tc>
        <w:tc>
          <w:tcPr>
            <w:tcW w:w="2077" w:type="dxa"/>
          </w:tcPr>
          <w:p w:rsidR="00C236E8" w:rsidRDefault="00C236E8" w:rsidP="00C236E8">
            <w:pPr>
              <w:jc w:val="left"/>
            </w:pPr>
            <w:r>
              <w:rPr>
                <w:rFonts w:hint="eastAsia"/>
              </w:rPr>
              <w:t>2012</w:t>
            </w:r>
            <w:r>
              <w:rPr>
                <w:rFonts w:hint="eastAsia"/>
              </w:rPr>
              <w:t>年</w:t>
            </w:r>
            <w:r>
              <w:rPr>
                <w:rFonts w:hint="eastAsia"/>
              </w:rPr>
              <w:t>8</w:t>
            </w:r>
            <w:r>
              <w:rPr>
                <w:rFonts w:hint="eastAsia"/>
              </w:rPr>
              <w:t>月</w:t>
            </w:r>
            <w:r>
              <w:rPr>
                <w:rFonts w:hint="eastAsia"/>
              </w:rPr>
              <w:t>27</w:t>
            </w:r>
            <w:r>
              <w:rPr>
                <w:rFonts w:hint="eastAsia"/>
              </w:rPr>
              <w:t>日</w:t>
            </w:r>
          </w:p>
        </w:tc>
      </w:tr>
      <w:tr w:rsidR="00C236E8" w:rsidTr="00DB0186">
        <w:tc>
          <w:tcPr>
            <w:tcW w:w="2076" w:type="dxa"/>
          </w:tcPr>
          <w:p w:rsidR="00C236E8" w:rsidRDefault="00C236E8" w:rsidP="00C236E8">
            <w:pPr>
              <w:jc w:val="left"/>
            </w:pPr>
            <w:r>
              <w:rPr>
                <w:rFonts w:hint="eastAsia"/>
              </w:rPr>
              <w:t>其他</w:t>
            </w:r>
          </w:p>
        </w:tc>
        <w:tc>
          <w:tcPr>
            <w:tcW w:w="6230" w:type="dxa"/>
            <w:gridSpan w:val="3"/>
          </w:tcPr>
          <w:p w:rsidR="00C236E8" w:rsidRDefault="00C236E8" w:rsidP="00C236E8">
            <w:pPr>
              <w:jc w:val="left"/>
            </w:pPr>
            <w:r>
              <w:rPr>
                <w:rFonts w:hint="eastAsia"/>
              </w:rPr>
              <w:t>场内简称：亚太低碳</w:t>
            </w:r>
            <w:r>
              <w:rPr>
                <w:rFonts w:hint="eastAsia"/>
              </w:rPr>
              <w:t>ETF</w:t>
            </w:r>
          </w:p>
        </w:tc>
      </w:tr>
    </w:tbl>
    <w:p w:rsidR="00C236E8" w:rsidRDefault="00C236E8" w:rsidP="00C236E8">
      <w:pPr>
        <w:pStyle w:val="-1"/>
        <w:spacing w:before="156" w:after="156"/>
      </w:pPr>
      <w:r>
        <w:rPr>
          <w:rFonts w:hint="eastAsia"/>
        </w:rPr>
        <w:t>二、基金投资与净值表现</w:t>
      </w:r>
    </w:p>
    <w:p w:rsidR="00C236E8" w:rsidRDefault="00C236E8" w:rsidP="00C236E8">
      <w:pPr>
        <w:pStyle w:val="-2"/>
        <w:spacing w:before="156" w:after="156"/>
      </w:pPr>
      <w:r>
        <w:rPr>
          <w:rFonts w:hint="eastAsia"/>
        </w:rPr>
        <w:t>（一）</w:t>
      </w:r>
      <w:r>
        <w:rPr>
          <w:rFonts w:hint="eastAsia"/>
        </w:rPr>
        <w:t xml:space="preserve"> </w:t>
      </w:r>
      <w:r>
        <w:rPr>
          <w:rFonts w:hint="eastAsia"/>
        </w:rPr>
        <w:t>投资目标与投资策略</w:t>
      </w:r>
    </w:p>
    <w:p w:rsidR="00C236E8" w:rsidRDefault="00C236E8" w:rsidP="00C236E8">
      <w:pPr>
        <w:pStyle w:val="-7"/>
        <w:ind w:firstLine="420"/>
      </w:pPr>
      <w:r>
        <w:rPr>
          <w:rFonts w:hint="eastAsia"/>
        </w:rPr>
        <w:t>注</w:t>
      </w:r>
      <w:r>
        <w:rPr>
          <w:rFonts w:hint="eastAsia"/>
        </w:rPr>
        <w:t>:</w:t>
      </w:r>
      <w:r>
        <w:rPr>
          <w:rFonts w:hint="eastAsia"/>
        </w:rPr>
        <w:t>详见《南方基金南方东英银河联昌富时亚太低碳精选交易型开放式指数证券投资基金（</w:t>
      </w:r>
      <w:r>
        <w:rPr>
          <w:rFonts w:hint="eastAsia"/>
        </w:rPr>
        <w:t>QDII</w:t>
      </w:r>
      <w:r>
        <w:rPr>
          <w:rFonts w:hint="eastAsia"/>
        </w:rPr>
        <w:t>）招募说明书》第十二部分“基金的投资”。</w:t>
      </w:r>
    </w:p>
    <w:tbl>
      <w:tblPr>
        <w:tblStyle w:val="-noheader"/>
        <w:tblW w:w="8505" w:type="dxa"/>
        <w:tblLayout w:type="fixed"/>
        <w:tblLook w:val="04A0" w:firstRow="1" w:lastRow="0" w:firstColumn="1" w:lastColumn="0" w:noHBand="0" w:noVBand="1"/>
      </w:tblPr>
      <w:tblGrid>
        <w:gridCol w:w="1701"/>
        <w:gridCol w:w="6804"/>
      </w:tblGrid>
      <w:tr w:rsidR="00C236E8" w:rsidTr="00C236E8">
        <w:tc>
          <w:tcPr>
            <w:tcW w:w="1701" w:type="dxa"/>
          </w:tcPr>
          <w:p w:rsidR="00C236E8" w:rsidRDefault="00C236E8" w:rsidP="00C236E8">
            <w:pPr>
              <w:jc w:val="left"/>
            </w:pPr>
            <w:r>
              <w:rPr>
                <w:rFonts w:hint="eastAsia"/>
              </w:rPr>
              <w:t>投资目标</w:t>
            </w:r>
          </w:p>
        </w:tc>
        <w:tc>
          <w:tcPr>
            <w:tcW w:w="6804" w:type="dxa"/>
          </w:tcPr>
          <w:p w:rsidR="00C236E8" w:rsidRDefault="00C236E8" w:rsidP="00C236E8">
            <w:pPr>
              <w:jc w:val="left"/>
            </w:pPr>
            <w:r>
              <w:rPr>
                <w:rFonts w:hint="eastAsia"/>
              </w:rPr>
              <w:t>本基金主要通过投资于标的</w:t>
            </w:r>
            <w:r>
              <w:rPr>
                <w:rFonts w:hint="eastAsia"/>
              </w:rPr>
              <w:t>ETF</w:t>
            </w:r>
            <w:r>
              <w:rPr>
                <w:rFonts w:hint="eastAsia"/>
              </w:rPr>
              <w:t>，力求紧密跟踪标的指数，追求跟踪偏离度和跟踪误差最小化。</w:t>
            </w:r>
          </w:p>
        </w:tc>
      </w:tr>
      <w:tr w:rsidR="00C236E8" w:rsidTr="00C236E8">
        <w:tc>
          <w:tcPr>
            <w:tcW w:w="1701" w:type="dxa"/>
          </w:tcPr>
          <w:p w:rsidR="00C236E8" w:rsidRDefault="00C236E8" w:rsidP="00C236E8">
            <w:pPr>
              <w:jc w:val="left"/>
            </w:pPr>
            <w:r>
              <w:rPr>
                <w:rFonts w:hint="eastAsia"/>
              </w:rPr>
              <w:t>投资范围</w:t>
            </w:r>
          </w:p>
        </w:tc>
        <w:tc>
          <w:tcPr>
            <w:tcW w:w="6804" w:type="dxa"/>
          </w:tcPr>
          <w:p w:rsidR="00C236E8" w:rsidRDefault="00C236E8" w:rsidP="00C236E8">
            <w:pPr>
              <w:jc w:val="left"/>
            </w:pPr>
            <w:r>
              <w:rPr>
                <w:rFonts w:hint="eastAsia"/>
              </w:rPr>
              <w:t>本基金主要投资于标的</w:t>
            </w:r>
            <w:r>
              <w:rPr>
                <w:rFonts w:hint="eastAsia"/>
              </w:rPr>
              <w:t>ETF</w:t>
            </w:r>
            <w:r>
              <w:rPr>
                <w:rFonts w:hint="eastAsia"/>
              </w:rPr>
              <w:t>，为更好地实现投资目标，本基金还可投资于标的指数成份股、备选成份股、与标的指数相关的公募基金（含</w:t>
            </w:r>
            <w:r>
              <w:rPr>
                <w:rFonts w:hint="eastAsia"/>
              </w:rPr>
              <w:t>ETF</w:t>
            </w:r>
            <w:r>
              <w:rPr>
                <w:rFonts w:hint="eastAsia"/>
              </w:rPr>
              <w:t>）、跟踪同一标的指数的股指期货等金融衍生品以及其他境外市场投资工具和境内市场投资工具。</w:t>
            </w:r>
          </w:p>
          <w:p w:rsidR="00C236E8" w:rsidRDefault="00C236E8" w:rsidP="00C236E8">
            <w:pPr>
              <w:jc w:val="left"/>
            </w:pPr>
            <w:r>
              <w:rPr>
                <w:rFonts w:hint="eastAsia"/>
              </w:rPr>
              <w:t>境内市场投资工具包括国内依法发行上市的股票（包含主板、创业板及其他经中国证监会核准或注册发行的股票以及存托凭证（下同））、衍生工具（股指期货、股票期权）、债券（包括国债、金融债、企业债、公</w:t>
            </w:r>
            <w:r>
              <w:rPr>
                <w:rFonts w:hint="eastAsia"/>
              </w:rPr>
              <w:lastRenderedPageBreak/>
              <w:t>司债、政府机构债券、地方政府债券、次级债、可转换债券、可交换债券、央行票据、中期票据、短期融资券、超短期融资券等）、资产支持证券、债券回购、银行存款（包括协议存款、定期存款及其他银行存款）、同业存单、现金资产、货币市场工具以及中国证监会允许基金投资的其他金融工具（但须符合中国证监会的相关规定）。</w:t>
            </w:r>
          </w:p>
          <w:p w:rsidR="00C236E8" w:rsidRDefault="00C236E8" w:rsidP="00C236E8">
            <w:pPr>
              <w:jc w:val="left"/>
            </w:pPr>
            <w:r>
              <w:rPr>
                <w:rFonts w:hint="eastAsia"/>
              </w:rPr>
              <w:t>境外市场投资工具包括在已与中国证监会签署双边监管合作谅解备忘录的国家或地区证券监管机构登记注册的公募基金（含</w:t>
            </w:r>
            <w:r>
              <w:rPr>
                <w:rFonts w:hint="eastAsia"/>
              </w:rPr>
              <w:t>ETF</w:t>
            </w:r>
            <w:r>
              <w:rPr>
                <w:rFonts w:hint="eastAsia"/>
              </w:rPr>
              <w:t>）；已与中国证监会签署双边监管合作谅解备忘录的国家或地区证券市场挂牌交易的普通股、优先股、全球存托凭证和美国存托凭证、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以及法律法规或中国证监会允许基金投资的其他金融工具，但须符合中国证监会相关规定。</w:t>
            </w:r>
          </w:p>
          <w:p w:rsidR="00C236E8" w:rsidRDefault="00C236E8" w:rsidP="00C236E8">
            <w:pPr>
              <w:jc w:val="left"/>
            </w:pPr>
            <w:r>
              <w:rPr>
                <w:rFonts w:hint="eastAsia"/>
              </w:rPr>
              <w:t>本基金在投资香港市场时，可通过合格境内机构投资者</w:t>
            </w:r>
            <w:r>
              <w:rPr>
                <w:rFonts w:hint="eastAsia"/>
              </w:rPr>
              <w:t>(QDII)</w:t>
            </w:r>
            <w:r>
              <w:rPr>
                <w:rFonts w:hint="eastAsia"/>
              </w:rPr>
              <w:t>境外投资额度或内地与香港股票市场交易互联互通机制进行投资。</w:t>
            </w:r>
          </w:p>
          <w:p w:rsidR="00C236E8" w:rsidRDefault="00C236E8" w:rsidP="00C236E8">
            <w:pPr>
              <w:jc w:val="left"/>
            </w:pPr>
            <w:r>
              <w:rPr>
                <w:rFonts w:hint="eastAsia"/>
              </w:rPr>
              <w:t>本基金可以进行境外证券借贷交易、境外正回购交易、逆回购交易。有关证券借贷交易的内容以专门签署的三方或多方协议约定为准。</w:t>
            </w:r>
          </w:p>
          <w:p w:rsidR="00C236E8" w:rsidRDefault="00C236E8" w:rsidP="00C236E8">
            <w:pPr>
              <w:jc w:val="left"/>
            </w:pPr>
            <w:r>
              <w:rPr>
                <w:rFonts w:hint="eastAsia"/>
              </w:rPr>
              <w:t>本基金投资于标的</w:t>
            </w:r>
            <w:r>
              <w:rPr>
                <w:rFonts w:hint="eastAsia"/>
              </w:rPr>
              <w:t>ETF</w:t>
            </w:r>
            <w:r>
              <w:rPr>
                <w:rFonts w:hint="eastAsia"/>
              </w:rPr>
              <w:t>的资产比例不低于基金资产净值的</w:t>
            </w:r>
            <w:r>
              <w:rPr>
                <w:rFonts w:hint="eastAsia"/>
              </w:rPr>
              <w:t>90%</w:t>
            </w:r>
            <w:r>
              <w:rPr>
                <w:rFonts w:hint="eastAsia"/>
              </w:rPr>
              <w:t>。</w:t>
            </w:r>
          </w:p>
          <w:p w:rsidR="00C236E8" w:rsidRDefault="00C236E8" w:rsidP="00C236E8">
            <w:pPr>
              <w:jc w:val="left"/>
            </w:pPr>
            <w:r>
              <w:rPr>
                <w:rFonts w:hint="eastAsia"/>
              </w:rPr>
              <w:t>本基金根据相关规定可参与境内融资、转融通证券出借业务。</w:t>
            </w:r>
          </w:p>
          <w:p w:rsidR="00C236E8" w:rsidRDefault="00C236E8" w:rsidP="00C236E8">
            <w:pPr>
              <w:jc w:val="left"/>
            </w:pPr>
            <w:r>
              <w:rPr>
                <w:rFonts w:hint="eastAsia"/>
              </w:rPr>
              <w:t>如法律法规或监管机构以后允许基金投资其他品种，基金管理人在履行适当程序后，可以将其纳入投资范围。</w:t>
            </w:r>
          </w:p>
          <w:p w:rsidR="00C236E8" w:rsidRDefault="00C236E8" w:rsidP="00C236E8">
            <w:pPr>
              <w:jc w:val="left"/>
            </w:pPr>
            <w:r>
              <w:rPr>
                <w:rFonts w:hint="eastAsia"/>
              </w:rPr>
              <w:t>本基金的标的</w:t>
            </w:r>
            <w:r>
              <w:rPr>
                <w:rFonts w:hint="eastAsia"/>
              </w:rPr>
              <w:t>ETF</w:t>
            </w:r>
            <w:r>
              <w:rPr>
                <w:rFonts w:hint="eastAsia"/>
              </w:rPr>
              <w:t>是由</w:t>
            </w:r>
            <w:r>
              <w:rPr>
                <w:rFonts w:hint="eastAsia"/>
              </w:rPr>
              <w:t>CSOP Asset Management Pte. Ltd.</w:t>
            </w:r>
            <w:r>
              <w:rPr>
                <w:rFonts w:hint="eastAsia"/>
              </w:rPr>
              <w:t>（南方东英资产管理有限公司在新加坡设立的全资子公司）担任管理人，并在新加坡交易所上市交易的南方东英银河联昌富时亚太低碳指数</w:t>
            </w:r>
            <w:r>
              <w:rPr>
                <w:rFonts w:hint="eastAsia"/>
              </w:rPr>
              <w:t>ETF</w:t>
            </w:r>
            <w:r>
              <w:rPr>
                <w:rFonts w:hint="eastAsia"/>
              </w:rPr>
              <w:t>（</w:t>
            </w:r>
            <w:r>
              <w:rPr>
                <w:rFonts w:hint="eastAsia"/>
              </w:rPr>
              <w:t>CSOP CGS-CIMB FTSE Asia Pacific Low Carbon Index ETF</w:t>
            </w:r>
            <w:r>
              <w:rPr>
                <w:rFonts w:hint="eastAsia"/>
              </w:rPr>
              <w:t>）。</w:t>
            </w:r>
          </w:p>
        </w:tc>
      </w:tr>
      <w:tr w:rsidR="00C236E8" w:rsidTr="00C236E8">
        <w:tc>
          <w:tcPr>
            <w:tcW w:w="1701" w:type="dxa"/>
          </w:tcPr>
          <w:p w:rsidR="00C236E8" w:rsidRDefault="00C236E8" w:rsidP="00C236E8">
            <w:pPr>
              <w:jc w:val="left"/>
            </w:pPr>
            <w:r>
              <w:rPr>
                <w:rFonts w:hint="eastAsia"/>
              </w:rPr>
              <w:lastRenderedPageBreak/>
              <w:t>主要投资策略</w:t>
            </w:r>
          </w:p>
        </w:tc>
        <w:tc>
          <w:tcPr>
            <w:tcW w:w="6804" w:type="dxa"/>
          </w:tcPr>
          <w:p w:rsidR="00C236E8" w:rsidRDefault="00C236E8" w:rsidP="00C236E8">
            <w:pPr>
              <w:jc w:val="left"/>
            </w:pPr>
            <w:r>
              <w:rPr>
                <w:rFonts w:hint="eastAsia"/>
              </w:rPr>
              <w:t>本基金以标的</w:t>
            </w:r>
            <w:r>
              <w:rPr>
                <w:rFonts w:hint="eastAsia"/>
              </w:rPr>
              <w:t>ETF</w:t>
            </w:r>
            <w:r>
              <w:rPr>
                <w:rFonts w:hint="eastAsia"/>
              </w:rPr>
              <w:t>作为其主要投资标的，方便投资人通过本基金投资标的</w:t>
            </w:r>
            <w:r>
              <w:rPr>
                <w:rFonts w:hint="eastAsia"/>
              </w:rPr>
              <w:t>ETF</w:t>
            </w:r>
            <w:r>
              <w:rPr>
                <w:rFonts w:hint="eastAsia"/>
              </w:rPr>
              <w:t>。本基金并不参与标的</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。如因指数编制规则调整或其他因素导致跟踪偏离度和跟踪误差超过上述范围，基金管理人应采取合理措施避免跟踪偏离度、跟踪误差进一步扩大。主要投资策略包括：资产配置策略，标的</w:t>
            </w:r>
            <w:r>
              <w:rPr>
                <w:rFonts w:hint="eastAsia"/>
              </w:rPr>
              <w:t>ETF</w:t>
            </w:r>
            <w:r>
              <w:rPr>
                <w:rFonts w:hint="eastAsia"/>
              </w:rPr>
              <w:t>投资策略，标的指数成份股、备选成份股投资策略，金融衍生品投资策略，债券投资策略，资产支持证券投资策略，境内融资及转融通证券出借业务投资策略，境内存托凭证投资策略，境外回购交易及证券借贷交易策略等以更好的跟踪标的指数，实现基金投资目标。</w:t>
            </w:r>
          </w:p>
        </w:tc>
      </w:tr>
      <w:tr w:rsidR="00C236E8" w:rsidTr="00C236E8">
        <w:tc>
          <w:tcPr>
            <w:tcW w:w="1701" w:type="dxa"/>
          </w:tcPr>
          <w:p w:rsidR="00C236E8" w:rsidRDefault="00C236E8" w:rsidP="00C236E8">
            <w:pPr>
              <w:jc w:val="left"/>
            </w:pPr>
            <w:r>
              <w:rPr>
                <w:rFonts w:hint="eastAsia"/>
              </w:rPr>
              <w:t>业绩比较基准</w:t>
            </w:r>
          </w:p>
        </w:tc>
        <w:tc>
          <w:tcPr>
            <w:tcW w:w="6804" w:type="dxa"/>
          </w:tcPr>
          <w:p w:rsidR="00C236E8" w:rsidRDefault="00C236E8" w:rsidP="00C236E8">
            <w:pPr>
              <w:jc w:val="left"/>
            </w:pPr>
            <w:r>
              <w:rPr>
                <w:rFonts w:hint="eastAsia"/>
              </w:rPr>
              <w:t>本基金的业绩比较基准为经估值汇率调整的富时亚太低碳精选指数（</w:t>
            </w:r>
            <w:r>
              <w:rPr>
                <w:rFonts w:hint="eastAsia"/>
              </w:rPr>
              <w:t>FTSE Asia Pacific Low Carbon Select Index</w:t>
            </w:r>
            <w:r>
              <w:rPr>
                <w:rFonts w:hint="eastAsia"/>
              </w:rPr>
              <w:t>）收益率。</w:t>
            </w:r>
          </w:p>
        </w:tc>
      </w:tr>
      <w:tr w:rsidR="00C236E8" w:rsidTr="00C236E8">
        <w:tc>
          <w:tcPr>
            <w:tcW w:w="1701" w:type="dxa"/>
          </w:tcPr>
          <w:p w:rsidR="00C236E8" w:rsidRDefault="00C236E8" w:rsidP="00C236E8">
            <w:pPr>
              <w:jc w:val="left"/>
            </w:pPr>
            <w:r>
              <w:rPr>
                <w:rFonts w:hint="eastAsia"/>
              </w:rPr>
              <w:t>风险收益特征</w:t>
            </w:r>
          </w:p>
        </w:tc>
        <w:tc>
          <w:tcPr>
            <w:tcW w:w="6804" w:type="dxa"/>
          </w:tcPr>
          <w:p w:rsidR="00C236E8" w:rsidRDefault="00C236E8" w:rsidP="00C236E8">
            <w:pPr>
              <w:jc w:val="left"/>
            </w:pPr>
            <w:r>
              <w:rPr>
                <w:rFonts w:hint="eastAsia"/>
              </w:rPr>
              <w:t>本基金属于股票型基金，一般而言，其长期平均风险与预期收益水平高于混合型基金、债券型基金与货币市场基金。本基金主要通过投资于标的</w:t>
            </w:r>
            <w:r>
              <w:rPr>
                <w:rFonts w:hint="eastAsia"/>
              </w:rPr>
              <w:t>ETF</w:t>
            </w:r>
            <w:r>
              <w:rPr>
                <w:rFonts w:hint="eastAsia"/>
              </w:rPr>
              <w:t>跟踪标的指数表现，具有与标的指数以及标的指数所代表的境外证券市场相似的风险收益特征。</w:t>
            </w:r>
          </w:p>
          <w:p w:rsidR="00C236E8" w:rsidRDefault="00C236E8" w:rsidP="00C236E8">
            <w:pPr>
              <w:jc w:val="left"/>
            </w:pPr>
            <w:r>
              <w:rPr>
                <w:rFonts w:hint="eastAsia"/>
              </w:rPr>
              <w:lastRenderedPageBreak/>
              <w:t>本基金主要投资新加坡证券市场上市的</w:t>
            </w:r>
            <w:r>
              <w:rPr>
                <w:rFonts w:hint="eastAsia"/>
              </w:rPr>
              <w:t>ETF</w:t>
            </w:r>
            <w:r>
              <w:rPr>
                <w:rFonts w:hint="eastAsia"/>
              </w:rPr>
              <w:t>，除了需要承担与境内证券投资基金类似的市场波动风险等一般投资风险之外，本基金还面临汇率风险等境外证券市场投资所面临的特别投资风险。</w:t>
            </w:r>
          </w:p>
        </w:tc>
      </w:tr>
    </w:tbl>
    <w:p w:rsidR="00C236E8" w:rsidRDefault="00C236E8" w:rsidP="00C236E8">
      <w:pPr>
        <w:pStyle w:val="-2"/>
        <w:spacing w:before="156" w:after="156"/>
      </w:pPr>
      <w:r>
        <w:rPr>
          <w:rFonts w:hint="eastAsia"/>
        </w:rPr>
        <w:lastRenderedPageBreak/>
        <w:t>（二）</w:t>
      </w:r>
      <w:r>
        <w:rPr>
          <w:rFonts w:hint="eastAsia"/>
        </w:rPr>
        <w:t xml:space="preserve"> </w:t>
      </w:r>
      <w:r>
        <w:rPr>
          <w:rFonts w:hint="eastAsia"/>
        </w:rPr>
        <w:t>投资组合资产配置图表</w:t>
      </w:r>
      <w:r>
        <w:rPr>
          <w:rFonts w:hint="eastAsia"/>
        </w:rPr>
        <w:t>/</w:t>
      </w:r>
      <w:r>
        <w:rPr>
          <w:rFonts w:hint="eastAsia"/>
        </w:rPr>
        <w:t>区域配置图表</w:t>
      </w:r>
    </w:p>
    <w:p w:rsidR="00C236E8" w:rsidRDefault="00C236E8" w:rsidP="00C236E8">
      <w:pPr>
        <w:pStyle w:val="-2"/>
        <w:spacing w:before="156" w:after="156"/>
      </w:pPr>
      <w:r>
        <w:rPr>
          <w:rFonts w:hint="eastAsia"/>
        </w:rPr>
        <w:t>（三）</w:t>
      </w:r>
      <w:r>
        <w:rPr>
          <w:rFonts w:hint="eastAsia"/>
        </w:rPr>
        <w:t xml:space="preserve"> </w:t>
      </w:r>
      <w:r>
        <w:rPr>
          <w:rFonts w:hint="eastAsia"/>
        </w:rPr>
        <w:t>最近十年基金每年的净值增长率及与同期业绩比较基准的比较图</w:t>
      </w:r>
    </w:p>
    <w:p w:rsidR="00C236E8" w:rsidRDefault="00C236E8" w:rsidP="00C236E8">
      <w:pPr>
        <w:pStyle w:val="-1"/>
        <w:spacing w:before="156" w:after="156"/>
      </w:pPr>
      <w:r>
        <w:rPr>
          <w:rFonts w:hint="eastAsia"/>
        </w:rPr>
        <w:t>三、投资本基金涉及的费用</w:t>
      </w:r>
    </w:p>
    <w:p w:rsidR="00C236E8" w:rsidRDefault="00C236E8" w:rsidP="00C236E8">
      <w:pPr>
        <w:pStyle w:val="-2"/>
        <w:spacing w:before="156" w:after="156"/>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C236E8" w:rsidTr="00C236E8">
        <w:tc>
          <w:tcPr>
            <w:tcW w:w="2076" w:type="dxa"/>
          </w:tcPr>
          <w:p w:rsidR="00C236E8" w:rsidRDefault="00C236E8" w:rsidP="00C236E8">
            <w:pPr>
              <w:jc w:val="center"/>
            </w:pPr>
            <w:r>
              <w:rPr>
                <w:rFonts w:hint="eastAsia"/>
              </w:rPr>
              <w:t>费用类型</w:t>
            </w:r>
          </w:p>
        </w:tc>
        <w:tc>
          <w:tcPr>
            <w:tcW w:w="2076" w:type="dxa"/>
          </w:tcPr>
          <w:p w:rsidR="00C236E8" w:rsidRDefault="00C236E8" w:rsidP="00C236E8">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C236E8" w:rsidRDefault="00C236E8" w:rsidP="00C236E8">
            <w:pPr>
              <w:jc w:val="center"/>
            </w:pPr>
            <w:r>
              <w:rPr>
                <w:rFonts w:hint="eastAsia"/>
              </w:rPr>
              <w:t>收费方式</w:t>
            </w:r>
            <w:r>
              <w:rPr>
                <w:rFonts w:hint="eastAsia"/>
              </w:rPr>
              <w:t>/</w:t>
            </w:r>
            <w:r>
              <w:rPr>
                <w:rFonts w:hint="eastAsia"/>
              </w:rPr>
              <w:t>费率</w:t>
            </w:r>
          </w:p>
        </w:tc>
        <w:tc>
          <w:tcPr>
            <w:tcW w:w="2077" w:type="dxa"/>
          </w:tcPr>
          <w:p w:rsidR="00C236E8" w:rsidRDefault="00C236E8" w:rsidP="00C236E8">
            <w:pPr>
              <w:jc w:val="center"/>
            </w:pPr>
            <w:r>
              <w:rPr>
                <w:rFonts w:hint="eastAsia"/>
              </w:rPr>
              <w:t>备注</w:t>
            </w:r>
          </w:p>
        </w:tc>
      </w:tr>
      <w:tr w:rsidR="00C236E8" w:rsidTr="00C236E8">
        <w:tc>
          <w:tcPr>
            <w:tcW w:w="2076" w:type="dxa"/>
            <w:vMerge w:val="restart"/>
          </w:tcPr>
          <w:p w:rsidR="00C236E8" w:rsidRDefault="00C236E8" w:rsidP="00C236E8">
            <w:pPr>
              <w:jc w:val="center"/>
            </w:pPr>
            <w:r>
              <w:rPr>
                <w:rFonts w:hint="eastAsia"/>
              </w:rPr>
              <w:t>认购费</w:t>
            </w:r>
          </w:p>
        </w:tc>
        <w:tc>
          <w:tcPr>
            <w:tcW w:w="2076" w:type="dxa"/>
          </w:tcPr>
          <w:p w:rsidR="00C236E8" w:rsidRDefault="00C236E8" w:rsidP="00C236E8">
            <w:pPr>
              <w:jc w:val="left"/>
            </w:pPr>
            <w:r>
              <w:rPr>
                <w:rFonts w:hint="eastAsia"/>
              </w:rPr>
              <w:t>S&lt; 50</w:t>
            </w:r>
            <w:r>
              <w:rPr>
                <w:rFonts w:hint="eastAsia"/>
              </w:rPr>
              <w:t>万</w:t>
            </w:r>
          </w:p>
        </w:tc>
        <w:tc>
          <w:tcPr>
            <w:tcW w:w="2077" w:type="dxa"/>
          </w:tcPr>
          <w:p w:rsidR="00C236E8" w:rsidRDefault="00C236E8" w:rsidP="00C236E8">
            <w:pPr>
              <w:jc w:val="right"/>
            </w:pPr>
            <w:r>
              <w:t>0.8%</w:t>
            </w:r>
          </w:p>
        </w:tc>
        <w:tc>
          <w:tcPr>
            <w:tcW w:w="2077" w:type="dxa"/>
          </w:tcPr>
          <w:p w:rsidR="00C236E8" w:rsidRDefault="00C236E8" w:rsidP="00C236E8">
            <w:pPr>
              <w:jc w:val="right"/>
            </w:pPr>
            <w:r>
              <w:t>-</w:t>
            </w:r>
          </w:p>
        </w:tc>
      </w:tr>
      <w:tr w:rsidR="00C236E8" w:rsidTr="00C236E8">
        <w:tc>
          <w:tcPr>
            <w:tcW w:w="2076" w:type="dxa"/>
            <w:vMerge/>
          </w:tcPr>
          <w:p w:rsidR="00C236E8" w:rsidRDefault="00C236E8" w:rsidP="00C236E8">
            <w:pPr>
              <w:jc w:val="left"/>
            </w:pPr>
          </w:p>
        </w:tc>
        <w:tc>
          <w:tcPr>
            <w:tcW w:w="2076" w:type="dxa"/>
          </w:tcPr>
          <w:p w:rsidR="00C236E8" w:rsidRDefault="00C236E8" w:rsidP="00C236E8">
            <w:pPr>
              <w:jc w:val="left"/>
            </w:pPr>
            <w:r>
              <w:rPr>
                <w:rFonts w:hint="eastAsia"/>
              </w:rPr>
              <w:t>50</w:t>
            </w:r>
            <w:r>
              <w:rPr>
                <w:rFonts w:hint="eastAsia"/>
              </w:rPr>
              <w:t>万≤</w:t>
            </w:r>
            <w:r>
              <w:rPr>
                <w:rFonts w:hint="eastAsia"/>
              </w:rPr>
              <w:t>S&lt; 100</w:t>
            </w:r>
            <w:r>
              <w:rPr>
                <w:rFonts w:hint="eastAsia"/>
              </w:rPr>
              <w:t>万</w:t>
            </w:r>
          </w:p>
        </w:tc>
        <w:tc>
          <w:tcPr>
            <w:tcW w:w="2077" w:type="dxa"/>
          </w:tcPr>
          <w:p w:rsidR="00C236E8" w:rsidRDefault="00C236E8" w:rsidP="00C236E8">
            <w:pPr>
              <w:jc w:val="right"/>
            </w:pPr>
            <w:r>
              <w:t>0.5%</w:t>
            </w:r>
          </w:p>
        </w:tc>
        <w:tc>
          <w:tcPr>
            <w:tcW w:w="2077" w:type="dxa"/>
          </w:tcPr>
          <w:p w:rsidR="00C236E8" w:rsidRDefault="00C236E8" w:rsidP="00C236E8">
            <w:pPr>
              <w:jc w:val="right"/>
            </w:pPr>
            <w:r>
              <w:t>-</w:t>
            </w:r>
          </w:p>
        </w:tc>
      </w:tr>
      <w:tr w:rsidR="00C236E8" w:rsidTr="00C236E8">
        <w:tc>
          <w:tcPr>
            <w:tcW w:w="2076" w:type="dxa"/>
            <w:vMerge/>
          </w:tcPr>
          <w:p w:rsidR="00C236E8" w:rsidRDefault="00C236E8" w:rsidP="00C236E8">
            <w:pPr>
              <w:jc w:val="left"/>
            </w:pPr>
          </w:p>
        </w:tc>
        <w:tc>
          <w:tcPr>
            <w:tcW w:w="2076" w:type="dxa"/>
          </w:tcPr>
          <w:p w:rsidR="00C236E8" w:rsidRDefault="00C236E8" w:rsidP="00C236E8">
            <w:pPr>
              <w:jc w:val="left"/>
            </w:pPr>
            <w:r>
              <w:rPr>
                <w:rFonts w:hint="eastAsia"/>
              </w:rPr>
              <w:t>100</w:t>
            </w:r>
            <w:r>
              <w:rPr>
                <w:rFonts w:hint="eastAsia"/>
              </w:rPr>
              <w:t>万≤</w:t>
            </w:r>
            <w:r>
              <w:rPr>
                <w:rFonts w:hint="eastAsia"/>
              </w:rPr>
              <w:t>S</w:t>
            </w:r>
          </w:p>
        </w:tc>
        <w:tc>
          <w:tcPr>
            <w:tcW w:w="2077" w:type="dxa"/>
          </w:tcPr>
          <w:p w:rsidR="00C236E8" w:rsidRDefault="00C236E8" w:rsidP="00C236E8">
            <w:pPr>
              <w:jc w:val="left"/>
            </w:pPr>
            <w:r>
              <w:rPr>
                <w:rFonts w:hint="eastAsia"/>
              </w:rPr>
              <w:t>每笔</w:t>
            </w:r>
            <w:r>
              <w:rPr>
                <w:rFonts w:hint="eastAsia"/>
              </w:rPr>
              <w:t>500</w:t>
            </w:r>
            <w:r>
              <w:rPr>
                <w:rFonts w:hint="eastAsia"/>
              </w:rPr>
              <w:t>元</w:t>
            </w:r>
          </w:p>
        </w:tc>
        <w:tc>
          <w:tcPr>
            <w:tcW w:w="2077" w:type="dxa"/>
          </w:tcPr>
          <w:p w:rsidR="00C236E8" w:rsidRDefault="00C236E8" w:rsidP="00C236E8">
            <w:pPr>
              <w:jc w:val="right"/>
            </w:pPr>
            <w:r>
              <w:t>-</w:t>
            </w:r>
          </w:p>
        </w:tc>
      </w:tr>
    </w:tbl>
    <w:p w:rsidR="00C236E8" w:rsidRDefault="00C236E8" w:rsidP="00C236E8">
      <w:pPr>
        <w:pStyle w:val="-"/>
        <w:ind w:firstLine="420"/>
      </w:pPr>
      <w:r>
        <w:rPr>
          <w:rFonts w:hint="eastAsia"/>
        </w:rPr>
        <w:t>基金管理人办理网下现金认购按照上表所示费率收取认购费用。发售代理机构办理网上现金认购和网下现金认购时可参照上述费率结构，按照不高于</w:t>
      </w:r>
      <w:r>
        <w:rPr>
          <w:rFonts w:hint="eastAsia"/>
        </w:rPr>
        <w:t>0.80%</w:t>
      </w:r>
      <w:r>
        <w:rPr>
          <w:rFonts w:hint="eastAsia"/>
        </w:rPr>
        <w:t>的标准收取一定的佣金。投资人申请重复现金认购的，须按每次认购所对应的费率档次分别计费</w:t>
      </w:r>
    </w:p>
    <w:p w:rsidR="00C236E8" w:rsidRDefault="00C236E8" w:rsidP="00C236E8">
      <w:pPr>
        <w:pStyle w:val="-"/>
        <w:ind w:firstLine="420"/>
      </w:pPr>
      <w:r>
        <w:rPr>
          <w:rFonts w:hint="eastAsia"/>
        </w:rPr>
        <w:t>场内交易费用以证券公司实际收取为准</w:t>
      </w:r>
    </w:p>
    <w:p w:rsidR="00C236E8" w:rsidRDefault="00C236E8" w:rsidP="00C236E8">
      <w:pPr>
        <w:pStyle w:val="-"/>
        <w:ind w:firstLine="420"/>
      </w:pPr>
      <w:r>
        <w:rPr>
          <w:rFonts w:hint="eastAsia"/>
        </w:rPr>
        <w:t>投资人在申购基金份额时，申购代理券商可按照不超过</w:t>
      </w:r>
      <w:r>
        <w:rPr>
          <w:rFonts w:hint="eastAsia"/>
        </w:rPr>
        <w:t>0.2%</w:t>
      </w:r>
      <w:r>
        <w:rPr>
          <w:rFonts w:hint="eastAsia"/>
        </w:rPr>
        <w:t>的标准收取佣金</w:t>
      </w:r>
    </w:p>
    <w:p w:rsidR="00C236E8" w:rsidRDefault="00C236E8" w:rsidP="00C236E8">
      <w:pPr>
        <w:pStyle w:val="-"/>
        <w:ind w:firstLine="420"/>
      </w:pPr>
      <w:r>
        <w:rPr>
          <w:rFonts w:hint="eastAsia"/>
        </w:rPr>
        <w:t>投资人在赎回基金份额时，赎回代理券商可按照不超过</w:t>
      </w:r>
      <w:r>
        <w:rPr>
          <w:rFonts w:hint="eastAsia"/>
        </w:rPr>
        <w:t>0.2%</w:t>
      </w:r>
      <w:r>
        <w:rPr>
          <w:rFonts w:hint="eastAsia"/>
        </w:rPr>
        <w:t>的标准收取佣金</w:t>
      </w:r>
    </w:p>
    <w:p w:rsidR="00C236E8" w:rsidRDefault="00C236E8" w:rsidP="00C236E8">
      <w:pPr>
        <w:pStyle w:val="-2"/>
        <w:spacing w:before="156" w:after="156"/>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C236E8" w:rsidTr="00C236E8">
        <w:tc>
          <w:tcPr>
            <w:tcW w:w="2768" w:type="dxa"/>
          </w:tcPr>
          <w:p w:rsidR="00C236E8" w:rsidRDefault="00C236E8" w:rsidP="00C236E8">
            <w:pPr>
              <w:jc w:val="left"/>
            </w:pPr>
            <w:r>
              <w:rPr>
                <w:rFonts w:hint="eastAsia"/>
              </w:rPr>
              <w:t>费用类别</w:t>
            </w:r>
          </w:p>
        </w:tc>
        <w:tc>
          <w:tcPr>
            <w:tcW w:w="2769" w:type="dxa"/>
          </w:tcPr>
          <w:p w:rsidR="00C236E8" w:rsidRDefault="00C236E8" w:rsidP="00C236E8">
            <w:pPr>
              <w:jc w:val="left"/>
            </w:pPr>
            <w:r>
              <w:rPr>
                <w:rFonts w:hint="eastAsia"/>
              </w:rPr>
              <w:t>收费方式</w:t>
            </w:r>
          </w:p>
        </w:tc>
        <w:tc>
          <w:tcPr>
            <w:tcW w:w="2769" w:type="dxa"/>
          </w:tcPr>
          <w:p w:rsidR="00C236E8" w:rsidRDefault="00C236E8" w:rsidP="00C236E8">
            <w:pPr>
              <w:jc w:val="left"/>
            </w:pPr>
            <w:r>
              <w:rPr>
                <w:rFonts w:hint="eastAsia"/>
              </w:rPr>
              <w:t>年费率</w:t>
            </w:r>
          </w:p>
        </w:tc>
      </w:tr>
      <w:tr w:rsidR="00C236E8" w:rsidTr="00C236E8">
        <w:tc>
          <w:tcPr>
            <w:tcW w:w="2768" w:type="dxa"/>
          </w:tcPr>
          <w:p w:rsidR="00C236E8" w:rsidRDefault="00C236E8" w:rsidP="00C236E8">
            <w:pPr>
              <w:jc w:val="left"/>
            </w:pPr>
            <w:r>
              <w:rPr>
                <w:rFonts w:hint="eastAsia"/>
              </w:rPr>
              <w:t>管理费</w:t>
            </w:r>
          </w:p>
        </w:tc>
        <w:tc>
          <w:tcPr>
            <w:tcW w:w="2769" w:type="dxa"/>
          </w:tcPr>
          <w:p w:rsidR="00C236E8" w:rsidRDefault="00C236E8" w:rsidP="00C236E8">
            <w:pPr>
              <w:jc w:val="right"/>
            </w:pPr>
            <w:r>
              <w:t>-</w:t>
            </w:r>
          </w:p>
        </w:tc>
        <w:tc>
          <w:tcPr>
            <w:tcW w:w="2769" w:type="dxa"/>
          </w:tcPr>
          <w:p w:rsidR="00C236E8" w:rsidRDefault="00C236E8" w:rsidP="00C236E8">
            <w:pPr>
              <w:jc w:val="right"/>
            </w:pPr>
            <w:r>
              <w:t>0.20%</w:t>
            </w:r>
          </w:p>
        </w:tc>
      </w:tr>
      <w:tr w:rsidR="00C236E8" w:rsidTr="00C236E8">
        <w:tc>
          <w:tcPr>
            <w:tcW w:w="2768" w:type="dxa"/>
          </w:tcPr>
          <w:p w:rsidR="00C236E8" w:rsidRDefault="00C236E8" w:rsidP="00C236E8">
            <w:pPr>
              <w:jc w:val="left"/>
            </w:pPr>
            <w:r>
              <w:rPr>
                <w:rFonts w:hint="eastAsia"/>
              </w:rPr>
              <w:t>托管费</w:t>
            </w:r>
          </w:p>
        </w:tc>
        <w:tc>
          <w:tcPr>
            <w:tcW w:w="2769" w:type="dxa"/>
          </w:tcPr>
          <w:p w:rsidR="00C236E8" w:rsidRDefault="00C236E8" w:rsidP="00C236E8">
            <w:pPr>
              <w:jc w:val="right"/>
            </w:pPr>
            <w:r>
              <w:t>-</w:t>
            </w:r>
          </w:p>
        </w:tc>
        <w:tc>
          <w:tcPr>
            <w:tcW w:w="2769" w:type="dxa"/>
          </w:tcPr>
          <w:p w:rsidR="00C236E8" w:rsidRDefault="00C236E8" w:rsidP="00C236E8">
            <w:pPr>
              <w:jc w:val="right"/>
            </w:pPr>
            <w:r>
              <w:t>0.05%</w:t>
            </w:r>
          </w:p>
        </w:tc>
      </w:tr>
      <w:tr w:rsidR="00C236E8" w:rsidTr="00C236E8">
        <w:tc>
          <w:tcPr>
            <w:tcW w:w="2768" w:type="dxa"/>
          </w:tcPr>
          <w:p w:rsidR="00C236E8" w:rsidRDefault="00C236E8" w:rsidP="00C236E8">
            <w:pPr>
              <w:jc w:val="left"/>
            </w:pPr>
            <w:r>
              <w:rPr>
                <w:rFonts w:hint="eastAsia"/>
              </w:rPr>
              <w:t>销售服务费</w:t>
            </w:r>
          </w:p>
        </w:tc>
        <w:tc>
          <w:tcPr>
            <w:tcW w:w="2769" w:type="dxa"/>
          </w:tcPr>
          <w:p w:rsidR="00C236E8" w:rsidRDefault="00C236E8" w:rsidP="00C236E8">
            <w:pPr>
              <w:jc w:val="right"/>
            </w:pPr>
            <w:r>
              <w:t>-</w:t>
            </w:r>
          </w:p>
        </w:tc>
        <w:tc>
          <w:tcPr>
            <w:tcW w:w="2769" w:type="dxa"/>
          </w:tcPr>
          <w:p w:rsidR="00C236E8" w:rsidRDefault="00C236E8" w:rsidP="00C236E8">
            <w:pPr>
              <w:jc w:val="right"/>
            </w:pPr>
            <w:r>
              <w:t>-</w:t>
            </w:r>
          </w:p>
        </w:tc>
      </w:tr>
      <w:tr w:rsidR="00C236E8" w:rsidTr="00ED76B3">
        <w:tc>
          <w:tcPr>
            <w:tcW w:w="2768" w:type="dxa"/>
          </w:tcPr>
          <w:p w:rsidR="00C236E8" w:rsidRDefault="00C236E8" w:rsidP="00C236E8">
            <w:pPr>
              <w:jc w:val="left"/>
            </w:pPr>
            <w:r>
              <w:rPr>
                <w:rFonts w:hint="eastAsia"/>
              </w:rPr>
              <w:t>其他费用</w:t>
            </w:r>
          </w:p>
        </w:tc>
        <w:tc>
          <w:tcPr>
            <w:tcW w:w="5538" w:type="dxa"/>
            <w:gridSpan w:val="2"/>
          </w:tcPr>
          <w:p w:rsidR="00C236E8" w:rsidRDefault="00C236E8" w:rsidP="00C236E8">
            <w:pPr>
              <w:jc w:val="left"/>
            </w:pPr>
            <w:r>
              <w:rPr>
                <w:rFonts w:hint="eastAsia"/>
              </w:rPr>
              <w:t>《基金合同》生效后与基金相关的信息披露费用；《基金合同》生效后与基金相关的会计师费、律师费、诉讼费和仲裁费；基金份额持有人大会费用；基金投资标的</w:t>
            </w:r>
            <w:r>
              <w:rPr>
                <w:rFonts w:hint="eastAsia"/>
              </w:rPr>
              <w:t>ETF</w:t>
            </w:r>
            <w:r>
              <w:rPr>
                <w:rFonts w:hint="eastAsia"/>
              </w:rPr>
              <w:t>的相关费用（包括但不限于标的</w:t>
            </w:r>
            <w:r>
              <w:rPr>
                <w:rFonts w:hint="eastAsia"/>
              </w:rPr>
              <w:t>ETF</w:t>
            </w:r>
            <w:r>
              <w:rPr>
                <w:rFonts w:hint="eastAsia"/>
              </w:rPr>
              <w:t>的交易费用、申购赎回费用等）；基金的证券</w:t>
            </w:r>
            <w:r>
              <w:rPr>
                <w:rFonts w:hint="eastAsia"/>
              </w:rPr>
              <w:t>/</w:t>
            </w:r>
            <w:r>
              <w:rPr>
                <w:rFonts w:hint="eastAsia"/>
              </w:rPr>
              <w:t>期货</w:t>
            </w:r>
            <w:r>
              <w:rPr>
                <w:rFonts w:hint="eastAsia"/>
              </w:rPr>
              <w:t>/</w:t>
            </w:r>
            <w:r>
              <w:rPr>
                <w:rFonts w:hint="eastAsia"/>
              </w:rPr>
              <w:t>期权交易费用及在境外市场的开户、交易、清算、登记等实际发生的费用（含</w:t>
            </w:r>
            <w:r>
              <w:rPr>
                <w:rFonts w:hint="eastAsia"/>
              </w:rPr>
              <w:t>out-of-pocket fees</w:t>
            </w:r>
            <w:r>
              <w:rPr>
                <w:rFonts w:hint="eastAsia"/>
              </w:rPr>
              <w:t>）；基金的银行汇划费用和外汇兑换交易的相关费用；基金上市费及年费；基金相关账户的开户及维护费用；基金依照有关法律法规应当缴纳的，购买或处置证券有关的任何税收、征费、关税、印花税、及预扣提税（以及与前述各项有关的任何利息及费用）（简称“税收”）；代表基金投票或其他与基金投资活动有关的费用；与基金缴纳税收有关的手续费、汇款费、顾问费等；因投资港股通标的股票而产生的各项合理费用；因参与融资及转融通证券出借业务而产生的各项合理费用；更换基金管理人、更换基金托管人、更换境外托管人及基金资产由原基金托管人、境外托管人转移新基金托管人、境外托管人所引起</w:t>
            </w:r>
            <w:r>
              <w:rPr>
                <w:rFonts w:hint="eastAsia"/>
              </w:rPr>
              <w:lastRenderedPageBreak/>
              <w:t>的费用，但因基金管理人或基金托管人、境外托管人自身原因导致被更换的情形除外；按照国家有关规定和《基金合同》约定，可以在基金财产中列支的其他费用。</w:t>
            </w:r>
          </w:p>
        </w:tc>
      </w:tr>
    </w:tbl>
    <w:p w:rsidR="00C236E8" w:rsidRDefault="00C236E8" w:rsidP="00C236E8">
      <w:pPr>
        <w:pStyle w:val="-7"/>
        <w:ind w:firstLine="420"/>
      </w:pPr>
      <w:r>
        <w:rPr>
          <w:rFonts w:hint="eastAsia"/>
        </w:rPr>
        <w:lastRenderedPageBreak/>
        <w:t>注：本基金交易证券、基金等产生的费用和税负，按实际发生额从基金资产扣除。</w:t>
      </w:r>
    </w:p>
    <w:p w:rsidR="00C236E8" w:rsidRDefault="00C236E8" w:rsidP="00C236E8">
      <w:pPr>
        <w:pStyle w:val="-1"/>
        <w:spacing w:before="156" w:after="156"/>
      </w:pPr>
      <w:r>
        <w:rPr>
          <w:rFonts w:hint="eastAsia"/>
        </w:rPr>
        <w:t>四、风险揭示与重要提示</w:t>
      </w:r>
    </w:p>
    <w:p w:rsidR="00C236E8" w:rsidRDefault="00C236E8" w:rsidP="00C236E8">
      <w:pPr>
        <w:pStyle w:val="-2"/>
        <w:spacing w:before="156" w:after="156"/>
      </w:pPr>
      <w:r>
        <w:rPr>
          <w:rFonts w:hint="eastAsia"/>
        </w:rPr>
        <w:t>（一）</w:t>
      </w:r>
      <w:r>
        <w:rPr>
          <w:rFonts w:hint="eastAsia"/>
        </w:rPr>
        <w:t xml:space="preserve"> </w:t>
      </w:r>
      <w:r>
        <w:rPr>
          <w:rFonts w:hint="eastAsia"/>
        </w:rPr>
        <w:t>风险揭示</w:t>
      </w:r>
    </w:p>
    <w:p w:rsidR="00C236E8" w:rsidRDefault="00C236E8" w:rsidP="00C236E8">
      <w:pPr>
        <w:pStyle w:val="-"/>
        <w:ind w:firstLine="420"/>
      </w:pPr>
      <w:r>
        <w:rPr>
          <w:rFonts w:hint="eastAsia"/>
        </w:rPr>
        <w:t>本基金不提供任何保证。投资者可能损失本金。</w:t>
      </w:r>
    </w:p>
    <w:p w:rsidR="00C236E8" w:rsidRDefault="00C236E8" w:rsidP="00C236E8">
      <w:pPr>
        <w:pStyle w:val="-"/>
        <w:ind w:firstLine="420"/>
      </w:pPr>
      <w:r>
        <w:rPr>
          <w:rFonts w:hint="eastAsia"/>
        </w:rPr>
        <w:t>投资有风险，投资者购买基金时应认真阅读本基金的《招募说明书》等销售文件。</w:t>
      </w:r>
    </w:p>
    <w:p w:rsidR="00C236E8" w:rsidRDefault="00C236E8" w:rsidP="00C236E8">
      <w:pPr>
        <w:pStyle w:val="-"/>
        <w:ind w:firstLine="420"/>
      </w:pPr>
      <w:r>
        <w:rPr>
          <w:rFonts w:hint="eastAsia"/>
        </w:rPr>
        <w:t>（一）本基金特有的风险</w:t>
      </w:r>
    </w:p>
    <w:p w:rsidR="00C236E8" w:rsidRDefault="00C236E8" w:rsidP="00C236E8">
      <w:pPr>
        <w:pStyle w:val="-"/>
        <w:ind w:firstLine="420"/>
      </w:pPr>
      <w:r>
        <w:rPr>
          <w:rFonts w:hint="eastAsia"/>
        </w:rPr>
        <w:t>1</w:t>
      </w:r>
      <w:r>
        <w:rPr>
          <w:rFonts w:hint="eastAsia"/>
        </w:rPr>
        <w:t>、投资于境外市场的风险</w:t>
      </w:r>
    </w:p>
    <w:p w:rsidR="00C236E8" w:rsidRDefault="00C236E8" w:rsidP="00C236E8">
      <w:pPr>
        <w:pStyle w:val="-"/>
        <w:ind w:firstLine="420"/>
      </w:pPr>
      <w:r>
        <w:rPr>
          <w:rFonts w:hint="eastAsia"/>
        </w:rPr>
        <w:t>本基金为境内募集和上市交易、投资于境外证券市场、通过主要投资于标的</w:t>
      </w:r>
      <w:r>
        <w:rPr>
          <w:rFonts w:hint="eastAsia"/>
        </w:rPr>
        <w:t>ETF</w:t>
      </w:r>
      <w:r>
        <w:rPr>
          <w:rFonts w:hint="eastAsia"/>
        </w:rPr>
        <w:t>跟踪特定指数的交易型开放式指数基金，境外证券交易所、期货交易所、证券与期货登记结算机构的交易规则、业务规则和市场惯例与境内有较大差异，基金管理人和相关市场参与主体涉及跨境业务的处理能力、经验、系统等有待验证，从而导致本基金的运作可能受到影响而带来风险。</w:t>
      </w:r>
    </w:p>
    <w:p w:rsidR="00C236E8" w:rsidRDefault="00C236E8" w:rsidP="00C236E8">
      <w:pPr>
        <w:pStyle w:val="-"/>
        <w:ind w:firstLine="420"/>
      </w:pPr>
      <w:r>
        <w:rPr>
          <w:rFonts w:hint="eastAsia"/>
        </w:rPr>
        <w:t>此外，境外投资受到各个国家</w:t>
      </w:r>
      <w:r>
        <w:rPr>
          <w:rFonts w:hint="eastAsia"/>
        </w:rPr>
        <w:t>/</w:t>
      </w:r>
      <w:r>
        <w:rPr>
          <w:rFonts w:hint="eastAsia"/>
        </w:rPr>
        <w:t>地区宏观经济运行情况、货币政策、财政政策、产业政策、税法、汇率、交易规则、结算、托管以及其他运作风险等多种因素的影响，上述因素的波动和变化可能会使基金资产面临潜在风险。此外，投资境外市场的成本、波动性也可能高于国内市场，存在一定的市场风险。</w:t>
      </w:r>
    </w:p>
    <w:p w:rsidR="00C236E8" w:rsidRDefault="00C236E8" w:rsidP="00C236E8">
      <w:pPr>
        <w:pStyle w:val="-"/>
        <w:ind w:firstLine="420"/>
      </w:pPr>
      <w:r>
        <w:rPr>
          <w:rFonts w:hint="eastAsia"/>
        </w:rPr>
        <w:t>（</w:t>
      </w:r>
      <w:r>
        <w:rPr>
          <w:rFonts w:hint="eastAsia"/>
        </w:rPr>
        <w:t>1</w:t>
      </w:r>
      <w:r>
        <w:rPr>
          <w:rFonts w:hint="eastAsia"/>
        </w:rPr>
        <w:t>）国家风险及全球证券市场风险</w:t>
      </w:r>
    </w:p>
    <w:p w:rsidR="00C236E8" w:rsidRDefault="00C236E8" w:rsidP="00C236E8">
      <w:pPr>
        <w:pStyle w:val="-"/>
        <w:ind w:firstLine="420"/>
      </w:pPr>
      <w:r>
        <w:rPr>
          <w:rFonts w:hint="eastAsia"/>
        </w:rPr>
        <w:t>由于本基金投资于境内外证券市场，本基金受到各个国家或地区宏观经济运行情况、货币政策、财政政策、产业政策、税法、汇率、交易规则、结算、托管以及其他运作风险等多种因素的影响，上述因素的波动和变化可能会使本基金资产面临潜在风险。此外，本基金所投资的国家或地区也存在采取某些管制措施的可能，如资本或外汇管制、对公司或行业的国有化、没收资产以及征收高额税收等，从而对基金收益以及基金资产带来不利影响。此外，由于各个国家或地区适用不同法律、法规的原因，可能导致本基金的某些投资行为在部分国家或地区受到限制或合同不能正常执行，从而使得基金资产面临损失的可能性。</w:t>
      </w:r>
    </w:p>
    <w:p w:rsidR="00C236E8" w:rsidRDefault="00C236E8" w:rsidP="00C236E8">
      <w:pPr>
        <w:pStyle w:val="-"/>
        <w:ind w:firstLine="420"/>
      </w:pPr>
      <w:r>
        <w:rPr>
          <w:rFonts w:hint="eastAsia"/>
        </w:rPr>
        <w:t>（</w:t>
      </w:r>
      <w:r>
        <w:rPr>
          <w:rFonts w:hint="eastAsia"/>
        </w:rPr>
        <w:t>2</w:t>
      </w:r>
      <w:r>
        <w:rPr>
          <w:rFonts w:hint="eastAsia"/>
        </w:rPr>
        <w:t>）投资标的风险</w:t>
      </w:r>
    </w:p>
    <w:p w:rsidR="00C236E8" w:rsidRDefault="00C236E8" w:rsidP="00C236E8">
      <w:pPr>
        <w:pStyle w:val="-"/>
        <w:ind w:firstLine="420"/>
      </w:pPr>
      <w:r>
        <w:rPr>
          <w:rFonts w:hint="eastAsia"/>
        </w:rPr>
        <w:t>本基金投资于境内外证券市场。在建仓完成后，本基金投资于标的</w:t>
      </w:r>
      <w:r>
        <w:rPr>
          <w:rFonts w:hint="eastAsia"/>
        </w:rPr>
        <w:t>ETF</w:t>
      </w:r>
      <w:r>
        <w:rPr>
          <w:rFonts w:hint="eastAsia"/>
        </w:rPr>
        <w:t>的资产比例不低于基金资产净值的</w:t>
      </w:r>
      <w:r>
        <w:rPr>
          <w:rFonts w:hint="eastAsia"/>
        </w:rPr>
        <w:t>90%</w:t>
      </w:r>
      <w:r>
        <w:rPr>
          <w:rFonts w:hint="eastAsia"/>
        </w:rPr>
        <w:t>。因此，境内外标的证券市场及标的</w:t>
      </w:r>
      <w:r>
        <w:rPr>
          <w:rFonts w:hint="eastAsia"/>
        </w:rPr>
        <w:t>ETF</w:t>
      </w:r>
      <w:r>
        <w:rPr>
          <w:rFonts w:hint="eastAsia"/>
        </w:rPr>
        <w:t>等的变化均会影响到基金业绩表现，基金净值表现因此可能受到影响。</w:t>
      </w:r>
    </w:p>
    <w:p w:rsidR="00C236E8" w:rsidRDefault="00C236E8" w:rsidP="00C236E8">
      <w:pPr>
        <w:pStyle w:val="-"/>
        <w:ind w:firstLine="420"/>
      </w:pPr>
      <w:r>
        <w:rPr>
          <w:rFonts w:hint="eastAsia"/>
        </w:rPr>
        <w:t>（</w:t>
      </w:r>
      <w:r>
        <w:rPr>
          <w:rFonts w:hint="eastAsia"/>
        </w:rPr>
        <w:t>3</w:t>
      </w:r>
      <w:r>
        <w:rPr>
          <w:rFonts w:hint="eastAsia"/>
        </w:rPr>
        <w:t>）流动性风险</w:t>
      </w:r>
    </w:p>
    <w:p w:rsidR="00C236E8" w:rsidRDefault="00C236E8" w:rsidP="00C236E8">
      <w:pPr>
        <w:pStyle w:val="-"/>
        <w:ind w:firstLine="420"/>
      </w:pPr>
      <w:r>
        <w:rPr>
          <w:rFonts w:hint="eastAsia"/>
        </w:rPr>
        <w:t>流动性风险指基金在短时间内购买以及售出金融工具，由于市场暂时的供需不平衡和本基金较大的流动性需求，使得市场在交易过程中产生不利的暂时价格变动，增加交易成本和交易难度。当某国</w:t>
      </w:r>
      <w:r>
        <w:rPr>
          <w:rFonts w:hint="eastAsia"/>
        </w:rPr>
        <w:t>/</w:t>
      </w:r>
      <w:r>
        <w:rPr>
          <w:rFonts w:hint="eastAsia"/>
        </w:rPr>
        <w:t>地区的资本市场规模较小，金融市场不发达，某金融品种流通市值较低，参与机构数量较少，成交不活跃，以及基金需要在短时间内进行大量交易时，有可能发生流动性风险，导致基金难以及时建仓，或在出现大额赎回时，被迫在不利价格大量抛售证券，使基金资产净值遭受不利影响。</w:t>
      </w:r>
    </w:p>
    <w:p w:rsidR="00C236E8" w:rsidRDefault="00C236E8" w:rsidP="00C236E8">
      <w:pPr>
        <w:pStyle w:val="-"/>
        <w:ind w:firstLine="420"/>
      </w:pPr>
      <w:r>
        <w:rPr>
          <w:rFonts w:hint="eastAsia"/>
        </w:rPr>
        <w:t>（</w:t>
      </w:r>
      <w:r>
        <w:rPr>
          <w:rFonts w:hint="eastAsia"/>
        </w:rPr>
        <w:t>4</w:t>
      </w:r>
      <w:r>
        <w:rPr>
          <w:rFonts w:hint="eastAsia"/>
        </w:rPr>
        <w:t>）汇率风险</w:t>
      </w:r>
    </w:p>
    <w:p w:rsidR="00C236E8" w:rsidRDefault="00C236E8" w:rsidP="00C236E8">
      <w:pPr>
        <w:pStyle w:val="-"/>
        <w:ind w:firstLine="420"/>
      </w:pPr>
      <w:r>
        <w:rPr>
          <w:rFonts w:hint="eastAsia"/>
        </w:rPr>
        <w:t>本基金以人民币募集和计价，其投资的海外市场金融品种以外币计价，当汇率发生变动时，将会影响到人民币计价的净资产价值，从而导致基金资产面临潜在风险。汇率的波动也可能加大基金净值的波动，从而对基金业绩产生影响。此外，由于基金运作中的汇率</w:t>
      </w:r>
      <w:r>
        <w:rPr>
          <w:rFonts w:hint="eastAsia"/>
        </w:rPr>
        <w:lastRenderedPageBreak/>
        <w:t>取自汇率发布机构，如果汇率发布机构出现汇率发布时间延迟或是汇率数据错误等情况，可能会对基金运作或者投资者的决策产生不利影响。</w:t>
      </w:r>
    </w:p>
    <w:p w:rsidR="00C236E8" w:rsidRDefault="00C236E8" w:rsidP="00C236E8">
      <w:pPr>
        <w:pStyle w:val="-"/>
        <w:ind w:firstLine="420"/>
      </w:pPr>
      <w:r>
        <w:rPr>
          <w:rFonts w:hint="eastAsia"/>
        </w:rPr>
        <w:t>（</w:t>
      </w:r>
      <w:r>
        <w:rPr>
          <w:rFonts w:hint="eastAsia"/>
        </w:rPr>
        <w:t>5</w:t>
      </w:r>
      <w:r>
        <w:rPr>
          <w:rFonts w:hint="eastAsia"/>
        </w:rPr>
        <w:t>）政治风险</w:t>
      </w:r>
    </w:p>
    <w:p w:rsidR="00C236E8" w:rsidRDefault="00C236E8" w:rsidP="00C236E8">
      <w:pPr>
        <w:pStyle w:val="-"/>
        <w:ind w:firstLine="420"/>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流行病、暴动或罢工等），都可能对本基金造成直接或者是间接的负面冲击。</w:t>
      </w:r>
    </w:p>
    <w:p w:rsidR="00C236E8" w:rsidRDefault="00C236E8" w:rsidP="00C236E8">
      <w:pPr>
        <w:pStyle w:val="-"/>
        <w:ind w:firstLine="420"/>
      </w:pPr>
      <w:r>
        <w:rPr>
          <w:rFonts w:hint="eastAsia"/>
        </w:rPr>
        <w:t>（</w:t>
      </w:r>
      <w:r>
        <w:rPr>
          <w:rFonts w:hint="eastAsia"/>
        </w:rPr>
        <w:t>6</w:t>
      </w:r>
      <w:r>
        <w:rPr>
          <w:rFonts w:hint="eastAsia"/>
        </w:rPr>
        <w:t>）法律及政治管制风险</w:t>
      </w:r>
    </w:p>
    <w:p w:rsidR="00C236E8" w:rsidRDefault="00C236E8" w:rsidP="00C236E8">
      <w:pPr>
        <w:pStyle w:val="-"/>
        <w:ind w:firstLine="420"/>
      </w:pPr>
      <w:r>
        <w:rPr>
          <w:rFonts w:hint="eastAsia"/>
        </w:rPr>
        <w:t>由于各个国家</w:t>
      </w:r>
      <w:r>
        <w:rPr>
          <w:rFonts w:hint="eastAsia"/>
        </w:rPr>
        <w:t>/</w:t>
      </w:r>
      <w:r>
        <w:rPr>
          <w:rFonts w:hint="eastAsia"/>
        </w:rPr>
        <w:t>地区适用不同法律法规的原因，可能导致本基金的某些投资行为在部分国家</w:t>
      </w:r>
      <w:r>
        <w:rPr>
          <w:rFonts w:hint="eastAsia"/>
        </w:rPr>
        <w:t>/</w:t>
      </w:r>
      <w:r>
        <w:rPr>
          <w:rFonts w:hint="eastAsia"/>
        </w:rPr>
        <w:t>地区受到限制或合同不能正常执行，从而使得基金资产面临损失的可能性。</w:t>
      </w:r>
    </w:p>
    <w:p w:rsidR="00C236E8" w:rsidRDefault="00C236E8" w:rsidP="00C236E8">
      <w:pPr>
        <w:pStyle w:val="-"/>
        <w:ind w:firstLine="420"/>
      </w:pPr>
      <w:r>
        <w:rPr>
          <w:rFonts w:hint="eastAsia"/>
        </w:rPr>
        <w:t>（</w:t>
      </w:r>
      <w:r>
        <w:rPr>
          <w:rFonts w:hint="eastAsia"/>
        </w:rPr>
        <w:t>7</w:t>
      </w:r>
      <w:r>
        <w:rPr>
          <w:rFonts w:hint="eastAsia"/>
        </w:rPr>
        <w:t>）税务风险</w:t>
      </w:r>
    </w:p>
    <w:p w:rsidR="00C236E8" w:rsidRDefault="00C236E8" w:rsidP="00C236E8">
      <w:pPr>
        <w:pStyle w:val="-"/>
        <w:ind w:firstLine="420"/>
      </w:pPr>
      <w:r>
        <w:rPr>
          <w:rFonts w:hint="eastAsia"/>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rsidR="00C236E8" w:rsidRDefault="00C236E8" w:rsidP="00C236E8">
      <w:pPr>
        <w:pStyle w:val="-"/>
        <w:ind w:firstLine="420"/>
      </w:pPr>
      <w:r>
        <w:rPr>
          <w:rFonts w:hint="eastAsia"/>
        </w:rPr>
        <w:t>本基金在投资海外市场时会事先了解清楚各地区的税务法律法规，同时，在境外托管人的协助下，完成投资所在国家或地区的税务扣缴工作。</w:t>
      </w:r>
    </w:p>
    <w:p w:rsidR="00C236E8" w:rsidRDefault="00C236E8" w:rsidP="00C236E8">
      <w:pPr>
        <w:pStyle w:val="-"/>
        <w:ind w:firstLine="420"/>
      </w:pPr>
      <w:r>
        <w:rPr>
          <w:rFonts w:hint="eastAsia"/>
        </w:rPr>
        <w:t>（</w:t>
      </w:r>
      <w:r>
        <w:rPr>
          <w:rFonts w:hint="eastAsia"/>
        </w:rPr>
        <w:t>8</w:t>
      </w:r>
      <w:r>
        <w:rPr>
          <w:rFonts w:hint="eastAsia"/>
        </w:rPr>
        <w:t>）会计核算风险</w:t>
      </w:r>
    </w:p>
    <w:p w:rsidR="00C236E8" w:rsidRDefault="00C236E8" w:rsidP="00C236E8">
      <w:pPr>
        <w:pStyle w:val="-"/>
        <w:ind w:firstLine="420"/>
      </w:pPr>
      <w:r>
        <w:rPr>
          <w:rFonts w:hint="eastAsia"/>
        </w:rPr>
        <w:t>由于各个国家</w:t>
      </w:r>
      <w:r>
        <w:rPr>
          <w:rFonts w:hint="eastAsia"/>
        </w:rPr>
        <w:t>/</w:t>
      </w:r>
      <w:r>
        <w:rPr>
          <w:rFonts w:hint="eastAsia"/>
        </w:rPr>
        <w:t>地区对上市公司日常经营活动的会计处理、财务报表披露等会计核算标准的规定存在一定差异，可能导致基金经理对公司盈利能力、投资价值的判断产生偏差，从而给本基金投资带来潜在风险。</w:t>
      </w:r>
    </w:p>
    <w:p w:rsidR="00C236E8" w:rsidRDefault="00C236E8" w:rsidP="00C236E8">
      <w:pPr>
        <w:pStyle w:val="-"/>
        <w:ind w:firstLine="420"/>
      </w:pPr>
      <w:r>
        <w:rPr>
          <w:rFonts w:hint="eastAsia"/>
        </w:rPr>
        <w:t>（</w:t>
      </w:r>
      <w:r>
        <w:rPr>
          <w:rFonts w:hint="eastAsia"/>
        </w:rPr>
        <w:t>9</w:t>
      </w:r>
      <w:r>
        <w:rPr>
          <w:rFonts w:hint="eastAsia"/>
        </w:rPr>
        <w:t>）交易结算风险</w:t>
      </w:r>
    </w:p>
    <w:p w:rsidR="00C236E8" w:rsidRDefault="00C236E8" w:rsidP="00C236E8">
      <w:pPr>
        <w:pStyle w:val="-"/>
        <w:ind w:firstLine="420"/>
      </w:pPr>
      <w:r>
        <w:rPr>
          <w:rFonts w:hint="eastAsia"/>
        </w:rPr>
        <w:t>境外的证券交易佣金可能比国内高。境外证券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rsidR="00C236E8" w:rsidRDefault="00C236E8" w:rsidP="00C236E8">
      <w:pPr>
        <w:pStyle w:val="-"/>
        <w:ind w:firstLine="420"/>
      </w:pPr>
      <w:r>
        <w:rPr>
          <w:rFonts w:hint="eastAsia"/>
        </w:rPr>
        <w:t>（</w:t>
      </w:r>
      <w:r>
        <w:rPr>
          <w:rFonts w:hint="eastAsia"/>
        </w:rPr>
        <w:t>10</w:t>
      </w:r>
      <w:r>
        <w:rPr>
          <w:rFonts w:hint="eastAsia"/>
        </w:rPr>
        <w:t>）证券借贷</w:t>
      </w:r>
      <w:r>
        <w:rPr>
          <w:rFonts w:hint="eastAsia"/>
        </w:rPr>
        <w:t>/</w:t>
      </w:r>
      <w:r>
        <w:rPr>
          <w:rFonts w:hint="eastAsia"/>
        </w:rPr>
        <w:t>正回购</w:t>
      </w:r>
      <w:r>
        <w:rPr>
          <w:rFonts w:hint="eastAsia"/>
        </w:rPr>
        <w:t>/</w:t>
      </w:r>
      <w:r>
        <w:rPr>
          <w:rFonts w:hint="eastAsia"/>
        </w:rPr>
        <w:t>逆回购风险</w:t>
      </w:r>
    </w:p>
    <w:p w:rsidR="00C236E8" w:rsidRDefault="00C236E8" w:rsidP="00C236E8">
      <w:pPr>
        <w:pStyle w:val="-"/>
        <w:ind w:firstLine="420"/>
      </w:pPr>
      <w:r>
        <w:rPr>
          <w:rFonts w:hint="eastAsia"/>
        </w:rPr>
        <w:t>证券借贷</w:t>
      </w:r>
      <w:r>
        <w:rPr>
          <w:rFonts w:hint="eastAsia"/>
        </w:rPr>
        <w:t>/</w:t>
      </w:r>
      <w:r>
        <w:rPr>
          <w:rFonts w:hint="eastAsia"/>
        </w:rPr>
        <w:t>正回购</w:t>
      </w:r>
      <w:r>
        <w:rPr>
          <w:rFonts w:hint="eastAsia"/>
        </w:rPr>
        <w:t>/</w:t>
      </w:r>
      <w:r>
        <w:rPr>
          <w:rFonts w:hint="eastAsia"/>
        </w:rPr>
        <w:t>逆回购风险的主要风险在于交易对手风险，具体来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C236E8" w:rsidRDefault="00C236E8" w:rsidP="00C236E8">
      <w:pPr>
        <w:pStyle w:val="-"/>
        <w:ind w:firstLine="420"/>
      </w:pPr>
      <w:r>
        <w:rPr>
          <w:rFonts w:hint="eastAsia"/>
        </w:rPr>
        <w:t>（</w:t>
      </w:r>
      <w:r>
        <w:rPr>
          <w:rFonts w:hint="eastAsia"/>
        </w:rPr>
        <w:t>11</w:t>
      </w:r>
      <w:r>
        <w:rPr>
          <w:rFonts w:hint="eastAsia"/>
        </w:rPr>
        <w:t>）引入境外托管人的相关风险</w:t>
      </w:r>
    </w:p>
    <w:p w:rsidR="00C236E8" w:rsidRDefault="00C236E8" w:rsidP="00C236E8">
      <w:pPr>
        <w:pStyle w:val="-"/>
        <w:ind w:firstLine="420"/>
      </w:pPr>
      <w:r>
        <w:rPr>
          <w:rFonts w:hint="eastAsia"/>
        </w:rPr>
        <w:t>本基金由境外托管人提供境外资产托管服务，存在因适用法律不同导致基金资产损失的风险。由于境外所适用法律法规与境内法律法规有所不同的原因，可能导致本基金的某些投资及运作行为在境外受到限制或合同不能正常执行，从而使得基金资产面临损失风险。</w:t>
      </w:r>
    </w:p>
    <w:p w:rsidR="00C236E8" w:rsidRDefault="00C236E8" w:rsidP="00C236E8">
      <w:pPr>
        <w:pStyle w:val="-"/>
        <w:ind w:firstLine="420"/>
      </w:pPr>
      <w:r>
        <w:rPr>
          <w:rFonts w:hint="eastAsia"/>
        </w:rPr>
        <w:t>2</w:t>
      </w:r>
      <w:r>
        <w:rPr>
          <w:rFonts w:hint="eastAsia"/>
        </w:rPr>
        <w:t>、作为指数基金及</w:t>
      </w:r>
      <w:r>
        <w:rPr>
          <w:rFonts w:hint="eastAsia"/>
        </w:rPr>
        <w:t>ETF</w:t>
      </w:r>
      <w:r>
        <w:rPr>
          <w:rFonts w:hint="eastAsia"/>
        </w:rPr>
        <w:t>存在的风险</w:t>
      </w:r>
    </w:p>
    <w:p w:rsidR="00C236E8" w:rsidRDefault="00C236E8" w:rsidP="00C236E8">
      <w:pPr>
        <w:pStyle w:val="-"/>
        <w:ind w:firstLine="420"/>
      </w:pPr>
      <w:r>
        <w:rPr>
          <w:rFonts w:hint="eastAsia"/>
        </w:rPr>
        <w:t>（</w:t>
      </w:r>
      <w:r>
        <w:rPr>
          <w:rFonts w:hint="eastAsia"/>
        </w:rPr>
        <w:t>1</w:t>
      </w:r>
      <w:r>
        <w:rPr>
          <w:rFonts w:hint="eastAsia"/>
        </w:rPr>
        <w:t>）标的指数回报与股票市场平均回报偏离的风险</w:t>
      </w:r>
    </w:p>
    <w:p w:rsidR="00C236E8" w:rsidRDefault="00C236E8" w:rsidP="00C236E8">
      <w:pPr>
        <w:pStyle w:val="-"/>
        <w:ind w:firstLine="420"/>
      </w:pPr>
      <w:r>
        <w:rPr>
          <w:rFonts w:hint="eastAsia"/>
        </w:rPr>
        <w:t>标的指数并不能完全代表整个股票市场。标的指数成份股的平均回报率与整个股票市场的平均回报率可能存在偏离。</w:t>
      </w:r>
    </w:p>
    <w:p w:rsidR="00C236E8" w:rsidRDefault="00C236E8" w:rsidP="00C236E8">
      <w:pPr>
        <w:pStyle w:val="-"/>
        <w:ind w:firstLine="420"/>
      </w:pPr>
      <w:r>
        <w:rPr>
          <w:rFonts w:hint="eastAsia"/>
        </w:rPr>
        <w:t>（</w:t>
      </w:r>
      <w:r>
        <w:rPr>
          <w:rFonts w:hint="eastAsia"/>
        </w:rPr>
        <w:t>2</w:t>
      </w:r>
      <w:r>
        <w:rPr>
          <w:rFonts w:hint="eastAsia"/>
        </w:rPr>
        <w:t>）标的指数波动的风险</w:t>
      </w:r>
    </w:p>
    <w:p w:rsidR="00C236E8" w:rsidRDefault="00C236E8" w:rsidP="00C236E8">
      <w:pPr>
        <w:pStyle w:val="-"/>
        <w:ind w:firstLine="420"/>
      </w:pPr>
      <w:r>
        <w:rPr>
          <w:rFonts w:hint="eastAsia"/>
        </w:rPr>
        <w:lastRenderedPageBreak/>
        <w:t>标的指数成份股的价格可能受到政治因素、经济因素、上市公司经营状况、投资人心理和交易制度等各种因素的影响而波动，导致指数波动，从而使基金收益水平发生变化，产生风险。</w:t>
      </w:r>
    </w:p>
    <w:p w:rsidR="00C236E8" w:rsidRDefault="00C236E8" w:rsidP="00C236E8">
      <w:pPr>
        <w:pStyle w:val="-"/>
        <w:ind w:firstLine="420"/>
      </w:pPr>
      <w:r>
        <w:rPr>
          <w:rFonts w:hint="eastAsia"/>
        </w:rPr>
        <w:t>（</w:t>
      </w:r>
      <w:r>
        <w:rPr>
          <w:rFonts w:hint="eastAsia"/>
        </w:rPr>
        <w:t>3</w:t>
      </w:r>
      <w:r>
        <w:rPr>
          <w:rFonts w:hint="eastAsia"/>
        </w:rPr>
        <w:t>）基金投资组合回报与标的指数回报偏离的风险及跟踪误差控制未达约定目标的风险</w:t>
      </w:r>
    </w:p>
    <w:p w:rsidR="00C236E8" w:rsidRDefault="00C236E8" w:rsidP="00C236E8">
      <w:pPr>
        <w:pStyle w:val="-"/>
        <w:ind w:firstLine="420"/>
      </w:pPr>
      <w:r>
        <w:rPr>
          <w:rFonts w:hint="eastAsia"/>
        </w:rPr>
        <w:t>本基金主要通过投资于标的</w:t>
      </w:r>
      <w:r>
        <w:rPr>
          <w:rFonts w:hint="eastAsia"/>
        </w:rPr>
        <w:t>ETF</w:t>
      </w:r>
      <w:r>
        <w:rPr>
          <w:rFonts w:hint="eastAsia"/>
        </w:rPr>
        <w:t>，追求跟踪标的指数，获得与指数收益相似的回报。以下因素可能使基金投资组合的收益率与标的指数的收益率发生偏离，也可能使基金的跟踪误差控制未达约定目标：</w:t>
      </w:r>
      <w:r>
        <w:rPr>
          <w:rFonts w:hint="eastAsia"/>
        </w:rPr>
        <w:t>1</w:t>
      </w:r>
      <w:r>
        <w:rPr>
          <w:rFonts w:hint="eastAsia"/>
        </w:rPr>
        <w:t>）标的</w:t>
      </w:r>
      <w:r>
        <w:rPr>
          <w:rFonts w:hint="eastAsia"/>
        </w:rPr>
        <w:t>ETF</w:t>
      </w:r>
      <w:r>
        <w:rPr>
          <w:rFonts w:hint="eastAsia"/>
        </w:rPr>
        <w:t>与标的指数的偏离；</w:t>
      </w:r>
      <w:r>
        <w:rPr>
          <w:rFonts w:hint="eastAsia"/>
        </w:rPr>
        <w:t>2</w:t>
      </w:r>
      <w:r>
        <w:rPr>
          <w:rFonts w:hint="eastAsia"/>
        </w:rPr>
        <w:t>）基金买卖标的</w:t>
      </w:r>
      <w:r>
        <w:rPr>
          <w:rFonts w:hint="eastAsia"/>
        </w:rPr>
        <w:t>ETF</w:t>
      </w:r>
      <w:r>
        <w:rPr>
          <w:rFonts w:hint="eastAsia"/>
        </w:rPr>
        <w:t>时所产生的价格差异、交易成本和交易冲击；</w:t>
      </w:r>
      <w:r>
        <w:rPr>
          <w:rFonts w:hint="eastAsia"/>
        </w:rPr>
        <w:t>3</w:t>
      </w:r>
      <w:r>
        <w:rPr>
          <w:rFonts w:hint="eastAsia"/>
        </w:rPr>
        <w:t>）由于标的</w:t>
      </w:r>
      <w:r>
        <w:rPr>
          <w:rFonts w:hint="eastAsia"/>
        </w:rPr>
        <w:t>ETF</w:t>
      </w:r>
      <w:r>
        <w:rPr>
          <w:rFonts w:hint="eastAsia"/>
        </w:rPr>
        <w:t>暂停申赎、停牌、摘牌或流动性差等原因使本基金无法及时调整投资组合或承担冲击成本；</w:t>
      </w:r>
      <w:r>
        <w:rPr>
          <w:rFonts w:hint="eastAsia"/>
        </w:rPr>
        <w:t>4</w:t>
      </w:r>
      <w:r>
        <w:rPr>
          <w:rFonts w:hint="eastAsia"/>
        </w:rPr>
        <w:t>）标的</w:t>
      </w:r>
      <w:r>
        <w:rPr>
          <w:rFonts w:hint="eastAsia"/>
        </w:rPr>
        <w:t>ETF</w:t>
      </w:r>
      <w:r>
        <w:rPr>
          <w:rFonts w:hint="eastAsia"/>
        </w:rPr>
        <w:t>派发现金红利等所获收益可能带来的跟踪误差；</w:t>
      </w:r>
      <w:r>
        <w:rPr>
          <w:rFonts w:hint="eastAsia"/>
        </w:rPr>
        <w:t>5</w:t>
      </w:r>
      <w:r>
        <w:rPr>
          <w:rFonts w:hint="eastAsia"/>
        </w:rPr>
        <w:t>）基金调整资产配置结构时所产生的跟踪误差；</w:t>
      </w:r>
      <w:r>
        <w:rPr>
          <w:rFonts w:hint="eastAsia"/>
        </w:rPr>
        <w:t>6</w:t>
      </w:r>
      <w:r>
        <w:rPr>
          <w:rFonts w:hint="eastAsia"/>
        </w:rPr>
        <w:t>）申购、赎回因素带来的跟踪误差；</w:t>
      </w:r>
      <w:r>
        <w:rPr>
          <w:rFonts w:hint="eastAsia"/>
        </w:rPr>
        <w:t>7</w:t>
      </w:r>
      <w:r>
        <w:rPr>
          <w:rFonts w:hint="eastAsia"/>
        </w:rPr>
        <w:t>）基金现金资产的拖累；</w:t>
      </w:r>
      <w:r>
        <w:rPr>
          <w:rFonts w:hint="eastAsia"/>
        </w:rPr>
        <w:t>8</w:t>
      </w:r>
      <w:r>
        <w:rPr>
          <w:rFonts w:hint="eastAsia"/>
        </w:rPr>
        <w:t>）基金的管理费和托管费等带来的跟踪误差；</w:t>
      </w:r>
      <w:r>
        <w:rPr>
          <w:rFonts w:hint="eastAsia"/>
        </w:rPr>
        <w:t>9</w:t>
      </w:r>
      <w:r>
        <w:rPr>
          <w:rFonts w:hint="eastAsia"/>
        </w:rPr>
        <w:t>）基金管理人的买入卖出时机选择；</w:t>
      </w:r>
      <w:r>
        <w:rPr>
          <w:rFonts w:hint="eastAsia"/>
        </w:rPr>
        <w:t>10</w:t>
      </w:r>
      <w:r>
        <w:rPr>
          <w:rFonts w:hint="eastAsia"/>
        </w:rPr>
        <w:t>）其他因素带来的偏差。</w:t>
      </w:r>
    </w:p>
    <w:p w:rsidR="00C236E8" w:rsidRDefault="00C236E8" w:rsidP="00C236E8">
      <w:pPr>
        <w:pStyle w:val="-"/>
        <w:ind w:firstLine="420"/>
      </w:pPr>
      <w:r>
        <w:rPr>
          <w:rFonts w:hint="eastAsia"/>
        </w:rPr>
        <w:t>（</w:t>
      </w:r>
      <w:r>
        <w:rPr>
          <w:rFonts w:hint="eastAsia"/>
        </w:rPr>
        <w:t>4</w:t>
      </w:r>
      <w:r>
        <w:rPr>
          <w:rFonts w:hint="eastAsia"/>
        </w:rPr>
        <w:t>）标的</w:t>
      </w:r>
      <w:r>
        <w:rPr>
          <w:rFonts w:hint="eastAsia"/>
        </w:rPr>
        <w:t>ETF</w:t>
      </w:r>
      <w:r>
        <w:rPr>
          <w:rFonts w:hint="eastAsia"/>
        </w:rPr>
        <w:t>的风险</w:t>
      </w:r>
    </w:p>
    <w:p w:rsidR="00C236E8" w:rsidRDefault="00C236E8" w:rsidP="00C236E8">
      <w:pPr>
        <w:pStyle w:val="-"/>
        <w:ind w:firstLine="420"/>
      </w:pPr>
      <w:r>
        <w:rPr>
          <w:rFonts w:hint="eastAsia"/>
        </w:rPr>
        <w:t>本基金以不低于</w:t>
      </w:r>
      <w:r>
        <w:rPr>
          <w:rFonts w:hint="eastAsia"/>
        </w:rPr>
        <w:t>90%</w:t>
      </w:r>
      <w:r>
        <w:rPr>
          <w:rFonts w:hint="eastAsia"/>
        </w:rPr>
        <w:t>的基金资产净值投资于标的</w:t>
      </w:r>
      <w:r>
        <w:rPr>
          <w:rFonts w:hint="eastAsia"/>
        </w:rPr>
        <w:t>ETF</w:t>
      </w:r>
      <w:r>
        <w:rPr>
          <w:rFonts w:hint="eastAsia"/>
        </w:rPr>
        <w:t>，在多数情况下将维持较高的标的</w:t>
      </w:r>
      <w:r>
        <w:rPr>
          <w:rFonts w:hint="eastAsia"/>
        </w:rPr>
        <w:t>ETF</w:t>
      </w:r>
      <w:r>
        <w:rPr>
          <w:rFonts w:hint="eastAsia"/>
        </w:rPr>
        <w:t>投资比例，基金净值可能会随标的</w:t>
      </w:r>
      <w:r>
        <w:rPr>
          <w:rFonts w:hint="eastAsia"/>
        </w:rPr>
        <w:t>ETF</w:t>
      </w:r>
      <w:r>
        <w:rPr>
          <w:rFonts w:hint="eastAsia"/>
        </w:rPr>
        <w:t>的净值或市场交易价格波动而波动，标的</w:t>
      </w:r>
      <w:r>
        <w:rPr>
          <w:rFonts w:hint="eastAsia"/>
        </w:rPr>
        <w:t>ETF</w:t>
      </w:r>
      <w:r>
        <w:rPr>
          <w:rFonts w:hint="eastAsia"/>
        </w:rPr>
        <w:t>的相关风险可能直接或间接成为本基金的风险。标的</w:t>
      </w:r>
      <w:r>
        <w:rPr>
          <w:rFonts w:hint="eastAsia"/>
        </w:rPr>
        <w:t>ETF</w:t>
      </w:r>
      <w:r>
        <w:rPr>
          <w:rFonts w:hint="eastAsia"/>
        </w:rPr>
        <w:t>风险包括但不限于如下情形：</w:t>
      </w:r>
      <w:r>
        <w:rPr>
          <w:rFonts w:hint="eastAsia"/>
        </w:rPr>
        <w:t>1</w:t>
      </w:r>
      <w:r>
        <w:rPr>
          <w:rFonts w:hint="eastAsia"/>
        </w:rPr>
        <w:t>）标的</w:t>
      </w:r>
      <w:r>
        <w:rPr>
          <w:rFonts w:hint="eastAsia"/>
        </w:rPr>
        <w:t>ETF</w:t>
      </w:r>
      <w:r>
        <w:rPr>
          <w:rFonts w:hint="eastAsia"/>
        </w:rPr>
        <w:t>流动性短期内明显下降的风险；</w:t>
      </w:r>
      <w:r>
        <w:rPr>
          <w:rFonts w:hint="eastAsia"/>
        </w:rPr>
        <w:t>2</w:t>
      </w:r>
      <w:r>
        <w:rPr>
          <w:rFonts w:hint="eastAsia"/>
        </w:rPr>
        <w:t>）标的</w:t>
      </w:r>
      <w:r>
        <w:rPr>
          <w:rFonts w:hint="eastAsia"/>
        </w:rPr>
        <w:t>ETF</w:t>
      </w:r>
      <w:r>
        <w:rPr>
          <w:rFonts w:hint="eastAsia"/>
        </w:rPr>
        <w:t>运作风险，包括但不限于标的</w:t>
      </w:r>
      <w:r>
        <w:rPr>
          <w:rFonts w:hint="eastAsia"/>
        </w:rPr>
        <w:t>ETF</w:t>
      </w:r>
      <w:r>
        <w:rPr>
          <w:rFonts w:hint="eastAsia"/>
        </w:rPr>
        <w:t>出现操作错误等情形、标的</w:t>
      </w:r>
      <w:r>
        <w:rPr>
          <w:rFonts w:hint="eastAsia"/>
        </w:rPr>
        <w:t>ETF</w:t>
      </w:r>
      <w:r>
        <w:rPr>
          <w:rFonts w:hint="eastAsia"/>
        </w:rPr>
        <w:t>暂停申购及交易；</w:t>
      </w:r>
      <w:r>
        <w:rPr>
          <w:rFonts w:hint="eastAsia"/>
        </w:rPr>
        <w:t>3</w:t>
      </w:r>
      <w:r>
        <w:rPr>
          <w:rFonts w:hint="eastAsia"/>
        </w:rPr>
        <w:t>）标的</w:t>
      </w:r>
      <w:r>
        <w:rPr>
          <w:rFonts w:hint="eastAsia"/>
        </w:rPr>
        <w:t>ETF</w:t>
      </w:r>
      <w:r>
        <w:rPr>
          <w:rFonts w:hint="eastAsia"/>
        </w:rPr>
        <w:t>终止运作的风险等。</w:t>
      </w:r>
    </w:p>
    <w:p w:rsidR="00C236E8" w:rsidRDefault="00C236E8" w:rsidP="00C236E8">
      <w:pPr>
        <w:pStyle w:val="-"/>
        <w:ind w:firstLine="420"/>
      </w:pPr>
      <w:r>
        <w:rPr>
          <w:rFonts w:hint="eastAsia"/>
        </w:rPr>
        <w:t>（</w:t>
      </w:r>
      <w:r>
        <w:rPr>
          <w:rFonts w:hint="eastAsia"/>
        </w:rPr>
        <w:t>5</w:t>
      </w:r>
      <w:r>
        <w:rPr>
          <w:rFonts w:hint="eastAsia"/>
        </w:rPr>
        <w:t>）与标的</w:t>
      </w:r>
      <w:r>
        <w:rPr>
          <w:rFonts w:hint="eastAsia"/>
        </w:rPr>
        <w:t>ETF</w:t>
      </w:r>
      <w:r>
        <w:rPr>
          <w:rFonts w:hint="eastAsia"/>
        </w:rPr>
        <w:t>业绩差异的风险</w:t>
      </w:r>
    </w:p>
    <w:p w:rsidR="00C236E8" w:rsidRDefault="00C236E8" w:rsidP="00C236E8">
      <w:pPr>
        <w:pStyle w:val="-"/>
        <w:ind w:firstLine="420"/>
      </w:pPr>
      <w:r>
        <w:rPr>
          <w:rFonts w:hint="eastAsia"/>
        </w:rPr>
        <w:t>本基金主要投资于标的</w:t>
      </w:r>
      <w:r>
        <w:rPr>
          <w:rFonts w:hint="eastAsia"/>
        </w:rPr>
        <w:t>ETF</w:t>
      </w:r>
      <w:r>
        <w:rPr>
          <w:rFonts w:hint="eastAsia"/>
        </w:rPr>
        <w:t>，但由于投资方法、交易方式等方面与标的</w:t>
      </w:r>
      <w:r>
        <w:rPr>
          <w:rFonts w:hint="eastAsia"/>
        </w:rPr>
        <w:t>ETF</w:t>
      </w:r>
      <w:r>
        <w:rPr>
          <w:rFonts w:hint="eastAsia"/>
        </w:rPr>
        <w:t>不同，本基金的业绩表现与标的</w:t>
      </w:r>
      <w:r>
        <w:rPr>
          <w:rFonts w:hint="eastAsia"/>
        </w:rPr>
        <w:t>ETF</w:t>
      </w:r>
      <w:r>
        <w:rPr>
          <w:rFonts w:hint="eastAsia"/>
        </w:rPr>
        <w:t>的业绩表现可能出现差异。</w:t>
      </w:r>
    </w:p>
    <w:p w:rsidR="00C236E8" w:rsidRDefault="00C236E8" w:rsidP="00C236E8">
      <w:pPr>
        <w:pStyle w:val="-"/>
        <w:ind w:firstLine="420"/>
      </w:pPr>
      <w:r>
        <w:rPr>
          <w:rFonts w:hint="eastAsia"/>
        </w:rPr>
        <w:t>（</w:t>
      </w:r>
      <w:r>
        <w:rPr>
          <w:rFonts w:hint="eastAsia"/>
        </w:rPr>
        <w:t>6</w:t>
      </w:r>
      <w:r>
        <w:rPr>
          <w:rFonts w:hint="eastAsia"/>
        </w:rPr>
        <w:t>）其他投资于标的</w:t>
      </w:r>
      <w:r>
        <w:rPr>
          <w:rFonts w:hint="eastAsia"/>
        </w:rPr>
        <w:t>ETF</w:t>
      </w:r>
      <w:r>
        <w:rPr>
          <w:rFonts w:hint="eastAsia"/>
        </w:rPr>
        <w:t>的风险</w:t>
      </w:r>
    </w:p>
    <w:p w:rsidR="00C236E8" w:rsidRDefault="00C236E8" w:rsidP="00C236E8">
      <w:pPr>
        <w:pStyle w:val="-"/>
        <w:ind w:firstLine="420"/>
      </w:pPr>
      <w:r>
        <w:rPr>
          <w:rFonts w:hint="eastAsia"/>
        </w:rPr>
        <w:t>如标的</w:t>
      </w:r>
      <w:r>
        <w:rPr>
          <w:rFonts w:hint="eastAsia"/>
        </w:rPr>
        <w:t>ETF</w:t>
      </w:r>
      <w:r>
        <w:rPr>
          <w:rFonts w:hint="eastAsia"/>
        </w:rPr>
        <w:t>基金份额二级市场交易价格折溢价的风险、标的</w:t>
      </w:r>
      <w:r>
        <w:rPr>
          <w:rFonts w:hint="eastAsia"/>
        </w:rPr>
        <w:t>ETF</w:t>
      </w:r>
      <w:r>
        <w:rPr>
          <w:rFonts w:hint="eastAsia"/>
        </w:rPr>
        <w:t>参考</w:t>
      </w:r>
      <w:r>
        <w:rPr>
          <w:rFonts w:hint="eastAsia"/>
        </w:rPr>
        <w:t>IOPV</w:t>
      </w:r>
      <w:r>
        <w:rPr>
          <w:rFonts w:hint="eastAsia"/>
        </w:rPr>
        <w:t>决策和</w:t>
      </w:r>
      <w:r>
        <w:rPr>
          <w:rFonts w:hint="eastAsia"/>
        </w:rPr>
        <w:t>IOPV</w:t>
      </w:r>
      <w:r>
        <w:rPr>
          <w:rFonts w:hint="eastAsia"/>
        </w:rPr>
        <w:t>计算错误的风险、标的</w:t>
      </w:r>
      <w:r>
        <w:rPr>
          <w:rFonts w:hint="eastAsia"/>
        </w:rPr>
        <w:t>ETF</w:t>
      </w:r>
      <w:r>
        <w:rPr>
          <w:rFonts w:hint="eastAsia"/>
        </w:rPr>
        <w:t>退市风险等等。</w:t>
      </w:r>
    </w:p>
    <w:p w:rsidR="00C236E8" w:rsidRDefault="00C236E8" w:rsidP="00C236E8">
      <w:pPr>
        <w:pStyle w:val="-"/>
        <w:ind w:firstLine="420"/>
      </w:pPr>
      <w:r>
        <w:rPr>
          <w:rFonts w:hint="eastAsia"/>
        </w:rPr>
        <w:t>（</w:t>
      </w:r>
      <w:r>
        <w:rPr>
          <w:rFonts w:hint="eastAsia"/>
        </w:rPr>
        <w:t>7</w:t>
      </w:r>
      <w:r>
        <w:rPr>
          <w:rFonts w:hint="eastAsia"/>
        </w:rPr>
        <w:t>）标的指数、标的</w:t>
      </w:r>
      <w:r>
        <w:rPr>
          <w:rFonts w:hint="eastAsia"/>
        </w:rPr>
        <w:t>ETF</w:t>
      </w:r>
      <w:r>
        <w:rPr>
          <w:rFonts w:hint="eastAsia"/>
        </w:rPr>
        <w:t>变更的风险</w:t>
      </w:r>
    </w:p>
    <w:p w:rsidR="00C236E8" w:rsidRDefault="00C236E8" w:rsidP="00C236E8">
      <w:pPr>
        <w:pStyle w:val="-"/>
        <w:ind w:firstLine="420"/>
      </w:pPr>
      <w:r>
        <w:rPr>
          <w:rFonts w:hint="eastAsia"/>
        </w:rPr>
        <w:t>尽管可能性很小，但根据基金合同规定，如出现标的指数、标的</w:t>
      </w:r>
      <w:r>
        <w:rPr>
          <w:rFonts w:hint="eastAsia"/>
        </w:rPr>
        <w:t>ETF</w:t>
      </w:r>
      <w:r>
        <w:rPr>
          <w:rFonts w:hint="eastAsia"/>
        </w:rPr>
        <w:t>变更的情形，本基金可变更标的指数或标的</w:t>
      </w:r>
      <w:r>
        <w:rPr>
          <w:rFonts w:hint="eastAsia"/>
        </w:rPr>
        <w:t>ETF</w:t>
      </w:r>
      <w:r>
        <w:rPr>
          <w:rFonts w:hint="eastAsia"/>
        </w:rPr>
        <w:t>。基于原标的指数、标的</w:t>
      </w:r>
      <w:r>
        <w:rPr>
          <w:rFonts w:hint="eastAsia"/>
        </w:rPr>
        <w:t>ETF</w:t>
      </w:r>
      <w:r>
        <w:rPr>
          <w:rFonts w:hint="eastAsia"/>
        </w:rPr>
        <w:t>的投资政策可能改变，投资组合需随之调整，基金的收益风险特征将与新的标的指数保持一致，投资者须承担此项调整带来的风险与成本。</w:t>
      </w:r>
    </w:p>
    <w:p w:rsidR="00C236E8" w:rsidRDefault="00C236E8" w:rsidP="00C236E8">
      <w:pPr>
        <w:pStyle w:val="-"/>
        <w:ind w:firstLine="420"/>
      </w:pPr>
      <w:r>
        <w:rPr>
          <w:rFonts w:hint="eastAsia"/>
        </w:rPr>
        <w:t>（</w:t>
      </w:r>
      <w:r>
        <w:rPr>
          <w:rFonts w:hint="eastAsia"/>
        </w:rPr>
        <w:t>8</w:t>
      </w:r>
      <w:r>
        <w:rPr>
          <w:rFonts w:hint="eastAsia"/>
        </w:rPr>
        <w:t>）基金管理人代理申赎投资人买券卖券的风险</w:t>
      </w:r>
    </w:p>
    <w:p w:rsidR="00C236E8" w:rsidRDefault="00C236E8" w:rsidP="00C236E8">
      <w:pPr>
        <w:pStyle w:val="-"/>
        <w:ind w:firstLine="420"/>
      </w:pPr>
      <w:r>
        <w:rPr>
          <w:rFonts w:hint="eastAsia"/>
        </w:rPr>
        <w:t>因涉及境外市场证券的买卖，在投资人申购、赎回本基金时，本基金标的</w:t>
      </w:r>
      <w:r>
        <w:rPr>
          <w:rFonts w:hint="eastAsia"/>
        </w:rPr>
        <w:t>ETF</w:t>
      </w:r>
      <w:r>
        <w:rPr>
          <w:rFonts w:hint="eastAsia"/>
        </w:rPr>
        <w:t>需以一定数量的现金进行现金替代，并由基金管理人按照招募说明书的规定代理申赎投资人进行标的</w:t>
      </w:r>
      <w:r>
        <w:rPr>
          <w:rFonts w:hint="eastAsia"/>
        </w:rPr>
        <w:t>ETF</w:t>
      </w:r>
      <w:r>
        <w:rPr>
          <w:rFonts w:hint="eastAsia"/>
        </w:rPr>
        <w:t>买卖，投资人需承受买入标的</w:t>
      </w:r>
      <w:r>
        <w:rPr>
          <w:rFonts w:hint="eastAsia"/>
        </w:rPr>
        <w:t>ETF</w:t>
      </w:r>
      <w:r>
        <w:rPr>
          <w:rFonts w:hint="eastAsia"/>
        </w:rPr>
        <w:t>的结算成本和卖出标的</w:t>
      </w:r>
      <w:r>
        <w:rPr>
          <w:rFonts w:hint="eastAsia"/>
        </w:rPr>
        <w:t>ETF</w:t>
      </w:r>
      <w:r>
        <w:rPr>
          <w:rFonts w:hint="eastAsia"/>
        </w:rPr>
        <w:t>的结算金额的不确定性（含汇率波动风险）。</w:t>
      </w:r>
    </w:p>
    <w:p w:rsidR="00C236E8" w:rsidRDefault="00C236E8" w:rsidP="00C236E8">
      <w:pPr>
        <w:pStyle w:val="-"/>
        <w:ind w:firstLine="420"/>
      </w:pPr>
      <w:r>
        <w:rPr>
          <w:rFonts w:hint="eastAsia"/>
        </w:rPr>
        <w:t>（</w:t>
      </w:r>
      <w:r>
        <w:rPr>
          <w:rFonts w:hint="eastAsia"/>
        </w:rPr>
        <w:t>9</w:t>
      </w:r>
      <w:r>
        <w:rPr>
          <w:rFonts w:hint="eastAsia"/>
        </w:rPr>
        <w:t>）基金份额二级市场交易价格折溢价的风险</w:t>
      </w:r>
    </w:p>
    <w:p w:rsidR="00C236E8" w:rsidRDefault="00C236E8" w:rsidP="00C236E8">
      <w:pPr>
        <w:pStyle w:val="-"/>
        <w:ind w:firstLine="420"/>
      </w:pPr>
      <w:r>
        <w:rPr>
          <w:rFonts w:hint="eastAsia"/>
        </w:rPr>
        <w:t>尽管本基金的运作力求使基金份额二级市场交易价格的折溢价控制在一定范围内，但基金份额在证券交易所的交易价格受诸多因素影响，存在不同于基金份额净值的情形，即存在价格折溢价的风险。</w:t>
      </w:r>
    </w:p>
    <w:p w:rsidR="00C236E8" w:rsidRDefault="00C236E8" w:rsidP="00C236E8">
      <w:pPr>
        <w:pStyle w:val="-"/>
        <w:ind w:firstLine="420"/>
      </w:pPr>
      <w:r>
        <w:rPr>
          <w:rFonts w:hint="eastAsia"/>
        </w:rPr>
        <w:t>（</w:t>
      </w:r>
      <w:r>
        <w:rPr>
          <w:rFonts w:hint="eastAsia"/>
        </w:rPr>
        <w:t>10</w:t>
      </w:r>
      <w:r>
        <w:rPr>
          <w:rFonts w:hint="eastAsia"/>
        </w:rPr>
        <w:t>）</w:t>
      </w:r>
      <w:r>
        <w:rPr>
          <w:rFonts w:hint="eastAsia"/>
        </w:rPr>
        <w:t>IOPV</w:t>
      </w:r>
      <w:r>
        <w:rPr>
          <w:rFonts w:hint="eastAsia"/>
        </w:rPr>
        <w:t>计算错误的风险</w:t>
      </w:r>
    </w:p>
    <w:p w:rsidR="00C236E8" w:rsidRDefault="00C236E8" w:rsidP="00C236E8">
      <w:pPr>
        <w:pStyle w:val="-"/>
        <w:ind w:firstLine="420"/>
      </w:pPr>
      <w:r>
        <w:rPr>
          <w:rFonts w:hint="eastAsia"/>
        </w:rPr>
        <w:t>证券交易所可以发布基金份额参考净值（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C236E8" w:rsidRDefault="00C236E8" w:rsidP="00C236E8">
      <w:pPr>
        <w:pStyle w:val="-"/>
        <w:ind w:firstLine="420"/>
      </w:pPr>
      <w:r>
        <w:rPr>
          <w:rFonts w:hint="eastAsia"/>
        </w:rPr>
        <w:t>（</w:t>
      </w:r>
      <w:r>
        <w:rPr>
          <w:rFonts w:hint="eastAsia"/>
        </w:rPr>
        <w:t>11</w:t>
      </w:r>
      <w:r>
        <w:rPr>
          <w:rFonts w:hint="eastAsia"/>
        </w:rPr>
        <w:t>）投资人申购失败的风险</w:t>
      </w:r>
    </w:p>
    <w:p w:rsidR="00C236E8" w:rsidRDefault="00C236E8" w:rsidP="00C236E8">
      <w:pPr>
        <w:pStyle w:val="-"/>
        <w:ind w:firstLine="420"/>
      </w:pPr>
      <w:r>
        <w:rPr>
          <w:rFonts w:hint="eastAsia"/>
        </w:rPr>
        <w:lastRenderedPageBreak/>
        <w:t>如果投资者申购时未能提供符合要求的申购对价，或者基金管理人根据基金合同的规定拒绝投资者的申购申请，则投资者的申购申请失败。此外，如果基金可用的外汇额度不足，申购赎回代理券商应付资金不足或出现违约，投资者的申购申请也可能失败。</w:t>
      </w:r>
    </w:p>
    <w:p w:rsidR="00C236E8" w:rsidRDefault="00C236E8" w:rsidP="00C236E8">
      <w:pPr>
        <w:pStyle w:val="-"/>
        <w:ind w:firstLine="420"/>
      </w:pPr>
      <w:r>
        <w:rPr>
          <w:rFonts w:hint="eastAsia"/>
        </w:rPr>
        <w:t>（</w:t>
      </w:r>
      <w:r>
        <w:rPr>
          <w:rFonts w:hint="eastAsia"/>
        </w:rPr>
        <w:t>12</w:t>
      </w:r>
      <w:r>
        <w:rPr>
          <w:rFonts w:hint="eastAsia"/>
        </w:rPr>
        <w:t>）投资人赎回失败的风险</w:t>
      </w:r>
    </w:p>
    <w:p w:rsidR="00C236E8" w:rsidRDefault="00C236E8" w:rsidP="00C236E8">
      <w:pPr>
        <w:pStyle w:val="-"/>
        <w:ind w:firstLine="420"/>
      </w:pPr>
      <w:r>
        <w:rPr>
          <w:rFonts w:hint="eastAsia"/>
        </w:rPr>
        <w:t>如投资者赎回时持有的符合要求的基金份额不足或未能根据要求准备足额的现金，或本基金投资组合内不具备足额的符合要求的赎回对价，或者基金管理人根据基金合同的规定拒绝投资者的赎回申请，则投资者的赎回申请失败。若基金管理人设置当日净赎回份额上限、当日累计赎回份额上限、单个账户当日净赎回份额上限或单个账户当日累计赎回份额上限，投资人可能无法赎回的风险。另外，基金管理人可能根据标的</w:t>
      </w:r>
      <w:r>
        <w:rPr>
          <w:rFonts w:hint="eastAsia"/>
        </w:rPr>
        <w:t>ETF</w:t>
      </w:r>
      <w:r>
        <w:rPr>
          <w:rFonts w:hint="eastAsia"/>
        </w:rPr>
        <w:t>最小交易或申购赎回单位变化等因素调整本基金的最小申购赎回单位，由此可能导致投资人按原最小申购赎回单位申购并持有的基金份额无法按照新的最小申购赎回单位全部赎回，而只能在二级市场卖出全部或部分基金份额。</w:t>
      </w:r>
    </w:p>
    <w:p w:rsidR="00C236E8" w:rsidRDefault="00C236E8" w:rsidP="00C236E8">
      <w:pPr>
        <w:pStyle w:val="-"/>
        <w:ind w:firstLine="420"/>
      </w:pPr>
      <w:r>
        <w:rPr>
          <w:rFonts w:hint="eastAsia"/>
        </w:rPr>
        <w:t>（</w:t>
      </w:r>
      <w:r>
        <w:rPr>
          <w:rFonts w:hint="eastAsia"/>
        </w:rPr>
        <w:t>13</w:t>
      </w:r>
      <w:r>
        <w:rPr>
          <w:rFonts w:hint="eastAsia"/>
        </w:rPr>
        <w:t>）退市风险</w:t>
      </w:r>
    </w:p>
    <w:p w:rsidR="00C236E8" w:rsidRDefault="00C236E8" w:rsidP="00C236E8">
      <w:pPr>
        <w:pStyle w:val="-"/>
        <w:ind w:firstLine="420"/>
      </w:pPr>
      <w:r>
        <w:rPr>
          <w:rFonts w:hint="eastAsia"/>
        </w:rPr>
        <w:t>因本基金不再符合证券交易所上市条件被终止上市，或被基金份额持有人大会决议提前终止上市，或因标的</w:t>
      </w:r>
      <w:r>
        <w:rPr>
          <w:rFonts w:hint="eastAsia"/>
        </w:rPr>
        <w:t>ETF</w:t>
      </w:r>
      <w:r>
        <w:rPr>
          <w:rFonts w:hint="eastAsia"/>
        </w:rPr>
        <w:t>发生变更等不能继续投资，导致基金份额不能继续进行二级市场交易的风险。</w:t>
      </w:r>
    </w:p>
    <w:p w:rsidR="00C236E8" w:rsidRDefault="00C236E8" w:rsidP="00C236E8">
      <w:pPr>
        <w:pStyle w:val="-"/>
        <w:ind w:firstLine="420"/>
      </w:pPr>
      <w:r>
        <w:rPr>
          <w:rFonts w:hint="eastAsia"/>
        </w:rPr>
        <w:t>（</w:t>
      </w:r>
      <w:r>
        <w:rPr>
          <w:rFonts w:hint="eastAsia"/>
        </w:rPr>
        <w:t>14</w:t>
      </w:r>
      <w:r>
        <w:rPr>
          <w:rFonts w:hint="eastAsia"/>
        </w:rPr>
        <w:t>）第三方机构服务的风险</w:t>
      </w:r>
    </w:p>
    <w:p w:rsidR="00C236E8" w:rsidRDefault="00C236E8" w:rsidP="00C236E8">
      <w:pPr>
        <w:pStyle w:val="-"/>
        <w:ind w:firstLine="420"/>
      </w:pPr>
      <w:r>
        <w:rPr>
          <w:rFonts w:hint="eastAsia"/>
        </w:rPr>
        <w:t>本基金的多项服务委托第三方机构办理，存在以下风险：</w:t>
      </w:r>
    </w:p>
    <w:p w:rsidR="00C236E8" w:rsidRDefault="00C236E8" w:rsidP="00C236E8">
      <w:pPr>
        <w:pStyle w:val="-"/>
        <w:ind w:firstLine="420"/>
      </w:pPr>
      <w:r>
        <w:rPr>
          <w:rFonts w:hint="eastAsia"/>
        </w:rPr>
        <w:t>1</w:t>
      </w:r>
      <w:r>
        <w:rPr>
          <w:rFonts w:hint="eastAsia"/>
        </w:rPr>
        <w:t>）申购赎回代理券商因多种原因，导致代理申购、赎回业务受到限制、暂停或终止，由此影响对投资者申购赎回服务的风险。</w:t>
      </w:r>
    </w:p>
    <w:p w:rsidR="00C236E8" w:rsidRDefault="00C236E8" w:rsidP="00C236E8">
      <w:pPr>
        <w:pStyle w:val="-"/>
        <w:ind w:firstLine="420"/>
      </w:pP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C236E8" w:rsidRDefault="00C236E8" w:rsidP="00C236E8">
      <w:pPr>
        <w:pStyle w:val="-"/>
        <w:ind w:firstLine="420"/>
      </w:pPr>
      <w:r>
        <w:rPr>
          <w:rFonts w:hint="eastAsia"/>
        </w:rPr>
        <w:t>3</w:t>
      </w:r>
      <w:r>
        <w:rPr>
          <w:rFonts w:hint="eastAsia"/>
        </w:rPr>
        <w:t>）证券</w:t>
      </w:r>
      <w:r>
        <w:rPr>
          <w:rFonts w:hint="eastAsia"/>
        </w:rPr>
        <w:t>/</w:t>
      </w:r>
      <w:r>
        <w:rPr>
          <w:rFonts w:hint="eastAsia"/>
        </w:rPr>
        <w:t>期货交易所、登记机构、基金托管人、境外托管人及其他代理机构可能违约，导致基金或投资者利益受损的风险。</w:t>
      </w:r>
    </w:p>
    <w:p w:rsidR="00C236E8" w:rsidRDefault="00C236E8" w:rsidP="00C236E8">
      <w:pPr>
        <w:pStyle w:val="-"/>
        <w:ind w:firstLine="420"/>
      </w:pPr>
      <w:r>
        <w:rPr>
          <w:rFonts w:hint="eastAsia"/>
        </w:rPr>
        <w:t>4</w:t>
      </w:r>
      <w:r>
        <w:rPr>
          <w:rFonts w:hint="eastAsia"/>
        </w:rPr>
        <w:t>）指数编制机构停止服务的风险</w:t>
      </w:r>
    </w:p>
    <w:p w:rsidR="00C236E8" w:rsidRDefault="00C236E8" w:rsidP="00C236E8">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个月内召集基金份额持有人大会进行表决，基金份额持有人大会未成功召开或就上述事项表决未通过的，基金合同终止，但“基金的投资”中“九、标的</w:t>
      </w:r>
      <w:r>
        <w:rPr>
          <w:rFonts w:hint="eastAsia"/>
        </w:rPr>
        <w:t>ETF</w:t>
      </w:r>
      <w:r>
        <w:rPr>
          <w:rFonts w:hint="eastAsia"/>
        </w:rPr>
        <w:t>的变更”另有约定的除外。投资人将面临更换基金标的指数、转换运作方式、与其他基金合并或者终止基金合同等风险。</w:t>
      </w:r>
    </w:p>
    <w:p w:rsidR="00C236E8" w:rsidRDefault="00C236E8" w:rsidP="00C236E8">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C236E8" w:rsidRDefault="00C236E8" w:rsidP="00C236E8">
      <w:pPr>
        <w:pStyle w:val="-"/>
        <w:ind w:firstLine="420"/>
      </w:pPr>
      <w:r>
        <w:rPr>
          <w:rFonts w:hint="eastAsia"/>
        </w:rPr>
        <w:t>（</w:t>
      </w:r>
      <w:r>
        <w:rPr>
          <w:rFonts w:hint="eastAsia"/>
        </w:rPr>
        <w:t>15</w:t>
      </w:r>
      <w:r>
        <w:rPr>
          <w:rFonts w:hint="eastAsia"/>
        </w:rPr>
        <w:t>）成份股停牌、摘牌的风险</w:t>
      </w:r>
    </w:p>
    <w:p w:rsidR="00C236E8" w:rsidRDefault="00C236E8" w:rsidP="00C236E8">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标的指数的当前成份股可能会改变、停牌或摘牌，此后也可能会有其它股票加入成为该指数的成份股。本基金投资组合与相关指数成份股之间并非完全相关，在标的指数的成份股调整时，本基金及其标的</w:t>
      </w:r>
      <w:r>
        <w:rPr>
          <w:rFonts w:hint="eastAsia"/>
        </w:rPr>
        <w:t>ETF</w:t>
      </w:r>
      <w:r>
        <w:rPr>
          <w:rFonts w:hint="eastAsia"/>
        </w:rPr>
        <w:t>存在由于成份股停牌或流动性差等原因无法及时买卖成份股，从而影响本基金对标的指数的跟踪程度。当标的指数的成份股摘牌时，本基金及其标的</w:t>
      </w:r>
      <w:r>
        <w:rPr>
          <w:rFonts w:hint="eastAsia"/>
        </w:rPr>
        <w:t>ETF</w:t>
      </w:r>
      <w:r>
        <w:rPr>
          <w:rFonts w:hint="eastAsia"/>
        </w:rPr>
        <w:t>可能无法及时卖出而导致基金净值下降，跟踪偏离度和跟踪误差扩大等风险。</w:t>
      </w:r>
    </w:p>
    <w:p w:rsidR="00C236E8" w:rsidRDefault="00C236E8" w:rsidP="00C236E8">
      <w:pPr>
        <w:pStyle w:val="-"/>
        <w:ind w:firstLine="420"/>
      </w:pPr>
      <w:r>
        <w:rPr>
          <w:rFonts w:hint="eastAsia"/>
        </w:rPr>
        <w:lastRenderedPageBreak/>
        <w:t>本基金运作过程中，当标的指数成份股发生明显负面事件面临退市，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C236E8" w:rsidRDefault="00C236E8" w:rsidP="00C236E8">
      <w:pPr>
        <w:pStyle w:val="-"/>
        <w:ind w:firstLine="420"/>
      </w:pPr>
      <w:r>
        <w:rPr>
          <w:rFonts w:hint="eastAsia"/>
        </w:rPr>
        <w:t>（</w:t>
      </w:r>
      <w:r>
        <w:rPr>
          <w:rFonts w:hint="eastAsia"/>
        </w:rPr>
        <w:t>16</w:t>
      </w:r>
      <w:r>
        <w:rPr>
          <w:rFonts w:hint="eastAsia"/>
        </w:rPr>
        <w:t>）操作或技术风险</w:t>
      </w:r>
    </w:p>
    <w:p w:rsidR="00C236E8" w:rsidRDefault="00C236E8" w:rsidP="00C236E8">
      <w:pPr>
        <w:pStyle w:val="-"/>
        <w:ind w:firstLine="420"/>
      </w:pPr>
      <w:r>
        <w:rPr>
          <w:rFonts w:hint="eastAsia"/>
        </w:rPr>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C236E8" w:rsidRDefault="00C236E8" w:rsidP="00C236E8">
      <w:pPr>
        <w:pStyle w:val="-"/>
        <w:ind w:firstLine="420"/>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C236E8" w:rsidRDefault="00C236E8" w:rsidP="00C236E8">
      <w:pPr>
        <w:pStyle w:val="-"/>
        <w:ind w:firstLine="420"/>
      </w:pPr>
      <w:r>
        <w:rPr>
          <w:rFonts w:hint="eastAsia"/>
        </w:rPr>
        <w:t>（二）市场风险</w:t>
      </w:r>
    </w:p>
    <w:p w:rsidR="00C236E8" w:rsidRDefault="00C236E8" w:rsidP="00C236E8">
      <w:pPr>
        <w:pStyle w:val="-"/>
        <w:ind w:firstLine="420"/>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、投资资产支持证券的风险。</w:t>
      </w:r>
      <w:r>
        <w:rPr>
          <w:rFonts w:hint="eastAsia"/>
        </w:rPr>
        <w:t>12</w:t>
      </w:r>
      <w:r>
        <w:rPr>
          <w:rFonts w:hint="eastAsia"/>
        </w:rPr>
        <w:t>、投资流通受限证券的风险。</w:t>
      </w:r>
      <w:r>
        <w:rPr>
          <w:rFonts w:hint="eastAsia"/>
        </w:rPr>
        <w:t>13</w:t>
      </w:r>
      <w:r>
        <w:rPr>
          <w:rFonts w:hint="eastAsia"/>
        </w:rPr>
        <w:t>、投资存托凭证的风险。</w:t>
      </w:r>
      <w:r>
        <w:rPr>
          <w:rFonts w:hint="eastAsia"/>
        </w:rPr>
        <w:t>14</w:t>
      </w:r>
      <w:r>
        <w:rPr>
          <w:rFonts w:hint="eastAsia"/>
        </w:rPr>
        <w:t>、参与境内转融通证券出借业务的风险：（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rsidR="00C236E8" w:rsidRDefault="00C236E8" w:rsidP="00C236E8">
      <w:pPr>
        <w:pStyle w:val="-"/>
        <w:ind w:firstLine="420"/>
      </w:pPr>
      <w:r>
        <w:rPr>
          <w:rFonts w:hint="eastAsia"/>
        </w:rPr>
        <w:t>（三）管理风险</w:t>
      </w:r>
    </w:p>
    <w:p w:rsidR="00C236E8" w:rsidRDefault="00C236E8" w:rsidP="00C236E8">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C236E8" w:rsidRDefault="00C236E8" w:rsidP="00C236E8">
      <w:pPr>
        <w:pStyle w:val="-"/>
        <w:ind w:firstLine="420"/>
      </w:pPr>
      <w:r>
        <w:rPr>
          <w:rFonts w:hint="eastAsia"/>
        </w:rPr>
        <w:t>（四）流动性风险</w:t>
      </w:r>
    </w:p>
    <w:p w:rsidR="00C236E8" w:rsidRDefault="00C236E8" w:rsidP="00C236E8">
      <w:pPr>
        <w:pStyle w:val="-"/>
        <w:ind w:firstLine="420"/>
      </w:pPr>
      <w:r>
        <w:rPr>
          <w:rFonts w:hint="eastAsia"/>
        </w:rPr>
        <w:t>1</w:t>
      </w:r>
      <w:r>
        <w:rPr>
          <w:rFonts w:hint="eastAsia"/>
        </w:rPr>
        <w:t>、本基金交易方式带来的流动性风险</w:t>
      </w:r>
    </w:p>
    <w:p w:rsidR="00C236E8" w:rsidRDefault="00C236E8" w:rsidP="00C236E8">
      <w:pPr>
        <w:pStyle w:val="-"/>
        <w:ind w:firstLine="420"/>
      </w:pPr>
      <w:r>
        <w:rPr>
          <w:rFonts w:hint="eastAsia"/>
        </w:rPr>
        <w:t>2</w:t>
      </w:r>
      <w:r>
        <w:rPr>
          <w:rFonts w:hint="eastAsia"/>
        </w:rPr>
        <w:t>、投资市场、行业及资产的流动性风险评估</w:t>
      </w:r>
    </w:p>
    <w:p w:rsidR="00C236E8" w:rsidRDefault="00C236E8" w:rsidP="00C236E8">
      <w:pPr>
        <w:pStyle w:val="-"/>
        <w:ind w:firstLine="420"/>
      </w:pPr>
      <w:r>
        <w:rPr>
          <w:rFonts w:hint="eastAsia"/>
        </w:rPr>
        <w:t>3</w:t>
      </w:r>
      <w:r>
        <w:rPr>
          <w:rFonts w:hint="eastAsia"/>
        </w:rPr>
        <w:t>、实施备用的流动性风险管理工具的情形、程序及对投资者的潜在影响</w:t>
      </w:r>
    </w:p>
    <w:p w:rsidR="00C236E8" w:rsidRDefault="00C236E8" w:rsidP="00C236E8">
      <w:pPr>
        <w:pStyle w:val="-"/>
        <w:ind w:firstLine="420"/>
      </w:pPr>
      <w:r>
        <w:rPr>
          <w:rFonts w:hint="eastAsia"/>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基金份额持有人的利益。实施备用流动性风险管理工具的决策程序依照基金管理人流动性风险管理制度的规定办理。当实施备用的流动性风险管理工具时，有可能无法按基金合同约定的时限支付赎回对价。</w:t>
      </w:r>
    </w:p>
    <w:p w:rsidR="00C236E8" w:rsidRDefault="00C236E8" w:rsidP="00C236E8">
      <w:pPr>
        <w:pStyle w:val="-"/>
        <w:ind w:firstLine="420"/>
      </w:pPr>
      <w:r>
        <w:rPr>
          <w:rFonts w:hint="eastAsia"/>
        </w:rPr>
        <w:t>（五）其他风险</w:t>
      </w:r>
    </w:p>
    <w:p w:rsidR="00C236E8" w:rsidRDefault="00C236E8" w:rsidP="00C236E8">
      <w:pPr>
        <w:pStyle w:val="-"/>
        <w:ind w:firstLine="420"/>
      </w:pPr>
      <w:r>
        <w:rPr>
          <w:rFonts w:hint="eastAsia"/>
        </w:rPr>
        <w:t>1</w:t>
      </w:r>
      <w:r>
        <w:rPr>
          <w:rFonts w:hint="eastAsia"/>
        </w:rPr>
        <w:t>、因技术因素而产生的风险，如电脑系统不可靠产生的风险；</w:t>
      </w:r>
    </w:p>
    <w:p w:rsidR="00C236E8" w:rsidRDefault="00C236E8" w:rsidP="00C236E8">
      <w:pPr>
        <w:pStyle w:val="-"/>
        <w:ind w:firstLine="420"/>
      </w:pPr>
      <w:r>
        <w:rPr>
          <w:rFonts w:hint="eastAsia"/>
        </w:rPr>
        <w:t>2</w:t>
      </w:r>
      <w:r>
        <w:rPr>
          <w:rFonts w:hint="eastAsia"/>
        </w:rPr>
        <w:t>、因业务快速发展而在制度建设、人员配备、内控制度建立等不完善而产生的风险；</w:t>
      </w:r>
    </w:p>
    <w:p w:rsidR="00C236E8" w:rsidRDefault="00C236E8" w:rsidP="00C236E8">
      <w:pPr>
        <w:pStyle w:val="-"/>
        <w:ind w:firstLine="420"/>
      </w:pPr>
      <w:r>
        <w:rPr>
          <w:rFonts w:hint="eastAsia"/>
        </w:rPr>
        <w:t>3</w:t>
      </w:r>
      <w:r>
        <w:rPr>
          <w:rFonts w:hint="eastAsia"/>
        </w:rPr>
        <w:t>、因人为因素而产生的风险、如内幕交易、欺诈行为等产生的风险；</w:t>
      </w:r>
    </w:p>
    <w:p w:rsidR="00C236E8" w:rsidRDefault="00C236E8" w:rsidP="00C236E8">
      <w:pPr>
        <w:pStyle w:val="-"/>
        <w:ind w:firstLine="420"/>
      </w:pPr>
      <w:r>
        <w:rPr>
          <w:rFonts w:hint="eastAsia"/>
        </w:rPr>
        <w:t>4</w:t>
      </w:r>
      <w:r>
        <w:rPr>
          <w:rFonts w:hint="eastAsia"/>
        </w:rPr>
        <w:t>、对主要业务人员如基金经理的依赖而可能产生的风险；</w:t>
      </w:r>
    </w:p>
    <w:p w:rsidR="00C236E8" w:rsidRDefault="00C236E8" w:rsidP="00C236E8">
      <w:pPr>
        <w:pStyle w:val="-"/>
        <w:ind w:firstLine="420"/>
      </w:pPr>
      <w:r>
        <w:rPr>
          <w:rFonts w:hint="eastAsia"/>
        </w:rPr>
        <w:t>5</w:t>
      </w:r>
      <w:r>
        <w:rPr>
          <w:rFonts w:hint="eastAsia"/>
        </w:rPr>
        <w:t>、因业务竞争压力可能产生的风险；</w:t>
      </w:r>
    </w:p>
    <w:p w:rsidR="00C236E8" w:rsidRDefault="00C236E8" w:rsidP="00C236E8">
      <w:pPr>
        <w:pStyle w:val="-"/>
        <w:ind w:firstLine="420"/>
      </w:pPr>
      <w:r>
        <w:rPr>
          <w:rFonts w:hint="eastAsia"/>
        </w:rPr>
        <w:lastRenderedPageBreak/>
        <w:t>6</w:t>
      </w:r>
      <w:r>
        <w:rPr>
          <w:rFonts w:hint="eastAsia"/>
        </w:rPr>
        <w:t>、不可抗力可能导致基金资产的损失，影响基金收益水平，从而带来风险；</w:t>
      </w:r>
    </w:p>
    <w:p w:rsidR="00C236E8" w:rsidRDefault="00C236E8" w:rsidP="00C236E8">
      <w:pPr>
        <w:pStyle w:val="-"/>
        <w:ind w:firstLine="420"/>
      </w:pPr>
      <w:r>
        <w:rPr>
          <w:rFonts w:hint="eastAsia"/>
        </w:rPr>
        <w:t>7</w:t>
      </w:r>
      <w:r>
        <w:rPr>
          <w:rFonts w:hint="eastAsia"/>
        </w:rPr>
        <w:t>、其他意外导致的风险；</w:t>
      </w:r>
    </w:p>
    <w:p w:rsidR="00C236E8" w:rsidRDefault="00C236E8" w:rsidP="00C236E8">
      <w:pPr>
        <w:pStyle w:val="-"/>
        <w:ind w:firstLine="420"/>
      </w:pPr>
      <w:r>
        <w:rPr>
          <w:rFonts w:hint="eastAsia"/>
        </w:rPr>
        <w:t>8</w:t>
      </w:r>
      <w:r>
        <w:rPr>
          <w:rFonts w:hint="eastAsia"/>
        </w:rPr>
        <w:t>、金融市场危机、行业竞争、代理商违约、基金托管人违约等超出基金管理人自身直接控制能力之外的风险，也可能导致基金或者基金份额持有人利益受损。</w:t>
      </w:r>
    </w:p>
    <w:p w:rsidR="00C236E8" w:rsidRDefault="00C236E8" w:rsidP="00C236E8">
      <w:pPr>
        <w:pStyle w:val="-"/>
        <w:ind w:firstLine="420"/>
      </w:pPr>
      <w:r>
        <w:rPr>
          <w:rFonts w:hint="eastAsia"/>
        </w:rPr>
        <w:t>（六）本基金法律文件风险收益特征表述与销售机构基金风险评价、销售机构之间的基金风险评价可能不一致的风险</w:t>
      </w:r>
    </w:p>
    <w:p w:rsidR="00C236E8" w:rsidRDefault="00C236E8" w:rsidP="00C236E8">
      <w:pPr>
        <w:pStyle w:val="-"/>
        <w:ind w:firstLine="420"/>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C236E8" w:rsidRDefault="00C236E8" w:rsidP="00C236E8">
      <w:pPr>
        <w:pStyle w:val="-"/>
        <w:ind w:firstLine="420"/>
      </w:pPr>
      <w:r>
        <w:rPr>
          <w:rFonts w:hint="eastAsia"/>
        </w:rPr>
        <w:t>（七）声明</w:t>
      </w:r>
    </w:p>
    <w:p w:rsidR="00C236E8" w:rsidRDefault="00C236E8" w:rsidP="00C236E8">
      <w:pPr>
        <w:pStyle w:val="-"/>
        <w:ind w:firstLine="420"/>
      </w:pPr>
      <w:r>
        <w:rPr>
          <w:rFonts w:hint="eastAsia"/>
        </w:rPr>
        <w:t>1</w:t>
      </w:r>
      <w:r>
        <w:rPr>
          <w:rFonts w:hint="eastAsia"/>
        </w:rPr>
        <w:t>、本基金未经任何一级政府、机构及部门担保。投资者自愿投资于本基金，须自行承担投资风险。</w:t>
      </w:r>
    </w:p>
    <w:p w:rsidR="00C236E8" w:rsidRDefault="00C236E8" w:rsidP="00C236E8">
      <w:pPr>
        <w:pStyle w:val="-"/>
        <w:ind w:firstLine="420"/>
      </w:pPr>
      <w:r>
        <w:rPr>
          <w:rFonts w:hint="eastAsia"/>
        </w:rPr>
        <w:t>2</w:t>
      </w:r>
      <w:r>
        <w:rPr>
          <w:rFonts w:hint="eastAsia"/>
        </w:rPr>
        <w:t>、除基金管理人直接办理本基金的销售外，本基金还通过其他销售机构销售，但是，本基金并不是销售机构的存款或负债，也没有经销售机构担保或者背书，销售机构并不能保证其收益或本金安全。</w:t>
      </w:r>
    </w:p>
    <w:p w:rsidR="00C236E8" w:rsidRDefault="00C236E8" w:rsidP="00C236E8">
      <w:pPr>
        <w:pStyle w:val="-"/>
        <w:ind w:firstLine="420"/>
      </w:pPr>
      <w:r>
        <w:rPr>
          <w:rFonts w:hint="eastAsia"/>
        </w:rPr>
        <w:t>3</w:t>
      </w:r>
      <w:r>
        <w:rPr>
          <w:rFonts w:hint="eastAsia"/>
        </w:rPr>
        <w:t>、南方基金南方东英银河联昌富时亚太低碳精选交易型开放式指数证券投资基金（</w:t>
      </w:r>
      <w:r>
        <w:rPr>
          <w:rFonts w:hint="eastAsia"/>
        </w:rPr>
        <w:t>QDII</w:t>
      </w:r>
      <w:r>
        <w:rPr>
          <w:rFonts w:hint="eastAsia"/>
        </w:rPr>
        <w:t>）</w:t>
      </w:r>
      <w:r>
        <w:rPr>
          <w:rFonts w:hint="eastAsia"/>
        </w:rPr>
        <w:t xml:space="preserve"> </w:t>
      </w:r>
      <w:r>
        <w:rPr>
          <w:rFonts w:hint="eastAsia"/>
        </w:rPr>
        <w:t>（“本基金”）完全由南方基金管理股份有限公司开发。本基金与伦敦证券交易所集团公司及其附属企业（统称“</w:t>
      </w:r>
      <w:r>
        <w:rPr>
          <w:rFonts w:hint="eastAsia"/>
        </w:rPr>
        <w:t>LSE Group</w:t>
      </w:r>
      <w:r>
        <w:rPr>
          <w:rFonts w:hint="eastAsia"/>
        </w:rPr>
        <w:t>”）之间没有关联，也并非受其发起、背书、出售或推广。</w:t>
      </w:r>
      <w:r>
        <w:rPr>
          <w:rFonts w:hint="eastAsia"/>
        </w:rPr>
        <w:t>FTSE Russell</w:t>
      </w:r>
      <w:r>
        <w:rPr>
          <w:rFonts w:hint="eastAsia"/>
        </w:rPr>
        <w:t>是</w:t>
      </w:r>
      <w:r>
        <w:rPr>
          <w:rFonts w:hint="eastAsia"/>
        </w:rPr>
        <w:t>LSE Group</w:t>
      </w:r>
      <w:r>
        <w:rPr>
          <w:rFonts w:hint="eastAsia"/>
        </w:rPr>
        <w:t>公司的商标名称之一。</w:t>
      </w:r>
    </w:p>
    <w:p w:rsidR="00C236E8" w:rsidRDefault="00C236E8" w:rsidP="00C236E8">
      <w:pPr>
        <w:pStyle w:val="-"/>
        <w:ind w:firstLine="420"/>
      </w:pPr>
      <w:r>
        <w:rPr>
          <w:rFonts w:hint="eastAsia"/>
        </w:rPr>
        <w:t>富时亚太低碳精选指数（“指数”）的全部权利属持有该指数的相关</w:t>
      </w:r>
      <w:r>
        <w:rPr>
          <w:rFonts w:hint="eastAsia"/>
        </w:rPr>
        <w:t>LSE Group</w:t>
      </w:r>
      <w:r>
        <w:rPr>
          <w:rFonts w:hint="eastAsia"/>
        </w:rPr>
        <w:t>公司所有。“</w:t>
      </w:r>
      <w:r>
        <w:rPr>
          <w:rFonts w:hint="eastAsia"/>
        </w:rPr>
        <w:t>FTSE?</w:t>
      </w:r>
      <w:r>
        <w:rPr>
          <w:rFonts w:hint="eastAsia"/>
        </w:rPr>
        <w:t>”为相关</w:t>
      </w:r>
      <w:r>
        <w:rPr>
          <w:rFonts w:hint="eastAsia"/>
        </w:rPr>
        <w:t>LSE Group</w:t>
      </w:r>
      <w:r>
        <w:rPr>
          <w:rFonts w:hint="eastAsia"/>
        </w:rPr>
        <w:t>公司的商标，并由其它</w:t>
      </w:r>
      <w:r>
        <w:rPr>
          <w:rFonts w:hint="eastAsia"/>
        </w:rPr>
        <w:t>LSE Group</w:t>
      </w:r>
      <w:r>
        <w:rPr>
          <w:rFonts w:hint="eastAsia"/>
        </w:rPr>
        <w:t>公司根据授权使用。</w:t>
      </w:r>
    </w:p>
    <w:p w:rsidR="00C236E8" w:rsidRDefault="00C236E8" w:rsidP="00C236E8">
      <w:pPr>
        <w:pStyle w:val="-"/>
        <w:ind w:firstLine="420"/>
      </w:pPr>
      <w:r>
        <w:rPr>
          <w:rFonts w:hint="eastAsia"/>
        </w:rPr>
        <w:t>指数由</w:t>
      </w:r>
      <w:r>
        <w:rPr>
          <w:rFonts w:hint="eastAsia"/>
        </w:rPr>
        <w:t>[FTSE International Limited][FTSE Fixed Income, LLC]</w:t>
      </w:r>
      <w:r>
        <w:rPr>
          <w:rFonts w:hint="eastAsia"/>
        </w:rPr>
        <w:t>或其附属公司、代理人或合作伙伴计算或代其计算。</w:t>
      </w:r>
      <w:r>
        <w:rPr>
          <w:rFonts w:hint="eastAsia"/>
        </w:rPr>
        <w:t>LSE Group</w:t>
      </w:r>
      <w:r>
        <w:rPr>
          <w:rFonts w:hint="eastAsia"/>
        </w:rPr>
        <w:t>概不就（</w:t>
      </w:r>
      <w:r>
        <w:rPr>
          <w:rFonts w:hint="eastAsia"/>
        </w:rPr>
        <w:t>a</w:t>
      </w:r>
      <w:r>
        <w:rPr>
          <w:rFonts w:hint="eastAsia"/>
        </w:rPr>
        <w:t>）使用指数、依赖指数或指数的任何错误或（</w:t>
      </w:r>
      <w:r>
        <w:rPr>
          <w:rFonts w:hint="eastAsia"/>
        </w:rPr>
        <w:t>b</w:t>
      </w:r>
      <w:r>
        <w:rPr>
          <w:rFonts w:hint="eastAsia"/>
        </w:rPr>
        <w:t>）投资于本基金或本基金的运营所产生的责任向任何人士负责。</w:t>
      </w:r>
      <w:r>
        <w:rPr>
          <w:rFonts w:hint="eastAsia"/>
        </w:rPr>
        <w:t>LSE Group</w:t>
      </w:r>
      <w:r>
        <w:rPr>
          <w:rFonts w:hint="eastAsia"/>
        </w:rPr>
        <w:t>概不就本基金所取得的业绩或南方基金管理股份有限公司提出的指数适合性做出声明、预测、保证或陈述。</w:t>
      </w:r>
    </w:p>
    <w:p w:rsidR="00C236E8" w:rsidRDefault="00C236E8" w:rsidP="00C236E8">
      <w:pPr>
        <w:pStyle w:val="-2"/>
        <w:spacing w:before="156" w:after="156"/>
      </w:pPr>
      <w:r>
        <w:rPr>
          <w:rFonts w:hint="eastAsia"/>
        </w:rPr>
        <w:t>（二）</w:t>
      </w:r>
      <w:r>
        <w:rPr>
          <w:rFonts w:hint="eastAsia"/>
        </w:rPr>
        <w:t xml:space="preserve"> </w:t>
      </w:r>
      <w:r>
        <w:rPr>
          <w:rFonts w:hint="eastAsia"/>
        </w:rPr>
        <w:t>重要提示</w:t>
      </w:r>
    </w:p>
    <w:p w:rsidR="00C236E8" w:rsidRDefault="00C236E8" w:rsidP="00C236E8">
      <w:pPr>
        <w:pStyle w:val="-"/>
        <w:ind w:firstLine="420"/>
      </w:pPr>
      <w:r>
        <w:rPr>
          <w:rFonts w:hint="eastAsia"/>
        </w:rPr>
        <w:t>南方基金南方东英银河联昌富时亚太低碳精选交易型开放式指数证券投资基金（</w:t>
      </w:r>
      <w:r>
        <w:rPr>
          <w:rFonts w:hint="eastAsia"/>
        </w:rPr>
        <w:t>QDII</w:t>
      </w:r>
      <w:r>
        <w:rPr>
          <w:rFonts w:hint="eastAsia"/>
        </w:rPr>
        <w:t>）（以下简称“本基金”）经中国证监会</w:t>
      </w:r>
      <w:r>
        <w:rPr>
          <w:rFonts w:hint="eastAsia"/>
        </w:rPr>
        <w:t>2022</w:t>
      </w:r>
      <w:r>
        <w:rPr>
          <w:rFonts w:hint="eastAsia"/>
        </w:rPr>
        <w:t>年</w:t>
      </w:r>
      <w:r>
        <w:rPr>
          <w:rFonts w:hint="eastAsia"/>
        </w:rPr>
        <w:t>12</w:t>
      </w:r>
      <w:r>
        <w:rPr>
          <w:rFonts w:hint="eastAsia"/>
        </w:rPr>
        <w:t>月</w:t>
      </w:r>
      <w:r>
        <w:rPr>
          <w:rFonts w:hint="eastAsia"/>
        </w:rPr>
        <w:t>1</w:t>
      </w:r>
      <w:r>
        <w:rPr>
          <w:rFonts w:hint="eastAsia"/>
        </w:rPr>
        <w:t>日证监许可〔</w:t>
      </w:r>
      <w:r>
        <w:rPr>
          <w:rFonts w:hint="eastAsia"/>
        </w:rPr>
        <w:t>2022</w:t>
      </w:r>
      <w:r>
        <w:rPr>
          <w:rFonts w:hint="eastAsia"/>
        </w:rPr>
        <w:t>〕</w:t>
      </w:r>
      <w:r>
        <w:rPr>
          <w:rFonts w:hint="eastAsia"/>
        </w:rPr>
        <w:t>3052</w:t>
      </w:r>
      <w:r>
        <w:rPr>
          <w:rFonts w:hint="eastAsia"/>
        </w:rPr>
        <w:t>号文注册募集。中国证监会对本基金募集的注册，并不表明其对本基金的价值和收益作出实质性判断或保证，也不表明投资于本基金没有风险。</w:t>
      </w:r>
    </w:p>
    <w:p w:rsidR="00C236E8" w:rsidRDefault="00C236E8" w:rsidP="00C236E8">
      <w:pPr>
        <w:pStyle w:val="-"/>
        <w:ind w:firstLine="420"/>
      </w:pPr>
      <w:r>
        <w:rPr>
          <w:rFonts w:hint="eastAsia"/>
        </w:rPr>
        <w:t>基金管理人依照恪尽职守、诚实信用、谨慎勤勉的原则管理和运用基金财产，但不保证基金一定盈利，也不保证最低收益。</w:t>
      </w:r>
    </w:p>
    <w:p w:rsidR="00C236E8" w:rsidRDefault="00C236E8" w:rsidP="00C236E8">
      <w:pPr>
        <w:pStyle w:val="-"/>
        <w:ind w:firstLine="420"/>
      </w:pPr>
      <w:r>
        <w:rPr>
          <w:rFonts w:hint="eastAsia"/>
        </w:rPr>
        <w:t>基金投资者自依基金合同取得基金份额，即成为基金份额持有人和基金合同的当事人。</w:t>
      </w:r>
    </w:p>
    <w:p w:rsidR="00C236E8" w:rsidRDefault="00C236E8" w:rsidP="00C236E8">
      <w:pPr>
        <w:pStyle w:val="-"/>
        <w:ind w:firstLine="420"/>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C236E8" w:rsidRDefault="00C236E8" w:rsidP="00C236E8">
      <w:pPr>
        <w:pStyle w:val="-"/>
        <w:ind w:firstLine="420"/>
      </w:pPr>
      <w:r>
        <w:rPr>
          <w:rFonts w:hint="eastAsia"/>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236E8" w:rsidRDefault="00C236E8" w:rsidP="00C236E8">
      <w:pPr>
        <w:pStyle w:val="-"/>
        <w:ind w:firstLine="420"/>
      </w:pPr>
      <w:r>
        <w:rPr>
          <w:rFonts w:hint="eastAsia"/>
        </w:rPr>
        <w:t>投资人知悉并同意基金管理人可为投资人提供营销信息、资讯与增值服务，并可自主选择退订，具体的服务说明详见招募说明书“基金份额持有人服务”章节。</w:t>
      </w:r>
    </w:p>
    <w:p w:rsidR="00C236E8" w:rsidRDefault="00C236E8" w:rsidP="00C236E8">
      <w:pPr>
        <w:pStyle w:val="-1"/>
        <w:spacing w:before="156" w:after="156"/>
      </w:pPr>
      <w:r>
        <w:rPr>
          <w:rFonts w:hint="eastAsia"/>
        </w:rPr>
        <w:t>五、其他资料查询方式</w:t>
      </w:r>
    </w:p>
    <w:p w:rsidR="00C236E8" w:rsidRDefault="00C236E8" w:rsidP="00C236E8">
      <w:pPr>
        <w:pStyle w:val="-"/>
        <w:ind w:firstLine="420"/>
      </w:pPr>
      <w:r>
        <w:rPr>
          <w:rFonts w:hint="eastAsia"/>
        </w:rPr>
        <w:t>以下资料详见基金管理人网站</w:t>
      </w:r>
      <w:r>
        <w:rPr>
          <w:rFonts w:hint="eastAsia"/>
        </w:rPr>
        <w:t>[www.nffund.com][</w:t>
      </w:r>
      <w:r>
        <w:rPr>
          <w:rFonts w:hint="eastAsia"/>
        </w:rPr>
        <w:t>客服电话：</w:t>
      </w:r>
      <w:r>
        <w:rPr>
          <w:rFonts w:hint="eastAsia"/>
        </w:rPr>
        <w:t>400-889-8899]</w:t>
      </w:r>
    </w:p>
    <w:p w:rsidR="00C236E8" w:rsidRDefault="00C236E8" w:rsidP="00C236E8">
      <w:pPr>
        <w:pStyle w:val="-"/>
        <w:ind w:firstLine="420"/>
      </w:pPr>
      <w:r>
        <w:rPr>
          <w:rFonts w:hint="eastAsia"/>
        </w:rPr>
        <w:t>●《南方基金南方东英银河联昌富时亚太低碳精选交易型开放式指数证券投资基金（</w:t>
      </w:r>
      <w:r>
        <w:rPr>
          <w:rFonts w:hint="eastAsia"/>
        </w:rPr>
        <w:t>QDII</w:t>
      </w:r>
      <w:r>
        <w:rPr>
          <w:rFonts w:hint="eastAsia"/>
        </w:rPr>
        <w:t>）基金合同》、</w:t>
      </w:r>
    </w:p>
    <w:p w:rsidR="00C236E8" w:rsidRDefault="00C236E8" w:rsidP="00C236E8">
      <w:pPr>
        <w:pStyle w:val="-"/>
        <w:ind w:firstLine="420"/>
      </w:pPr>
      <w:r>
        <w:rPr>
          <w:rFonts w:hint="eastAsia"/>
        </w:rPr>
        <w:t>《南方基金南方东英银河联昌富时亚太低碳精选交易型开放式指数证券投资基金（</w:t>
      </w:r>
      <w:r>
        <w:rPr>
          <w:rFonts w:hint="eastAsia"/>
        </w:rPr>
        <w:t>QDII</w:t>
      </w:r>
      <w:r>
        <w:rPr>
          <w:rFonts w:hint="eastAsia"/>
        </w:rPr>
        <w:t>）托管协议》、</w:t>
      </w:r>
    </w:p>
    <w:p w:rsidR="00C236E8" w:rsidRDefault="00C236E8" w:rsidP="00C236E8">
      <w:pPr>
        <w:pStyle w:val="-"/>
        <w:ind w:firstLine="420"/>
      </w:pPr>
      <w:r>
        <w:rPr>
          <w:rFonts w:hint="eastAsia"/>
        </w:rPr>
        <w:t>《南方基金南方东英银河联昌富时亚太低碳精选交易型开放式指数证券投资基金（</w:t>
      </w:r>
      <w:r>
        <w:rPr>
          <w:rFonts w:hint="eastAsia"/>
        </w:rPr>
        <w:t>QDII</w:t>
      </w:r>
      <w:r>
        <w:rPr>
          <w:rFonts w:hint="eastAsia"/>
        </w:rPr>
        <w:t>）招募说明书》</w:t>
      </w:r>
    </w:p>
    <w:p w:rsidR="00C236E8" w:rsidRDefault="00C236E8" w:rsidP="00C236E8">
      <w:pPr>
        <w:pStyle w:val="-"/>
        <w:ind w:firstLine="420"/>
      </w:pPr>
      <w:r>
        <w:rPr>
          <w:rFonts w:hint="eastAsia"/>
        </w:rPr>
        <w:t>●定期报告、包括基金季度报告、中期报告和年度报告</w:t>
      </w:r>
    </w:p>
    <w:p w:rsidR="00C236E8" w:rsidRDefault="00C236E8" w:rsidP="00C236E8">
      <w:pPr>
        <w:pStyle w:val="-"/>
        <w:ind w:firstLine="420"/>
      </w:pPr>
      <w:r>
        <w:rPr>
          <w:rFonts w:hint="eastAsia"/>
        </w:rPr>
        <w:t>●基金份额净值</w:t>
      </w:r>
    </w:p>
    <w:p w:rsidR="00C236E8" w:rsidRDefault="00C236E8" w:rsidP="00C236E8">
      <w:pPr>
        <w:pStyle w:val="-"/>
        <w:ind w:firstLine="420"/>
      </w:pPr>
      <w:r>
        <w:rPr>
          <w:rFonts w:hint="eastAsia"/>
        </w:rPr>
        <w:t>●基金销售机构及联系方式</w:t>
      </w:r>
    </w:p>
    <w:p w:rsidR="00C236E8" w:rsidRDefault="00C236E8" w:rsidP="00C236E8">
      <w:pPr>
        <w:pStyle w:val="-"/>
        <w:ind w:firstLine="420"/>
      </w:pPr>
      <w:r>
        <w:rPr>
          <w:rFonts w:hint="eastAsia"/>
        </w:rPr>
        <w:t>●其他重要资料</w:t>
      </w:r>
    </w:p>
    <w:p w:rsidR="00C236E8" w:rsidRDefault="00C236E8" w:rsidP="00C236E8">
      <w:pPr>
        <w:pStyle w:val="-1"/>
        <w:spacing w:before="156" w:after="156"/>
      </w:pPr>
      <w:r>
        <w:rPr>
          <w:rFonts w:hint="eastAsia"/>
        </w:rPr>
        <w:t>六、其他情况说明</w:t>
      </w:r>
    </w:p>
    <w:p w:rsidR="00C236E8" w:rsidRDefault="00C236E8" w:rsidP="00C236E8">
      <w:pPr>
        <w:pStyle w:val="-"/>
        <w:ind w:firstLine="420"/>
      </w:pPr>
      <w:r>
        <w:rPr>
          <w:rFonts w:hint="eastAsia"/>
        </w:rPr>
        <w:t>暂无。</w:t>
      </w:r>
    </w:p>
    <w:p w:rsidR="00E67375" w:rsidRPr="00ED7F31" w:rsidRDefault="00C236E8" w:rsidP="00C236E8">
      <w:r w:rsidRPr="00A84177">
        <w:t xml:space="preserve"> </w:t>
      </w:r>
    </w:p>
    <w:sectPr w:rsidR="00E67375" w:rsidRPr="00ED7F31" w:rsidSect="00F03A8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06" w:rsidRDefault="00815106" w:rsidP="00C06F04">
      <w:r>
        <w:separator/>
      </w:r>
    </w:p>
  </w:endnote>
  <w:endnote w:type="continuationSeparator" w:id="0">
    <w:p w:rsidR="00815106" w:rsidRDefault="00815106"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黑体简体">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A27E6D" w:rsidRPr="00A27E6D">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06" w:rsidRDefault="00815106" w:rsidP="00C06F04">
      <w:r>
        <w:separator/>
      </w:r>
    </w:p>
  </w:footnote>
  <w:footnote w:type="continuationSeparator" w:id="0">
    <w:p w:rsidR="00815106" w:rsidRDefault="00815106"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C236E8" w:rsidP="00CE07B7">
    <w:pPr>
      <w:pStyle w:val="a7"/>
      <w:jc w:val="right"/>
    </w:pPr>
    <w:r>
      <w:rPr>
        <w:rFonts w:hint="eastAsia"/>
      </w:rPr>
      <w:t>南方基金南方东英银河联昌富时亚太低碳精选交易型开放式指数证券投资基金（</w:t>
    </w:r>
    <w:r>
      <w:rPr>
        <w:rFonts w:hint="eastAsia"/>
      </w:rPr>
      <w:t>QDII</w:t>
    </w:r>
    <w:r>
      <w:rPr>
        <w:rFonts w:hint="eastAsia"/>
      </w:rPr>
      <w:t>）基金产品资料概要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15106"/>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27E6D"/>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236E8"/>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60D55-1093-4195-B8B6-C9C0864A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2022-12-05T09:14:00Z</dcterms:created>
  <dcterms:modified xsi:type="dcterms:W3CDTF">2022-12-05T09:14:00Z</dcterms:modified>
</cp:coreProperties>
</file>