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77777777" w:rsidR="007F20AF" w:rsidRPr="00AD45F6" w:rsidRDefault="007F20AF" w:rsidP="00336CE4">
      <w:pPr>
        <w:spacing w:line="360" w:lineRule="auto"/>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p>
    <w:p w14:paraId="76D65A8F" w14:textId="3750107F" w:rsidR="0062538C" w:rsidRDefault="000B7A2D" w:rsidP="009B1E94">
      <w:pPr>
        <w:spacing w:line="360" w:lineRule="auto"/>
        <w:jc w:val="center"/>
        <w:rPr>
          <w:rFonts w:ascii="宋体" w:hAnsi="宋体"/>
          <w:b/>
          <w:sz w:val="44"/>
        </w:rPr>
      </w:pPr>
      <w:bookmarkStart w:id="10" w:name="_Toc375295971"/>
      <w:r>
        <w:rPr>
          <w:rFonts w:ascii="宋体" w:hAnsi="宋体" w:hint="eastAsia"/>
          <w:b/>
          <w:sz w:val="44"/>
        </w:rPr>
        <w:t>南方基金南方东英银河联昌富时</w:t>
      </w:r>
      <w:proofErr w:type="gramStart"/>
      <w:r>
        <w:rPr>
          <w:rFonts w:ascii="宋体" w:hAnsi="宋体" w:hint="eastAsia"/>
          <w:b/>
          <w:sz w:val="44"/>
        </w:rPr>
        <w:t>亚太低碳精选交易</w:t>
      </w:r>
      <w:proofErr w:type="gramEnd"/>
      <w:r>
        <w:rPr>
          <w:rFonts w:ascii="宋体" w:hAnsi="宋体" w:hint="eastAsia"/>
          <w:b/>
          <w:sz w:val="44"/>
        </w:rPr>
        <w:t>型开放式指数证券投资基金（QDII）</w:t>
      </w:r>
      <w:r w:rsidR="003640F2" w:rsidRPr="00783CB5">
        <w:rPr>
          <w:rFonts w:ascii="宋体" w:hAnsi="宋体" w:hint="eastAsia"/>
          <w:b/>
          <w:sz w:val="44"/>
        </w:rPr>
        <w:t>招募说明书</w:t>
      </w:r>
    </w:p>
    <w:p w14:paraId="16654F37" w14:textId="45517AC3" w:rsidR="003640F2" w:rsidRPr="00783CB5"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0"/>
    <w:p w14:paraId="479CB9F6" w14:textId="77777777" w:rsidR="007F20AF" w:rsidRPr="001F1A61" w:rsidRDefault="007F20AF" w:rsidP="007F20AF">
      <w:pPr>
        <w:snapToGrid w:val="0"/>
        <w:spacing w:line="360" w:lineRule="auto"/>
      </w:pPr>
    </w:p>
    <w:p w14:paraId="6296E90F" w14:textId="77777777" w:rsidR="007F20AF" w:rsidRPr="00783CB5"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783CB5"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B73F93"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783CB5"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6564C3B3" w:rsidR="0034753F" w:rsidRDefault="007F20AF" w:rsidP="00414700">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基金托管人：</w:t>
      </w:r>
      <w:r w:rsidR="0051002C" w:rsidRPr="0051002C">
        <w:rPr>
          <w:rFonts w:ascii="宋体" w:hAnsi="宋体" w:cs="Arial" w:hint="eastAsia"/>
          <w:b/>
          <w:sz w:val="30"/>
          <w:szCs w:val="30"/>
        </w:rPr>
        <w:t>招商银行股份有限公司</w:t>
      </w:r>
    </w:p>
    <w:p w14:paraId="65B4A249" w14:textId="77777777" w:rsidR="0034753F" w:rsidRDefault="0034753F">
      <w:pPr>
        <w:widowControl/>
        <w:jc w:val="left"/>
        <w:rPr>
          <w:rFonts w:ascii="宋体" w:hAnsi="宋体" w:cs="Arial"/>
          <w:b/>
          <w:sz w:val="30"/>
          <w:szCs w:val="30"/>
        </w:rPr>
      </w:pPr>
      <w:r>
        <w:rPr>
          <w:rFonts w:ascii="宋体" w:hAnsi="宋体" w:cs="Arial"/>
          <w:b/>
          <w:sz w:val="30"/>
          <w:szCs w:val="30"/>
        </w:rPr>
        <w:br w:type="page"/>
      </w:r>
    </w:p>
    <w:p w14:paraId="184662E5" w14:textId="77777777" w:rsidR="0034753F" w:rsidRPr="00783CB5" w:rsidRDefault="0034753F" w:rsidP="0034753F">
      <w:pPr>
        <w:snapToGrid w:val="0"/>
        <w:spacing w:line="360" w:lineRule="auto"/>
        <w:jc w:val="center"/>
        <w:rPr>
          <w:rFonts w:ascii="宋体" w:hAnsi="宋体"/>
          <w:b/>
          <w:bCs/>
          <w:color w:val="000000"/>
          <w:szCs w:val="21"/>
        </w:rPr>
      </w:pPr>
      <w:r w:rsidRPr="00783CB5">
        <w:rPr>
          <w:rFonts w:ascii="宋体" w:hAnsi="宋体" w:hint="eastAsia"/>
          <w:b/>
          <w:bCs/>
          <w:color w:val="000000"/>
          <w:szCs w:val="21"/>
        </w:rPr>
        <w:lastRenderedPageBreak/>
        <w:t>重要提示</w:t>
      </w:r>
    </w:p>
    <w:p w14:paraId="5F4CACAD" w14:textId="77777777" w:rsidR="0034753F" w:rsidRPr="00783CB5" w:rsidRDefault="0034753F" w:rsidP="0034753F">
      <w:pPr>
        <w:snapToGrid w:val="0"/>
        <w:spacing w:line="360" w:lineRule="auto"/>
        <w:jc w:val="center"/>
        <w:rPr>
          <w:rFonts w:ascii="宋体" w:hAnsi="宋体"/>
          <w:b/>
          <w:bCs/>
          <w:color w:val="000000"/>
          <w:szCs w:val="21"/>
        </w:rPr>
      </w:pPr>
    </w:p>
    <w:p w14:paraId="1B895F9D" w14:textId="77777777" w:rsidR="0034753F" w:rsidRPr="00783CB5" w:rsidRDefault="0034753F" w:rsidP="0034753F">
      <w:pPr>
        <w:snapToGrid w:val="0"/>
        <w:spacing w:line="360" w:lineRule="auto"/>
        <w:rPr>
          <w:rFonts w:ascii="宋体" w:hAnsi="宋体"/>
          <w:color w:val="000000"/>
          <w:szCs w:val="21"/>
        </w:rPr>
      </w:pPr>
    </w:p>
    <w:p w14:paraId="0025B9B2" w14:textId="39E811FB" w:rsidR="0034753F" w:rsidRPr="00783CB5" w:rsidRDefault="0034753F" w:rsidP="0034753F">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sidR="00120B8E" w:rsidRPr="00120B8E">
        <w:rPr>
          <w:rFonts w:ascii="宋体" w:hAnsi="宋体" w:hint="eastAsia"/>
          <w:color w:val="000000"/>
          <w:szCs w:val="21"/>
        </w:rPr>
        <w:t>2022年12月1日</w:t>
      </w:r>
      <w:r w:rsidRPr="00783CB5">
        <w:rPr>
          <w:rFonts w:ascii="宋体" w:hAnsi="宋体" w:hint="eastAsia"/>
          <w:color w:val="000000"/>
          <w:szCs w:val="21"/>
        </w:rPr>
        <w:t>证监许可</w:t>
      </w:r>
      <w:r w:rsidRPr="00F704C6">
        <w:rPr>
          <w:rFonts w:ascii="宋体" w:hAnsi="宋体" w:hint="eastAsia"/>
          <w:color w:val="000000"/>
          <w:szCs w:val="21"/>
        </w:rPr>
        <w:t>〔</w:t>
      </w:r>
      <w:r w:rsidR="00120B8E" w:rsidRPr="00120B8E">
        <w:rPr>
          <w:rFonts w:ascii="宋体" w:hAnsi="宋体"/>
          <w:color w:val="000000"/>
          <w:szCs w:val="21"/>
        </w:rPr>
        <w:t>2022</w:t>
      </w:r>
      <w:r w:rsidRPr="00F704C6">
        <w:rPr>
          <w:rFonts w:ascii="宋体" w:hAnsi="宋体" w:hint="eastAsia"/>
          <w:color w:val="000000"/>
          <w:szCs w:val="21"/>
        </w:rPr>
        <w:t>〕</w:t>
      </w:r>
      <w:r w:rsidR="00120B8E" w:rsidRPr="00120B8E">
        <w:rPr>
          <w:rFonts w:ascii="宋体" w:hAnsi="宋体"/>
          <w:color w:val="000000"/>
          <w:szCs w:val="21"/>
        </w:rPr>
        <w:t>3052</w:t>
      </w:r>
      <w:r w:rsidRPr="00783CB5">
        <w:rPr>
          <w:rFonts w:ascii="宋体" w:hAnsi="宋体" w:hint="eastAsia"/>
          <w:color w:val="000000"/>
          <w:szCs w:val="21"/>
        </w:rPr>
        <w:t>号</w:t>
      </w:r>
      <w:proofErr w:type="gramStart"/>
      <w:r w:rsidRPr="00783CB5">
        <w:rPr>
          <w:rFonts w:ascii="宋体" w:hAnsi="宋体" w:hint="eastAsia"/>
          <w:color w:val="000000"/>
          <w:szCs w:val="21"/>
        </w:rPr>
        <w:t>文注册</w:t>
      </w:r>
      <w:proofErr w:type="gramEnd"/>
      <w:r w:rsidRPr="00783CB5">
        <w:rPr>
          <w:rFonts w:ascii="宋体" w:hAnsi="宋体" w:hint="eastAsia"/>
          <w:color w:val="000000"/>
          <w:szCs w:val="21"/>
        </w:rPr>
        <w:t>募集。</w:t>
      </w:r>
    </w:p>
    <w:p w14:paraId="425182DC" w14:textId="77777777" w:rsidR="0034753F" w:rsidRPr="00783CB5" w:rsidRDefault="0034753F" w:rsidP="0034753F">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Pr="00E81EC5">
        <w:rPr>
          <w:rFonts w:ascii="宋体" w:hAnsi="宋体" w:hint="eastAsia"/>
          <w:color w:val="000000"/>
          <w:szCs w:val="21"/>
        </w:rPr>
        <w:t>中国证监会不对基金的投资价值及市场前景等</w:t>
      </w:r>
      <w:proofErr w:type="gramStart"/>
      <w:r w:rsidRPr="00E81EC5">
        <w:rPr>
          <w:rFonts w:ascii="宋体" w:hAnsi="宋体" w:hint="eastAsia"/>
          <w:color w:val="000000"/>
          <w:szCs w:val="21"/>
        </w:rPr>
        <w:t>作出</w:t>
      </w:r>
      <w:proofErr w:type="gramEnd"/>
      <w:r w:rsidRPr="00E81EC5">
        <w:rPr>
          <w:rFonts w:ascii="宋体" w:hAnsi="宋体" w:hint="eastAsia"/>
          <w:color w:val="000000"/>
          <w:szCs w:val="21"/>
        </w:rPr>
        <w:t>实质性判断或者保证。</w:t>
      </w:r>
    </w:p>
    <w:p w14:paraId="4C15F74E" w14:textId="77777777" w:rsidR="0034753F" w:rsidRDefault="0034753F" w:rsidP="0034753F">
      <w:pPr>
        <w:snapToGrid w:val="0"/>
        <w:spacing w:line="360" w:lineRule="auto"/>
        <w:ind w:firstLineChars="200" w:firstLine="420"/>
        <w:rPr>
          <w:rFonts w:ascii="宋体" w:hAnsi="宋体"/>
          <w:color w:val="000000"/>
          <w:szCs w:val="21"/>
        </w:rPr>
      </w:pPr>
      <w:r w:rsidRPr="00842C49">
        <w:rPr>
          <w:rFonts w:ascii="宋体" w:hAnsi="宋体" w:hint="eastAsia"/>
          <w:color w:val="000000"/>
          <w:szCs w:val="21"/>
        </w:rPr>
        <w:t>本基金投资于境内外证券</w:t>
      </w:r>
      <w:r>
        <w:rPr>
          <w:rFonts w:ascii="宋体" w:hAnsi="宋体" w:hint="eastAsia"/>
          <w:color w:val="000000"/>
          <w:szCs w:val="21"/>
        </w:rPr>
        <w:t>、期货</w:t>
      </w:r>
      <w:r w:rsidRPr="00842C49">
        <w:rPr>
          <w:rFonts w:ascii="宋体" w:hAnsi="宋体" w:hint="eastAsia"/>
          <w:color w:val="000000"/>
          <w:szCs w:val="21"/>
        </w:rPr>
        <w:t>市场，基金净值会因为境内外证券</w:t>
      </w:r>
      <w:r>
        <w:rPr>
          <w:rFonts w:ascii="宋体" w:hAnsi="宋体" w:hint="eastAsia"/>
          <w:color w:val="000000"/>
          <w:szCs w:val="21"/>
        </w:rPr>
        <w:t>、期货</w:t>
      </w:r>
      <w:r w:rsidRPr="00842C49">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w:t>
      </w:r>
      <w:r w:rsidRPr="00847A70">
        <w:rPr>
          <w:rFonts w:ascii="宋体" w:hAnsi="宋体" w:hint="eastAsia"/>
          <w:color w:val="000000"/>
          <w:szCs w:val="21"/>
        </w:rPr>
        <w:t>经济因素、政治因素、投资心理和交易制度等各种因素</w:t>
      </w:r>
      <w:r>
        <w:rPr>
          <w:rFonts w:ascii="宋体" w:hAnsi="宋体" w:hint="eastAsia"/>
          <w:color w:val="000000"/>
          <w:szCs w:val="21"/>
        </w:rPr>
        <w:t>而产生的市场风险</w:t>
      </w:r>
      <w:r w:rsidRPr="00842C49">
        <w:rPr>
          <w:rFonts w:ascii="宋体" w:hAnsi="宋体" w:hint="eastAsia"/>
          <w:color w:val="000000"/>
          <w:szCs w:val="21"/>
        </w:rPr>
        <w:t>，基金管理人在基金管理实施过程中产生的基金管理风险，流动性风险</w:t>
      </w:r>
      <w:r>
        <w:rPr>
          <w:rFonts w:ascii="宋体" w:hAnsi="宋体" w:hint="eastAsia"/>
          <w:color w:val="000000"/>
          <w:szCs w:val="21"/>
        </w:rPr>
        <w:t>、本基金特有的风险、其他风险、</w:t>
      </w:r>
      <w:r w:rsidRPr="00847A70">
        <w:rPr>
          <w:rFonts w:ascii="宋体" w:hAnsi="宋体" w:hint="eastAsia"/>
          <w:color w:val="000000"/>
          <w:szCs w:val="21"/>
        </w:rPr>
        <w:t>本基金法律文件风险收益特征表述与销售机构基金风险评价、销售机构之间的基金风险评价可能不一致的风险</w:t>
      </w:r>
      <w:r>
        <w:rPr>
          <w:rFonts w:ascii="宋体" w:hAnsi="宋体" w:hint="eastAsia"/>
          <w:color w:val="000000"/>
          <w:szCs w:val="21"/>
        </w:rPr>
        <w:t>等</w:t>
      </w:r>
      <w:r w:rsidRPr="00842C49">
        <w:rPr>
          <w:rFonts w:ascii="宋体" w:hAnsi="宋体" w:hint="eastAsia"/>
          <w:color w:val="000000"/>
          <w:szCs w:val="21"/>
        </w:rPr>
        <w:t>。</w:t>
      </w:r>
    </w:p>
    <w:p w14:paraId="01BD5B35" w14:textId="77777777" w:rsidR="0034753F" w:rsidRDefault="0034753F" w:rsidP="0034753F">
      <w:pPr>
        <w:snapToGrid w:val="0"/>
        <w:spacing w:line="360" w:lineRule="auto"/>
        <w:ind w:firstLineChars="200" w:firstLine="420"/>
        <w:rPr>
          <w:rFonts w:ascii="宋体" w:hAnsi="宋体"/>
          <w:color w:val="000000"/>
          <w:szCs w:val="21"/>
        </w:rPr>
      </w:pPr>
      <w:r w:rsidRPr="00420894">
        <w:rPr>
          <w:rFonts w:ascii="宋体" w:hAnsi="宋体" w:hint="eastAsia"/>
          <w:color w:val="000000"/>
          <w:szCs w:val="21"/>
        </w:rPr>
        <w:t>本基金是跟踪标的指数的交易型开放式基金</w:t>
      </w:r>
      <w:r>
        <w:rPr>
          <w:rFonts w:ascii="宋体" w:hAnsi="宋体" w:hint="eastAsia"/>
          <w:color w:val="000000"/>
          <w:szCs w:val="21"/>
        </w:rPr>
        <w:t>，</w:t>
      </w:r>
      <w:r w:rsidRPr="00AA2BCA">
        <w:rPr>
          <w:rFonts w:ascii="宋体" w:hAnsi="宋体" w:hint="eastAsia"/>
          <w:color w:val="000000"/>
          <w:szCs w:val="21"/>
        </w:rPr>
        <w:t>主要通过投资于标的ETF，力求紧密跟踪标的指数，追求跟踪偏离度和跟踪误差最小化</w:t>
      </w:r>
      <w:r w:rsidRPr="00842C49">
        <w:rPr>
          <w:rFonts w:ascii="宋体" w:hAnsi="宋体" w:hint="eastAsia"/>
          <w:color w:val="000000"/>
          <w:szCs w:val="21"/>
        </w:rPr>
        <w:t>。</w:t>
      </w:r>
      <w:r w:rsidRPr="00420894">
        <w:rPr>
          <w:rFonts w:ascii="宋体" w:hAnsi="宋体" w:hint="eastAsia"/>
          <w:color w:val="000000"/>
          <w:szCs w:val="21"/>
        </w:rPr>
        <w:t>本基金</w:t>
      </w:r>
      <w:r>
        <w:rPr>
          <w:rFonts w:ascii="宋体" w:hAnsi="宋体" w:hint="eastAsia"/>
          <w:color w:val="000000"/>
          <w:szCs w:val="21"/>
        </w:rPr>
        <w:t>的</w:t>
      </w:r>
      <w:r w:rsidRPr="00420894">
        <w:rPr>
          <w:rFonts w:ascii="宋体" w:hAnsi="宋体" w:hint="eastAsia"/>
          <w:color w:val="000000"/>
          <w:szCs w:val="21"/>
        </w:rPr>
        <w:t>标的指数为富时</w:t>
      </w:r>
      <w:proofErr w:type="gramStart"/>
      <w:r w:rsidRPr="00420894">
        <w:rPr>
          <w:rFonts w:ascii="宋体" w:hAnsi="宋体" w:hint="eastAsia"/>
          <w:color w:val="000000"/>
          <w:szCs w:val="21"/>
        </w:rPr>
        <w:t>亚太低</w:t>
      </w:r>
      <w:proofErr w:type="gramEnd"/>
      <w:r w:rsidRPr="00420894">
        <w:rPr>
          <w:rFonts w:ascii="宋体" w:hAnsi="宋体" w:hint="eastAsia"/>
          <w:color w:val="000000"/>
          <w:szCs w:val="21"/>
        </w:rPr>
        <w:t>碳精选指数，</w:t>
      </w:r>
      <w:r w:rsidRPr="00FF159C">
        <w:rPr>
          <w:rFonts w:ascii="宋体" w:hAnsi="宋体" w:hint="eastAsia"/>
          <w:color w:val="000000"/>
          <w:szCs w:val="21"/>
        </w:rPr>
        <w:t>本基金的标的ETF</w:t>
      </w:r>
      <w:r w:rsidRPr="00FF159C">
        <w:rPr>
          <w:rFonts w:ascii="宋体" w:hAnsi="宋体" w:hint="eastAsia"/>
          <w:bCs/>
          <w:color w:val="000000"/>
          <w:szCs w:val="21"/>
        </w:rPr>
        <w:t>为由</w:t>
      </w:r>
      <w:r w:rsidRPr="00420894">
        <w:rPr>
          <w:rFonts w:ascii="宋体" w:hAnsi="宋体" w:hint="eastAsia"/>
          <w:bCs/>
          <w:color w:val="000000"/>
          <w:szCs w:val="21"/>
        </w:rPr>
        <w:t>CSOP Asset Management Pte. Ltd.</w:t>
      </w:r>
      <w:r>
        <w:rPr>
          <w:rFonts w:ascii="宋体" w:hAnsi="宋体" w:hint="eastAsia"/>
          <w:bCs/>
          <w:color w:val="000000"/>
          <w:szCs w:val="21"/>
        </w:rPr>
        <w:t>（</w:t>
      </w:r>
      <w:r w:rsidRPr="00FF159C">
        <w:rPr>
          <w:rFonts w:ascii="宋体" w:hAnsi="宋体" w:hint="eastAsia"/>
          <w:bCs/>
          <w:color w:val="000000"/>
          <w:szCs w:val="21"/>
        </w:rPr>
        <w:t>南方东英资产管理有限公司</w:t>
      </w:r>
      <w:r w:rsidRPr="00420894">
        <w:rPr>
          <w:rFonts w:ascii="宋体" w:hAnsi="宋体" w:hint="eastAsia"/>
          <w:bCs/>
          <w:color w:val="000000"/>
          <w:szCs w:val="21"/>
        </w:rPr>
        <w:t>在新加坡设立的全资子公司</w:t>
      </w:r>
      <w:r>
        <w:rPr>
          <w:rFonts w:ascii="宋体" w:hAnsi="宋体" w:hint="eastAsia"/>
          <w:bCs/>
          <w:color w:val="000000"/>
          <w:szCs w:val="21"/>
        </w:rPr>
        <w:t>）</w:t>
      </w:r>
      <w:r w:rsidRPr="00FF159C">
        <w:rPr>
          <w:rFonts w:ascii="宋体" w:hAnsi="宋体" w:hint="eastAsia"/>
          <w:bCs/>
          <w:color w:val="000000"/>
          <w:szCs w:val="21"/>
        </w:rPr>
        <w:t>担任管理人，并在</w:t>
      </w:r>
      <w:r w:rsidRPr="00420894">
        <w:rPr>
          <w:rFonts w:ascii="宋体" w:hAnsi="宋体" w:hint="eastAsia"/>
          <w:bCs/>
          <w:color w:val="000000"/>
          <w:szCs w:val="21"/>
        </w:rPr>
        <w:t>新加坡</w:t>
      </w:r>
      <w:r w:rsidRPr="00FF159C">
        <w:rPr>
          <w:rFonts w:ascii="宋体" w:hAnsi="宋体" w:hint="eastAsia"/>
          <w:bCs/>
          <w:color w:val="000000"/>
          <w:szCs w:val="21"/>
        </w:rPr>
        <w:t>交易所上市交易的</w:t>
      </w:r>
      <w:r w:rsidRPr="00420894">
        <w:rPr>
          <w:rFonts w:ascii="宋体" w:hAnsi="宋体" w:hint="eastAsia"/>
          <w:bCs/>
          <w:color w:val="000000"/>
          <w:szCs w:val="21"/>
        </w:rPr>
        <w:t>南方东英银河联昌富时亚太低碳指数ETF（CSOP CGS-CIMB FTSE Asia Pacific Low Carbon Index ETF）</w:t>
      </w:r>
      <w:r>
        <w:rPr>
          <w:rFonts w:ascii="宋体" w:hAnsi="宋体" w:hint="eastAsia"/>
          <w:bCs/>
          <w:color w:val="000000"/>
          <w:szCs w:val="21"/>
        </w:rPr>
        <w:t>，</w:t>
      </w:r>
      <w:r w:rsidRPr="00B35EFB">
        <w:rPr>
          <w:rFonts w:ascii="宋体" w:hAnsi="宋体" w:hint="eastAsia"/>
          <w:color w:val="000000"/>
          <w:szCs w:val="21"/>
        </w:rPr>
        <w:t>本基金投资于</w:t>
      </w:r>
      <w:r>
        <w:rPr>
          <w:rFonts w:ascii="宋体" w:hAnsi="宋体" w:hint="eastAsia"/>
          <w:color w:val="000000"/>
          <w:szCs w:val="21"/>
        </w:rPr>
        <w:t>标的ETF</w:t>
      </w:r>
      <w:r w:rsidRPr="00B35EFB">
        <w:rPr>
          <w:rFonts w:ascii="宋体" w:hAnsi="宋体" w:hint="eastAsia"/>
          <w:color w:val="000000"/>
          <w:szCs w:val="21"/>
        </w:rPr>
        <w:t>的</w:t>
      </w:r>
      <w:r w:rsidRPr="00420894">
        <w:rPr>
          <w:rFonts w:ascii="宋体" w:hAnsi="宋体" w:hint="eastAsia"/>
          <w:color w:val="000000"/>
          <w:szCs w:val="21"/>
        </w:rPr>
        <w:t>资产</w:t>
      </w:r>
      <w:r>
        <w:rPr>
          <w:rFonts w:ascii="宋体" w:hAnsi="宋体" w:hint="eastAsia"/>
          <w:color w:val="000000"/>
          <w:szCs w:val="21"/>
        </w:rPr>
        <w:t>比例</w:t>
      </w:r>
      <w:r w:rsidRPr="00B35EFB">
        <w:rPr>
          <w:rFonts w:ascii="宋体" w:hAnsi="宋体" w:hint="eastAsia"/>
          <w:color w:val="000000"/>
          <w:szCs w:val="21"/>
        </w:rPr>
        <w:t>不低于基金资产净值的90%。</w:t>
      </w:r>
      <w:r w:rsidRPr="00842C49">
        <w:rPr>
          <w:rFonts w:ascii="宋体" w:hAnsi="宋体" w:hint="eastAsia"/>
          <w:color w:val="000000"/>
          <w:szCs w:val="21"/>
        </w:rPr>
        <w:t>本基金特有的风险包括</w:t>
      </w:r>
      <w:r w:rsidRPr="00B66B4C">
        <w:rPr>
          <w:rFonts w:ascii="宋体" w:hAnsi="宋体" w:hint="eastAsia"/>
          <w:color w:val="000000"/>
          <w:szCs w:val="21"/>
        </w:rPr>
        <w:t>投资于境外市场的风险、作为指数基金及ETF存在的风险等等。本基金特有的风险详见招募说明书“风险揭示”章节等。</w:t>
      </w:r>
    </w:p>
    <w:p w14:paraId="5860BAFF" w14:textId="77777777" w:rsidR="0034753F" w:rsidRDefault="0034753F" w:rsidP="0034753F">
      <w:pPr>
        <w:snapToGrid w:val="0"/>
        <w:spacing w:line="360" w:lineRule="auto"/>
        <w:ind w:firstLineChars="200" w:firstLine="420"/>
        <w:rPr>
          <w:rFonts w:ascii="宋体" w:hAnsi="宋体"/>
          <w:color w:val="000000"/>
          <w:szCs w:val="21"/>
        </w:rPr>
      </w:pPr>
      <w:r w:rsidRPr="00B35EFB">
        <w:rPr>
          <w:rFonts w:ascii="宋体" w:hAnsi="宋体" w:hint="eastAsia"/>
          <w:color w:val="000000"/>
          <w:szCs w:val="21"/>
        </w:rPr>
        <w:t>本基金属于股票型基金，一般而言，其</w:t>
      </w:r>
      <w:r>
        <w:rPr>
          <w:rFonts w:ascii="宋体" w:hAnsi="宋体" w:hint="eastAsia"/>
          <w:color w:val="000000"/>
          <w:szCs w:val="21"/>
        </w:rPr>
        <w:t>长期平均</w:t>
      </w:r>
      <w:r w:rsidRPr="00B35EFB">
        <w:rPr>
          <w:rFonts w:ascii="宋体" w:hAnsi="宋体" w:hint="eastAsia"/>
          <w:color w:val="000000"/>
          <w:szCs w:val="21"/>
        </w:rPr>
        <w:t>风险与</w:t>
      </w:r>
      <w:r>
        <w:rPr>
          <w:rFonts w:ascii="宋体" w:hAnsi="宋体" w:hint="eastAsia"/>
          <w:color w:val="000000"/>
          <w:szCs w:val="21"/>
        </w:rPr>
        <w:t>预期</w:t>
      </w:r>
      <w:r w:rsidRPr="00B35EFB">
        <w:rPr>
          <w:rFonts w:ascii="宋体" w:hAnsi="宋体" w:hint="eastAsia"/>
          <w:color w:val="000000"/>
          <w:szCs w:val="21"/>
        </w:rPr>
        <w:t>收益</w:t>
      </w:r>
      <w:r w:rsidRPr="00335F97">
        <w:rPr>
          <w:rFonts w:ascii="宋体" w:hAnsi="宋体" w:hint="eastAsia"/>
          <w:color w:val="000000"/>
          <w:szCs w:val="21"/>
        </w:rPr>
        <w:t>水平</w:t>
      </w:r>
      <w:r w:rsidRPr="00B35EFB">
        <w:rPr>
          <w:rFonts w:ascii="宋体" w:hAnsi="宋体" w:hint="eastAsia"/>
          <w:color w:val="000000"/>
          <w:szCs w:val="21"/>
        </w:rPr>
        <w:t>高于混合型基金、债券型基金与货币市场基金。本基金主要通过投资于</w:t>
      </w:r>
      <w:r>
        <w:rPr>
          <w:rFonts w:ascii="宋体" w:hAnsi="宋体" w:hint="eastAsia"/>
          <w:color w:val="000000"/>
          <w:szCs w:val="21"/>
        </w:rPr>
        <w:t>标的ETF</w:t>
      </w:r>
      <w:r w:rsidRPr="00B35EFB">
        <w:rPr>
          <w:rFonts w:ascii="宋体" w:hAnsi="宋体" w:hint="eastAsia"/>
          <w:color w:val="000000"/>
          <w:szCs w:val="21"/>
        </w:rPr>
        <w:t>跟踪标的指数表现，具有与标的指数以及标的指数所代表的境外证券市场相似的风险收益特征。本基金主要投资</w:t>
      </w:r>
      <w:r w:rsidRPr="00335F97">
        <w:rPr>
          <w:rFonts w:ascii="宋体" w:hAnsi="宋体" w:hint="eastAsia"/>
          <w:color w:val="000000"/>
          <w:szCs w:val="21"/>
        </w:rPr>
        <w:t>新加坡</w:t>
      </w:r>
      <w:r w:rsidRPr="00B35EFB">
        <w:rPr>
          <w:rFonts w:ascii="宋体" w:hAnsi="宋体" w:hint="eastAsia"/>
          <w:color w:val="000000"/>
          <w:szCs w:val="21"/>
        </w:rPr>
        <w:t>证券市场上市的ETF，除了需要承担与境内证券投资基金类似的市场波动风险等一般投资风险之外，本基金还面临汇率风险等境外证券市场投资所面临的特别投资风险。</w:t>
      </w:r>
    </w:p>
    <w:p w14:paraId="11F2B211" w14:textId="77777777" w:rsidR="0034753F" w:rsidRDefault="0034753F" w:rsidP="0034753F">
      <w:pPr>
        <w:snapToGrid w:val="0"/>
        <w:spacing w:line="360" w:lineRule="auto"/>
        <w:ind w:firstLineChars="200" w:firstLine="420"/>
        <w:rPr>
          <w:rFonts w:ascii="宋体" w:hAnsi="宋体"/>
          <w:bCs/>
          <w:color w:val="000000"/>
          <w:szCs w:val="21"/>
        </w:rPr>
      </w:pPr>
      <w:r w:rsidRPr="00335F97">
        <w:rPr>
          <w:rFonts w:ascii="宋体" w:hAnsi="宋体" w:hint="eastAsia"/>
          <w:bCs/>
          <w:color w:val="000000"/>
          <w:szCs w:val="21"/>
        </w:rPr>
        <w:t>投资人认购、申购本基金的，在本基金存续期间，由投资人自行承担汇率变动风险。在本基金存续期间，基金管理人不承担基金销售、基金投资等运作环节中的任何汇率变动风险。</w:t>
      </w:r>
    </w:p>
    <w:p w14:paraId="26A5F019" w14:textId="77777777" w:rsidR="0034753F" w:rsidRDefault="0034753F" w:rsidP="0034753F">
      <w:pPr>
        <w:snapToGrid w:val="0"/>
        <w:spacing w:line="360" w:lineRule="auto"/>
        <w:ind w:firstLineChars="200" w:firstLine="420"/>
        <w:rPr>
          <w:rFonts w:ascii="宋体" w:hAnsi="宋体"/>
          <w:color w:val="000000"/>
          <w:szCs w:val="21"/>
        </w:rPr>
      </w:pPr>
      <w:r w:rsidRPr="00470271">
        <w:rPr>
          <w:rFonts w:ascii="宋体" w:hAnsi="宋体" w:hint="eastAsia"/>
          <w:bCs/>
          <w:color w:val="000000"/>
          <w:szCs w:val="21"/>
        </w:rPr>
        <w:t>本基金资产投资于港股，会面临港股或港股</w:t>
      </w:r>
      <w:proofErr w:type="gramStart"/>
      <w:r w:rsidRPr="00470271">
        <w:rPr>
          <w:rFonts w:ascii="宋体" w:hAnsi="宋体" w:hint="eastAsia"/>
          <w:bCs/>
          <w:color w:val="000000"/>
          <w:szCs w:val="21"/>
        </w:rPr>
        <w:t>通机制</w:t>
      </w:r>
      <w:proofErr w:type="gramEnd"/>
      <w:r w:rsidRPr="00470271">
        <w:rPr>
          <w:rFonts w:ascii="宋体" w:hAnsi="宋体" w:hint="eastAsia"/>
          <w:bCs/>
          <w:color w:val="000000"/>
          <w:szCs w:val="21"/>
        </w:rPr>
        <w:t>下</w:t>
      </w:r>
      <w:r w:rsidRPr="000A30C0">
        <w:rPr>
          <w:rFonts w:ascii="宋体" w:hAnsi="宋体" w:hint="eastAsia"/>
          <w:color w:val="000000"/>
          <w:szCs w:val="21"/>
        </w:rPr>
        <w:t>因投资环境、投资标的、市场制度以及交易规则等差异带来的特有风险</w:t>
      </w:r>
      <w:r w:rsidRPr="00470271">
        <w:rPr>
          <w:rFonts w:ascii="宋体" w:hAnsi="宋体" w:hint="eastAsia"/>
          <w:bCs/>
          <w:color w:val="000000"/>
          <w:szCs w:val="21"/>
        </w:rPr>
        <w:t>，包括港股市场股价波动较大的风险（港股市</w:t>
      </w:r>
      <w:proofErr w:type="gramStart"/>
      <w:r w:rsidRPr="00470271">
        <w:rPr>
          <w:rFonts w:ascii="宋体" w:hAnsi="宋体" w:hint="eastAsia"/>
          <w:bCs/>
          <w:color w:val="000000"/>
          <w:szCs w:val="21"/>
        </w:rPr>
        <w:t>场实行</w:t>
      </w:r>
      <w:proofErr w:type="gramEnd"/>
      <w:r w:rsidRPr="00470271">
        <w:rPr>
          <w:rFonts w:ascii="宋体" w:hAnsi="宋体" w:hint="eastAsia"/>
          <w:bCs/>
          <w:color w:val="000000"/>
          <w:szCs w:val="21"/>
        </w:rPr>
        <w:t>T+0回转交易，且对个股不设涨跌幅限制，港股股价可能表现出比A股更为剧烈的股价波动）、汇率风险（汇率波动可能对基金的投资收益造成损失）、港股</w:t>
      </w:r>
      <w:proofErr w:type="gramStart"/>
      <w:r w:rsidRPr="00470271">
        <w:rPr>
          <w:rFonts w:ascii="宋体" w:hAnsi="宋体" w:hint="eastAsia"/>
          <w:bCs/>
          <w:color w:val="000000"/>
          <w:szCs w:val="21"/>
        </w:rPr>
        <w:t>通机制</w:t>
      </w:r>
      <w:proofErr w:type="gramEnd"/>
      <w:r w:rsidRPr="00470271">
        <w:rPr>
          <w:rFonts w:ascii="宋体" w:hAnsi="宋体" w:hint="eastAsia"/>
          <w:bCs/>
          <w:color w:val="000000"/>
          <w:szCs w:val="21"/>
        </w:rPr>
        <w:t>下交易日不连贯可能带来的风险（在内地开市香港休市的情形下，港股</w:t>
      </w:r>
      <w:proofErr w:type="gramStart"/>
      <w:r w:rsidRPr="00470271">
        <w:rPr>
          <w:rFonts w:ascii="宋体" w:hAnsi="宋体" w:hint="eastAsia"/>
          <w:bCs/>
          <w:color w:val="000000"/>
          <w:szCs w:val="21"/>
        </w:rPr>
        <w:t>通不能</w:t>
      </w:r>
      <w:proofErr w:type="gramEnd"/>
      <w:r w:rsidRPr="00470271">
        <w:rPr>
          <w:rFonts w:ascii="宋体" w:hAnsi="宋体" w:hint="eastAsia"/>
          <w:bCs/>
          <w:color w:val="000000"/>
          <w:szCs w:val="21"/>
        </w:rPr>
        <w:t>正常交易，港股不能及时卖出，</w:t>
      </w:r>
      <w:r w:rsidRPr="00470271">
        <w:rPr>
          <w:rFonts w:ascii="宋体" w:hAnsi="宋体" w:hint="eastAsia"/>
          <w:bCs/>
          <w:color w:val="000000"/>
          <w:szCs w:val="21"/>
        </w:rPr>
        <w:lastRenderedPageBreak/>
        <w:t>可能带来一定的流动性风险）等</w:t>
      </w:r>
      <w:r w:rsidRPr="000A30C0">
        <w:rPr>
          <w:rFonts w:ascii="宋体" w:hAnsi="宋体" w:hint="eastAsia"/>
          <w:color w:val="000000"/>
          <w:szCs w:val="21"/>
        </w:rPr>
        <w:t>。</w:t>
      </w:r>
      <w:r w:rsidRPr="00335F97">
        <w:rPr>
          <w:rFonts w:ascii="宋体" w:hAnsi="宋体" w:hint="eastAsia"/>
          <w:color w:val="000000"/>
          <w:szCs w:val="21"/>
        </w:rPr>
        <w:t>本基金可根据投资策略需要或不同配置地市场环境的变化，选择将部分基金资产投资于港股或选择不将基金资产投资于港股，基金资产并非必然投资港股。</w:t>
      </w:r>
    </w:p>
    <w:p w14:paraId="46F8B238" w14:textId="77777777" w:rsidR="0034753F" w:rsidRDefault="0034753F" w:rsidP="0034753F">
      <w:pPr>
        <w:snapToGrid w:val="0"/>
        <w:spacing w:line="360" w:lineRule="auto"/>
        <w:ind w:firstLineChars="200" w:firstLine="420"/>
        <w:rPr>
          <w:rFonts w:ascii="宋体" w:hAnsi="宋体"/>
          <w:color w:val="000000"/>
          <w:szCs w:val="21"/>
        </w:rPr>
      </w:pPr>
      <w:r w:rsidRPr="007C49AD">
        <w:rPr>
          <w:rFonts w:ascii="宋体" w:hAnsi="宋体" w:hint="eastAsia"/>
          <w:color w:val="000000"/>
          <w:szCs w:val="21"/>
        </w:rPr>
        <w:t>本基金可根据法律法规和基金合同的约定参与</w:t>
      </w:r>
      <w:r>
        <w:rPr>
          <w:rFonts w:ascii="宋体" w:hAnsi="宋体" w:hint="eastAsia"/>
          <w:color w:val="000000"/>
          <w:szCs w:val="21"/>
        </w:rPr>
        <w:t>境内</w:t>
      </w:r>
      <w:r w:rsidRPr="007C49AD">
        <w:rPr>
          <w:rFonts w:ascii="宋体" w:hAnsi="宋体" w:hint="eastAsia"/>
          <w:color w:val="000000"/>
          <w:szCs w:val="21"/>
        </w:rPr>
        <w:t>转融通证券出借业务，可能存在流动性风险、市场风险和信用</w:t>
      </w:r>
      <w:proofErr w:type="gramStart"/>
      <w:r w:rsidRPr="007C49AD">
        <w:rPr>
          <w:rFonts w:ascii="宋体" w:hAnsi="宋体" w:hint="eastAsia"/>
          <w:color w:val="000000"/>
          <w:szCs w:val="21"/>
        </w:rPr>
        <w:t>风险等转融通</w:t>
      </w:r>
      <w:proofErr w:type="gramEnd"/>
      <w:r w:rsidRPr="007C49AD">
        <w:rPr>
          <w:rFonts w:ascii="宋体" w:hAnsi="宋体" w:hint="eastAsia"/>
          <w:color w:val="000000"/>
          <w:szCs w:val="21"/>
        </w:rPr>
        <w:t>业务特有风险。</w:t>
      </w:r>
    </w:p>
    <w:p w14:paraId="4DD9DE97" w14:textId="77777777" w:rsidR="0034753F" w:rsidRPr="0062538C" w:rsidRDefault="0034753F" w:rsidP="0034753F">
      <w:pPr>
        <w:snapToGrid w:val="0"/>
        <w:spacing w:line="360" w:lineRule="auto"/>
        <w:ind w:firstLineChars="200" w:firstLine="420"/>
        <w:rPr>
          <w:rFonts w:ascii="宋体" w:hAnsi="宋体"/>
          <w:color w:val="000000"/>
          <w:szCs w:val="21"/>
        </w:rPr>
      </w:pPr>
      <w:r w:rsidRPr="001004BA">
        <w:rPr>
          <w:rFonts w:ascii="宋体" w:hAnsi="宋体" w:hint="eastAsia"/>
          <w:color w:val="000000"/>
          <w:szCs w:val="21"/>
        </w:rPr>
        <w:t>本基金投资范围包括</w:t>
      </w:r>
      <w:r w:rsidRPr="00F459FC">
        <w:rPr>
          <w:rFonts w:ascii="宋体" w:hAnsi="宋体" w:hint="eastAsia"/>
          <w:bCs/>
          <w:color w:val="000000"/>
          <w:szCs w:val="21"/>
        </w:rPr>
        <w:t>国内依法发行上市的存托凭证（“</w:t>
      </w:r>
      <w:r w:rsidRPr="001004BA">
        <w:rPr>
          <w:rFonts w:ascii="宋体" w:hAnsi="宋体" w:hint="eastAsia"/>
          <w:color w:val="000000"/>
          <w:szCs w:val="21"/>
        </w:rPr>
        <w:t>中国存托凭证</w:t>
      </w:r>
      <w:r>
        <w:rPr>
          <w:rFonts w:ascii="宋体" w:hAnsi="宋体" w:hint="eastAsia"/>
          <w:color w:val="000000"/>
          <w:szCs w:val="21"/>
        </w:rPr>
        <w:t>”</w:t>
      </w:r>
      <w:r>
        <w:rPr>
          <w:rFonts w:ascii="宋体" w:hAnsi="宋体"/>
          <w:color w:val="000000"/>
          <w:szCs w:val="21"/>
        </w:rPr>
        <w:t>）</w:t>
      </w:r>
      <w:r w:rsidRPr="001004BA">
        <w:rPr>
          <w:rFonts w:ascii="宋体" w:hAnsi="宋体" w:hint="eastAsia"/>
          <w:color w:val="000000"/>
          <w:szCs w:val="21"/>
        </w:rPr>
        <w:t>,存在中国存托凭证价格大幅波动甚至出现较大亏损的风险、与中国存托凭证发行机制相关的风险等。</w:t>
      </w:r>
    </w:p>
    <w:p w14:paraId="3A3D354D" w14:textId="77777777" w:rsidR="0034753F" w:rsidRDefault="0034753F" w:rsidP="0034753F">
      <w:pPr>
        <w:snapToGrid w:val="0"/>
        <w:spacing w:line="360" w:lineRule="auto"/>
        <w:ind w:firstLineChars="200" w:firstLine="420"/>
        <w:rPr>
          <w:rFonts w:ascii="宋体" w:hAnsi="宋体"/>
          <w:color w:val="000000"/>
          <w:szCs w:val="21"/>
        </w:rPr>
      </w:pPr>
      <w:r w:rsidRPr="008D7EE0">
        <w:rPr>
          <w:rFonts w:ascii="宋体" w:hAnsi="宋体" w:hint="eastAsia"/>
          <w:color w:val="000000"/>
          <w:szCs w:val="21"/>
        </w:rPr>
        <w:t>本基金为交易型开放式指数证券投资基金（ETF），将在深圳证券交易所上市。在目前结算规则下，投资者当日申购的基金份额，清算交</w:t>
      </w:r>
      <w:proofErr w:type="gramStart"/>
      <w:r w:rsidRPr="008D7EE0">
        <w:rPr>
          <w:rFonts w:ascii="宋体" w:hAnsi="宋体" w:hint="eastAsia"/>
          <w:color w:val="000000"/>
          <w:szCs w:val="21"/>
        </w:rPr>
        <w:t>收完成</w:t>
      </w:r>
      <w:proofErr w:type="gramEnd"/>
      <w:r w:rsidRPr="008D7EE0">
        <w:rPr>
          <w:rFonts w:ascii="宋体" w:hAnsi="宋体" w:hint="eastAsia"/>
          <w:color w:val="000000"/>
          <w:szCs w:val="21"/>
        </w:rPr>
        <w:t>后可卖出和赎回，即T日申购的ETF份额且日间完成RTGS（实时逐笔全额结算）交收，T日可卖出与赎回；T日申购的ETF份额日间未完成交收的，日终完成逐笔</w:t>
      </w:r>
      <w:proofErr w:type="gramStart"/>
      <w:r w:rsidRPr="008D7EE0">
        <w:rPr>
          <w:rFonts w:ascii="宋体" w:hAnsi="宋体" w:hint="eastAsia"/>
          <w:color w:val="000000"/>
          <w:szCs w:val="21"/>
        </w:rPr>
        <w:t>全额非</w:t>
      </w:r>
      <w:proofErr w:type="gramEnd"/>
      <w:r w:rsidRPr="008D7EE0">
        <w:rPr>
          <w:rFonts w:ascii="宋体" w:hAnsi="宋体" w:hint="eastAsia"/>
          <w:color w:val="000000"/>
          <w:szCs w:val="21"/>
        </w:rPr>
        <w:t>担保交收，T+1日方可卖出和赎回；T日</w:t>
      </w:r>
      <w:r>
        <w:rPr>
          <w:rFonts w:ascii="宋体" w:hAnsi="宋体" w:hint="eastAsia"/>
          <w:color w:val="000000"/>
          <w:szCs w:val="21"/>
        </w:rPr>
        <w:t>竞价</w:t>
      </w:r>
      <w:r w:rsidRPr="008D7EE0">
        <w:rPr>
          <w:rFonts w:ascii="宋体" w:hAnsi="宋体" w:hint="eastAsia"/>
          <w:color w:val="000000"/>
          <w:szCs w:val="21"/>
        </w:rPr>
        <w:t>买入的</w:t>
      </w:r>
      <w:r>
        <w:rPr>
          <w:rFonts w:ascii="宋体" w:hAnsi="宋体" w:hint="eastAsia"/>
          <w:color w:val="000000"/>
          <w:szCs w:val="21"/>
        </w:rPr>
        <w:t>ETF</w:t>
      </w:r>
      <w:r w:rsidRPr="008D7EE0">
        <w:rPr>
          <w:rFonts w:ascii="宋体" w:hAnsi="宋体" w:hint="eastAsia"/>
          <w:color w:val="000000"/>
          <w:szCs w:val="21"/>
        </w:rPr>
        <w:t>份额，T日可以赎回</w:t>
      </w:r>
      <w:r>
        <w:rPr>
          <w:rFonts w:ascii="宋体" w:hAnsi="宋体" w:hint="eastAsia"/>
          <w:color w:val="000000"/>
          <w:szCs w:val="21"/>
        </w:rPr>
        <w:t>；T日大宗买入的ETF份额，T+</w:t>
      </w:r>
      <w:r>
        <w:rPr>
          <w:rFonts w:ascii="宋体" w:hAnsi="宋体"/>
          <w:color w:val="000000"/>
          <w:szCs w:val="21"/>
        </w:rPr>
        <w:t>1</w:t>
      </w:r>
      <w:r>
        <w:rPr>
          <w:rFonts w:ascii="宋体" w:hAnsi="宋体" w:hint="eastAsia"/>
          <w:color w:val="000000"/>
          <w:szCs w:val="21"/>
        </w:rPr>
        <w:t>日可以赎回</w:t>
      </w:r>
      <w:r w:rsidRPr="008D7EE0">
        <w:rPr>
          <w:rFonts w:ascii="宋体" w:hAnsi="宋体" w:hint="eastAsia"/>
          <w:color w:val="000000"/>
          <w:szCs w:val="21"/>
        </w:rPr>
        <w:t>。</w:t>
      </w:r>
    </w:p>
    <w:p w14:paraId="59329AC5" w14:textId="77777777" w:rsidR="0034753F" w:rsidRDefault="0034753F" w:rsidP="0034753F">
      <w:pPr>
        <w:snapToGrid w:val="0"/>
        <w:spacing w:line="360" w:lineRule="auto"/>
        <w:ind w:firstLineChars="200" w:firstLine="420"/>
        <w:rPr>
          <w:rFonts w:ascii="宋体" w:hAnsi="宋体"/>
          <w:color w:val="000000"/>
          <w:szCs w:val="21"/>
        </w:rPr>
      </w:pPr>
      <w:r>
        <w:rPr>
          <w:rFonts w:ascii="宋体" w:hAnsi="宋体" w:hint="eastAsia"/>
          <w:color w:val="000000"/>
          <w:szCs w:val="21"/>
        </w:rPr>
        <w:t>本</w:t>
      </w:r>
      <w:r w:rsidRPr="00015E26">
        <w:rPr>
          <w:rFonts w:ascii="宋体" w:hAnsi="宋体" w:hint="eastAsia"/>
          <w:color w:val="000000"/>
          <w:szCs w:val="21"/>
        </w:rPr>
        <w:t>基金为指数基金，投资者投资于本基金面临跟踪误差控制未达约定目标、指数编制机构停止服务、成份股停牌、摘牌等潜在风险。</w:t>
      </w:r>
    </w:p>
    <w:p w14:paraId="05686291" w14:textId="77777777" w:rsidR="0034753F" w:rsidRDefault="0034753F" w:rsidP="0034753F">
      <w:pPr>
        <w:widowControl/>
        <w:snapToGrid w:val="0"/>
        <w:spacing w:line="360" w:lineRule="auto"/>
        <w:ind w:firstLine="420"/>
        <w:rPr>
          <w:rFonts w:ascii="宋体" w:hAnsi="宋体"/>
          <w:color w:val="000000"/>
          <w:szCs w:val="21"/>
        </w:rPr>
      </w:pPr>
      <w:r w:rsidRPr="0062538C">
        <w:rPr>
          <w:rFonts w:ascii="宋体" w:hAnsi="宋体" w:hint="eastAsia"/>
          <w:color w:val="000000"/>
          <w:szCs w:val="21"/>
        </w:rPr>
        <w:t>投资人在投资本基金之前，请仔细阅读本基金的</w:t>
      </w:r>
      <w:r w:rsidRPr="00C53027">
        <w:rPr>
          <w:rFonts w:ascii="宋体" w:hAnsi="宋体" w:hint="eastAsia"/>
          <w:color w:val="000000"/>
          <w:szCs w:val="21"/>
        </w:rPr>
        <w:t>基金合同、招募说明书和基金产品资料概要</w:t>
      </w:r>
      <w:r w:rsidRPr="0062538C">
        <w:rPr>
          <w:rFonts w:ascii="宋体" w:hAnsi="宋体" w:hint="eastAsia"/>
          <w:color w:val="000000"/>
          <w:szCs w:val="21"/>
        </w:rPr>
        <w:t>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w:t>
      </w:r>
      <w:proofErr w:type="gramStart"/>
      <w:r w:rsidRPr="0062538C">
        <w:rPr>
          <w:rFonts w:ascii="宋体" w:hAnsi="宋体" w:hint="eastAsia"/>
          <w:color w:val="000000"/>
          <w:szCs w:val="21"/>
        </w:rPr>
        <w:t>作出</w:t>
      </w:r>
      <w:proofErr w:type="gramEnd"/>
      <w:r w:rsidRPr="0062538C">
        <w:rPr>
          <w:rFonts w:ascii="宋体" w:hAnsi="宋体" w:hint="eastAsia"/>
          <w:color w:val="000000"/>
          <w:szCs w:val="21"/>
        </w:rPr>
        <w:t>投资决策后，基金运营状况、基金份额上市交易价格波动与基金净值变化引致的投资风险，由投资人自行负责。</w:t>
      </w:r>
    </w:p>
    <w:p w14:paraId="109A16D7" w14:textId="77777777" w:rsidR="0034753F" w:rsidRDefault="0034753F" w:rsidP="0034753F">
      <w:pPr>
        <w:widowControl/>
        <w:snapToGrid w:val="0"/>
        <w:spacing w:line="360" w:lineRule="auto"/>
        <w:ind w:firstLine="420"/>
        <w:rPr>
          <w:rFonts w:ascii="宋体" w:hAnsi="宋体"/>
        </w:rPr>
      </w:pPr>
      <w:r w:rsidRPr="00A028DD">
        <w:rPr>
          <w:rFonts w:ascii="宋体" w:hAnsi="宋体" w:hint="eastAsia"/>
        </w:rPr>
        <w:t>本基金标的指数为</w:t>
      </w:r>
      <w:r w:rsidRPr="009B1965">
        <w:rPr>
          <w:rFonts w:ascii="宋体" w:hAnsi="宋体" w:hint="eastAsia"/>
        </w:rPr>
        <w:t>富时</w:t>
      </w:r>
      <w:proofErr w:type="gramStart"/>
      <w:r w:rsidRPr="009B1965">
        <w:rPr>
          <w:rFonts w:ascii="宋体" w:hAnsi="宋体" w:hint="eastAsia"/>
        </w:rPr>
        <w:t>亚太低</w:t>
      </w:r>
      <w:proofErr w:type="gramEnd"/>
      <w:r w:rsidRPr="009B1965">
        <w:rPr>
          <w:rFonts w:ascii="宋体" w:hAnsi="宋体" w:hint="eastAsia"/>
        </w:rPr>
        <w:t>碳精选指数</w:t>
      </w:r>
      <w:r>
        <w:rPr>
          <w:rFonts w:ascii="宋体" w:hAnsi="宋体" w:hint="eastAsia"/>
        </w:rPr>
        <w:t>。</w:t>
      </w:r>
      <w:r w:rsidRPr="009B1965">
        <w:rPr>
          <w:rFonts w:ascii="宋体" w:hAnsi="宋体" w:hint="eastAsia"/>
        </w:rPr>
        <w:t>富时</w:t>
      </w:r>
      <w:proofErr w:type="gramStart"/>
      <w:r w:rsidRPr="009B1965">
        <w:rPr>
          <w:rFonts w:ascii="宋体" w:hAnsi="宋体" w:hint="eastAsia"/>
        </w:rPr>
        <w:t>亚太低碳精选指数</w:t>
      </w:r>
      <w:proofErr w:type="gramEnd"/>
      <w:r w:rsidRPr="009B1965">
        <w:rPr>
          <w:rFonts w:ascii="宋体" w:hAnsi="宋体" w:hint="eastAsia"/>
        </w:rPr>
        <w:t>旨在反映亚太市场大盘和中盘股的表现，并增加对具有低碳特征的公司的投资权重。成</w:t>
      </w:r>
      <w:r>
        <w:rPr>
          <w:rFonts w:ascii="宋体" w:hAnsi="宋体"/>
        </w:rPr>
        <w:t>份</w:t>
      </w:r>
      <w:r w:rsidRPr="009B1965">
        <w:rPr>
          <w:rFonts w:ascii="宋体" w:hAnsi="宋体" w:hint="eastAsia"/>
        </w:rPr>
        <w:t>股权重基于公司的运营碳排放密度和化石燃料储蓄密度表现而调整。涉及具争议性产品活动的公司，例如具争议性武器、烟草和动力煤，以及涉及与联合国全球契约原则有关的争议的公司，将被排除在指数外。</w:t>
      </w:r>
    </w:p>
    <w:p w14:paraId="27069697" w14:textId="78816B65" w:rsidR="00DA022A" w:rsidRPr="00783CB5" w:rsidRDefault="0034753F" w:rsidP="0034753F">
      <w:pPr>
        <w:widowControl/>
        <w:snapToGrid w:val="0"/>
        <w:spacing w:line="360" w:lineRule="auto"/>
        <w:ind w:firstLine="420"/>
        <w:rPr>
          <w:sz w:val="30"/>
        </w:rPr>
      </w:pPr>
      <w:r w:rsidRPr="009B1965">
        <w:rPr>
          <w:rFonts w:ascii="宋体" w:hAnsi="宋体" w:hint="eastAsia"/>
        </w:rPr>
        <w:t>有关标的指数具体编制方案及成份股信息详见</w:t>
      </w:r>
      <w:r w:rsidRPr="00622B66">
        <w:rPr>
          <w:rFonts w:ascii="宋体" w:hAnsi="宋体" w:hint="eastAsia"/>
        </w:rPr>
        <w:t>FTSE Russell网站，网址：https://www.ftserussell.cn/index.html。</w:t>
      </w:r>
      <w:r w:rsidR="007F20AF" w:rsidRPr="00783CB5">
        <w:rPr>
          <w:sz w:val="30"/>
        </w:rPr>
        <w:br w:type="page"/>
      </w:r>
    </w:p>
    <w:p w14:paraId="42CBE151" w14:textId="066C2CD8" w:rsidR="00DA022A" w:rsidRPr="00783CB5" w:rsidRDefault="00AF5960" w:rsidP="00651C23">
      <w:pPr>
        <w:pStyle w:val="TOC"/>
        <w:tabs>
          <w:tab w:val="center" w:pos="4153"/>
          <w:tab w:val="left" w:pos="6660"/>
        </w:tabs>
        <w:ind w:firstLineChars="100" w:firstLine="281"/>
        <w:rPr>
          <w:color w:val="000000"/>
        </w:rPr>
      </w:pPr>
      <w:r>
        <w:rPr>
          <w:color w:val="000000"/>
          <w:lang w:val="zh-CN"/>
        </w:rPr>
        <w:lastRenderedPageBreak/>
        <w:tab/>
      </w:r>
      <w:r w:rsidR="00DA022A" w:rsidRPr="00783CB5">
        <w:rPr>
          <w:color w:val="000000"/>
          <w:lang w:val="zh-CN"/>
        </w:rPr>
        <w:t>目录</w:t>
      </w:r>
      <w:r>
        <w:rPr>
          <w:color w:val="000000"/>
          <w:lang w:val="zh-CN"/>
        </w:rPr>
        <w:tab/>
      </w:r>
    </w:p>
    <w:p w14:paraId="69BAF38A" w14:textId="54992624" w:rsidR="00163C3D" w:rsidRDefault="00C77E48">
      <w:pPr>
        <w:pStyle w:val="23"/>
        <w:rPr>
          <w:rFonts w:asciiTheme="minorHAnsi" w:eastAsiaTheme="minorEastAsia" w:hAnsiTheme="minorHAnsi" w:cstheme="minorBidi"/>
          <w:noProof/>
          <w:szCs w:val="22"/>
        </w:rPr>
      </w:pPr>
      <w:r w:rsidRPr="00783CB5">
        <w:fldChar w:fldCharType="begin"/>
      </w:r>
      <w:r w:rsidR="00DA022A" w:rsidRPr="00783CB5">
        <w:instrText xml:space="preserve"> TOC \o "1-3" \h \z \u </w:instrText>
      </w:r>
      <w:r w:rsidRPr="00783CB5">
        <w:fldChar w:fldCharType="separate"/>
      </w:r>
      <w:hyperlink w:anchor="_Toc81903461" w:history="1">
        <w:r w:rsidR="00163C3D" w:rsidRPr="00F30388">
          <w:rPr>
            <w:rStyle w:val="afff3"/>
            <w:rFonts w:hint="eastAsia"/>
            <w:noProof/>
          </w:rPr>
          <w:t>一、</w:t>
        </w:r>
        <w:r w:rsidR="00163C3D">
          <w:rPr>
            <w:rFonts w:asciiTheme="minorHAnsi" w:eastAsiaTheme="minorEastAsia" w:hAnsiTheme="minorHAnsi" w:cstheme="minorBidi"/>
            <w:noProof/>
            <w:szCs w:val="22"/>
          </w:rPr>
          <w:tab/>
        </w:r>
        <w:r w:rsidR="00163C3D" w:rsidRPr="00F30388">
          <w:rPr>
            <w:rStyle w:val="afff3"/>
            <w:rFonts w:hint="eastAsia"/>
            <w:noProof/>
          </w:rPr>
          <w:t>绪言</w:t>
        </w:r>
        <w:r w:rsidR="00163C3D">
          <w:rPr>
            <w:noProof/>
            <w:webHidden/>
          </w:rPr>
          <w:tab/>
        </w:r>
        <w:r w:rsidR="00163C3D">
          <w:rPr>
            <w:noProof/>
            <w:webHidden/>
          </w:rPr>
          <w:fldChar w:fldCharType="begin"/>
        </w:r>
        <w:r w:rsidR="00163C3D">
          <w:rPr>
            <w:noProof/>
            <w:webHidden/>
          </w:rPr>
          <w:instrText xml:space="preserve"> PAGEREF _Toc81903461 \h </w:instrText>
        </w:r>
        <w:r w:rsidR="00163C3D">
          <w:rPr>
            <w:noProof/>
            <w:webHidden/>
          </w:rPr>
        </w:r>
        <w:r w:rsidR="00163C3D">
          <w:rPr>
            <w:noProof/>
            <w:webHidden/>
          </w:rPr>
          <w:fldChar w:fldCharType="separate"/>
        </w:r>
        <w:r w:rsidR="005605F2">
          <w:rPr>
            <w:noProof/>
            <w:webHidden/>
          </w:rPr>
          <w:t>4</w:t>
        </w:r>
        <w:r w:rsidR="00163C3D">
          <w:rPr>
            <w:noProof/>
            <w:webHidden/>
          </w:rPr>
          <w:fldChar w:fldCharType="end"/>
        </w:r>
      </w:hyperlink>
    </w:p>
    <w:p w14:paraId="441DDEC8" w14:textId="7385A013" w:rsidR="00163C3D" w:rsidRDefault="00414B4E">
      <w:pPr>
        <w:pStyle w:val="23"/>
        <w:rPr>
          <w:rFonts w:asciiTheme="minorHAnsi" w:eastAsiaTheme="minorEastAsia" w:hAnsiTheme="minorHAnsi" w:cstheme="minorBidi"/>
          <w:noProof/>
          <w:szCs w:val="22"/>
        </w:rPr>
      </w:pPr>
      <w:hyperlink w:anchor="_Toc81903462" w:history="1">
        <w:r w:rsidR="00163C3D" w:rsidRPr="00F30388">
          <w:rPr>
            <w:rStyle w:val="afff3"/>
            <w:rFonts w:hint="eastAsia"/>
            <w:noProof/>
          </w:rPr>
          <w:t>二、</w:t>
        </w:r>
        <w:r w:rsidR="00163C3D">
          <w:rPr>
            <w:rFonts w:asciiTheme="minorHAnsi" w:eastAsiaTheme="minorEastAsia" w:hAnsiTheme="minorHAnsi" w:cstheme="minorBidi"/>
            <w:noProof/>
            <w:szCs w:val="22"/>
          </w:rPr>
          <w:tab/>
        </w:r>
        <w:r w:rsidR="00163C3D" w:rsidRPr="00F30388">
          <w:rPr>
            <w:rStyle w:val="afff3"/>
            <w:rFonts w:hint="eastAsia"/>
            <w:noProof/>
          </w:rPr>
          <w:t>释义</w:t>
        </w:r>
        <w:r w:rsidR="00163C3D">
          <w:rPr>
            <w:noProof/>
            <w:webHidden/>
          </w:rPr>
          <w:tab/>
        </w:r>
        <w:r w:rsidR="00163C3D">
          <w:rPr>
            <w:noProof/>
            <w:webHidden/>
          </w:rPr>
          <w:fldChar w:fldCharType="begin"/>
        </w:r>
        <w:r w:rsidR="00163C3D">
          <w:rPr>
            <w:noProof/>
            <w:webHidden/>
          </w:rPr>
          <w:instrText xml:space="preserve"> PAGEREF _Toc81903462 \h </w:instrText>
        </w:r>
        <w:r w:rsidR="00163C3D">
          <w:rPr>
            <w:noProof/>
            <w:webHidden/>
          </w:rPr>
        </w:r>
        <w:r w:rsidR="00163C3D">
          <w:rPr>
            <w:noProof/>
            <w:webHidden/>
          </w:rPr>
          <w:fldChar w:fldCharType="separate"/>
        </w:r>
        <w:r w:rsidR="005605F2">
          <w:rPr>
            <w:noProof/>
            <w:webHidden/>
          </w:rPr>
          <w:t>5</w:t>
        </w:r>
        <w:r w:rsidR="00163C3D">
          <w:rPr>
            <w:noProof/>
            <w:webHidden/>
          </w:rPr>
          <w:fldChar w:fldCharType="end"/>
        </w:r>
      </w:hyperlink>
    </w:p>
    <w:p w14:paraId="48F87CD7" w14:textId="1EA8A537" w:rsidR="00163C3D" w:rsidRDefault="00414B4E">
      <w:pPr>
        <w:pStyle w:val="23"/>
        <w:rPr>
          <w:rFonts w:asciiTheme="minorHAnsi" w:eastAsiaTheme="minorEastAsia" w:hAnsiTheme="minorHAnsi" w:cstheme="minorBidi"/>
          <w:noProof/>
          <w:szCs w:val="22"/>
        </w:rPr>
      </w:pPr>
      <w:hyperlink w:anchor="_Toc81903463" w:history="1">
        <w:r w:rsidR="00163C3D" w:rsidRPr="00F30388">
          <w:rPr>
            <w:rStyle w:val="afff3"/>
            <w:rFonts w:hint="eastAsia"/>
            <w:noProof/>
          </w:rPr>
          <w:t>三、</w:t>
        </w:r>
        <w:r w:rsidR="00163C3D">
          <w:rPr>
            <w:rFonts w:asciiTheme="minorHAnsi" w:eastAsiaTheme="minorEastAsia" w:hAnsiTheme="minorHAnsi" w:cstheme="minorBidi"/>
            <w:noProof/>
            <w:szCs w:val="22"/>
          </w:rPr>
          <w:tab/>
        </w:r>
        <w:r w:rsidR="00163C3D" w:rsidRPr="00F30388">
          <w:rPr>
            <w:rStyle w:val="afff3"/>
            <w:rFonts w:hint="eastAsia"/>
            <w:noProof/>
          </w:rPr>
          <w:t>基金管理人</w:t>
        </w:r>
        <w:r w:rsidR="00163C3D">
          <w:rPr>
            <w:noProof/>
            <w:webHidden/>
          </w:rPr>
          <w:tab/>
        </w:r>
        <w:r w:rsidR="00163C3D">
          <w:rPr>
            <w:noProof/>
            <w:webHidden/>
          </w:rPr>
          <w:fldChar w:fldCharType="begin"/>
        </w:r>
        <w:r w:rsidR="00163C3D">
          <w:rPr>
            <w:noProof/>
            <w:webHidden/>
          </w:rPr>
          <w:instrText xml:space="preserve"> PAGEREF _Toc81903463 \h </w:instrText>
        </w:r>
        <w:r w:rsidR="00163C3D">
          <w:rPr>
            <w:noProof/>
            <w:webHidden/>
          </w:rPr>
        </w:r>
        <w:r w:rsidR="00163C3D">
          <w:rPr>
            <w:noProof/>
            <w:webHidden/>
          </w:rPr>
          <w:fldChar w:fldCharType="separate"/>
        </w:r>
        <w:r w:rsidR="005605F2">
          <w:rPr>
            <w:noProof/>
            <w:webHidden/>
          </w:rPr>
          <w:t>10</w:t>
        </w:r>
        <w:r w:rsidR="00163C3D">
          <w:rPr>
            <w:noProof/>
            <w:webHidden/>
          </w:rPr>
          <w:fldChar w:fldCharType="end"/>
        </w:r>
      </w:hyperlink>
    </w:p>
    <w:p w14:paraId="7FDA2A4E" w14:textId="1BB2F76D" w:rsidR="00163C3D" w:rsidRDefault="00414B4E">
      <w:pPr>
        <w:pStyle w:val="23"/>
        <w:rPr>
          <w:rFonts w:asciiTheme="minorHAnsi" w:eastAsiaTheme="minorEastAsia" w:hAnsiTheme="minorHAnsi" w:cstheme="minorBidi"/>
          <w:noProof/>
          <w:szCs w:val="22"/>
        </w:rPr>
      </w:pPr>
      <w:hyperlink w:anchor="_Toc81903464" w:history="1">
        <w:r w:rsidR="00163C3D" w:rsidRPr="00F30388">
          <w:rPr>
            <w:rStyle w:val="afff3"/>
            <w:rFonts w:hint="eastAsia"/>
            <w:noProof/>
          </w:rPr>
          <w:t>四、</w:t>
        </w:r>
        <w:r w:rsidR="00163C3D">
          <w:rPr>
            <w:rFonts w:asciiTheme="minorHAnsi" w:eastAsiaTheme="minorEastAsia" w:hAnsiTheme="minorHAnsi" w:cstheme="minorBidi"/>
            <w:noProof/>
            <w:szCs w:val="22"/>
          </w:rPr>
          <w:tab/>
        </w:r>
        <w:r w:rsidR="00163C3D" w:rsidRPr="00F30388">
          <w:rPr>
            <w:rStyle w:val="afff3"/>
            <w:rFonts w:hint="eastAsia"/>
            <w:noProof/>
          </w:rPr>
          <w:t>基金托管人</w:t>
        </w:r>
        <w:r w:rsidR="00163C3D">
          <w:rPr>
            <w:noProof/>
            <w:webHidden/>
          </w:rPr>
          <w:tab/>
        </w:r>
        <w:r w:rsidR="00163C3D">
          <w:rPr>
            <w:noProof/>
            <w:webHidden/>
          </w:rPr>
          <w:fldChar w:fldCharType="begin"/>
        </w:r>
        <w:r w:rsidR="00163C3D">
          <w:rPr>
            <w:noProof/>
            <w:webHidden/>
          </w:rPr>
          <w:instrText xml:space="preserve"> PAGEREF _Toc81903464 \h </w:instrText>
        </w:r>
        <w:r w:rsidR="00163C3D">
          <w:rPr>
            <w:noProof/>
            <w:webHidden/>
          </w:rPr>
        </w:r>
        <w:r w:rsidR="00163C3D">
          <w:rPr>
            <w:noProof/>
            <w:webHidden/>
          </w:rPr>
          <w:fldChar w:fldCharType="separate"/>
        </w:r>
        <w:r w:rsidR="005605F2">
          <w:rPr>
            <w:noProof/>
            <w:webHidden/>
          </w:rPr>
          <w:t>20</w:t>
        </w:r>
        <w:r w:rsidR="00163C3D">
          <w:rPr>
            <w:noProof/>
            <w:webHidden/>
          </w:rPr>
          <w:fldChar w:fldCharType="end"/>
        </w:r>
      </w:hyperlink>
    </w:p>
    <w:p w14:paraId="6F95E93F" w14:textId="36FC6F6E" w:rsidR="00163C3D" w:rsidRDefault="00414B4E">
      <w:pPr>
        <w:pStyle w:val="23"/>
        <w:rPr>
          <w:rFonts w:asciiTheme="minorHAnsi" w:eastAsiaTheme="minorEastAsia" w:hAnsiTheme="minorHAnsi" w:cstheme="minorBidi"/>
          <w:noProof/>
          <w:szCs w:val="22"/>
        </w:rPr>
      </w:pPr>
      <w:hyperlink w:anchor="_Toc81903465" w:history="1">
        <w:r w:rsidR="00163C3D" w:rsidRPr="00F30388">
          <w:rPr>
            <w:rStyle w:val="afff3"/>
            <w:rFonts w:hint="eastAsia"/>
            <w:noProof/>
          </w:rPr>
          <w:t>五、</w:t>
        </w:r>
        <w:r w:rsidR="00163C3D">
          <w:rPr>
            <w:rFonts w:asciiTheme="minorHAnsi" w:eastAsiaTheme="minorEastAsia" w:hAnsiTheme="minorHAnsi" w:cstheme="minorBidi"/>
            <w:noProof/>
            <w:szCs w:val="22"/>
          </w:rPr>
          <w:tab/>
        </w:r>
        <w:r w:rsidR="00163C3D" w:rsidRPr="00F30388">
          <w:rPr>
            <w:rStyle w:val="afff3"/>
            <w:rFonts w:hint="eastAsia"/>
            <w:noProof/>
          </w:rPr>
          <w:t>境外托管人</w:t>
        </w:r>
        <w:r w:rsidR="00163C3D">
          <w:rPr>
            <w:noProof/>
            <w:webHidden/>
          </w:rPr>
          <w:tab/>
        </w:r>
        <w:r w:rsidR="00163C3D">
          <w:rPr>
            <w:noProof/>
            <w:webHidden/>
          </w:rPr>
          <w:fldChar w:fldCharType="begin"/>
        </w:r>
        <w:r w:rsidR="00163C3D">
          <w:rPr>
            <w:noProof/>
            <w:webHidden/>
          </w:rPr>
          <w:instrText xml:space="preserve"> PAGEREF _Toc81903465 \h </w:instrText>
        </w:r>
        <w:r w:rsidR="00163C3D">
          <w:rPr>
            <w:noProof/>
            <w:webHidden/>
          </w:rPr>
        </w:r>
        <w:r w:rsidR="00163C3D">
          <w:rPr>
            <w:noProof/>
            <w:webHidden/>
          </w:rPr>
          <w:fldChar w:fldCharType="separate"/>
        </w:r>
        <w:r w:rsidR="005605F2">
          <w:rPr>
            <w:noProof/>
            <w:webHidden/>
          </w:rPr>
          <w:t>25</w:t>
        </w:r>
        <w:r w:rsidR="00163C3D">
          <w:rPr>
            <w:noProof/>
            <w:webHidden/>
          </w:rPr>
          <w:fldChar w:fldCharType="end"/>
        </w:r>
      </w:hyperlink>
    </w:p>
    <w:p w14:paraId="6521F9EA" w14:textId="760FEECD" w:rsidR="00163C3D" w:rsidRDefault="00414B4E">
      <w:pPr>
        <w:pStyle w:val="23"/>
        <w:rPr>
          <w:rFonts w:asciiTheme="minorHAnsi" w:eastAsiaTheme="minorEastAsia" w:hAnsiTheme="minorHAnsi" w:cstheme="minorBidi"/>
          <w:noProof/>
          <w:szCs w:val="22"/>
        </w:rPr>
      </w:pPr>
      <w:hyperlink w:anchor="_Toc81903466" w:history="1">
        <w:r w:rsidR="00163C3D" w:rsidRPr="00F30388">
          <w:rPr>
            <w:rStyle w:val="afff3"/>
            <w:rFonts w:hint="eastAsia"/>
            <w:noProof/>
          </w:rPr>
          <w:t>六、</w:t>
        </w:r>
        <w:r w:rsidR="00163C3D">
          <w:rPr>
            <w:rFonts w:asciiTheme="minorHAnsi" w:eastAsiaTheme="minorEastAsia" w:hAnsiTheme="minorHAnsi" w:cstheme="minorBidi"/>
            <w:noProof/>
            <w:szCs w:val="22"/>
          </w:rPr>
          <w:tab/>
        </w:r>
        <w:r w:rsidR="00163C3D" w:rsidRPr="00F30388">
          <w:rPr>
            <w:rStyle w:val="afff3"/>
            <w:rFonts w:hint="eastAsia"/>
            <w:noProof/>
          </w:rPr>
          <w:t>相关服务机构</w:t>
        </w:r>
        <w:r w:rsidR="00163C3D">
          <w:rPr>
            <w:noProof/>
            <w:webHidden/>
          </w:rPr>
          <w:tab/>
        </w:r>
        <w:r w:rsidR="00163C3D">
          <w:rPr>
            <w:noProof/>
            <w:webHidden/>
          </w:rPr>
          <w:fldChar w:fldCharType="begin"/>
        </w:r>
        <w:r w:rsidR="00163C3D">
          <w:rPr>
            <w:noProof/>
            <w:webHidden/>
          </w:rPr>
          <w:instrText xml:space="preserve"> PAGEREF _Toc81903466 \h </w:instrText>
        </w:r>
        <w:r w:rsidR="00163C3D">
          <w:rPr>
            <w:noProof/>
            <w:webHidden/>
          </w:rPr>
        </w:r>
        <w:r w:rsidR="00163C3D">
          <w:rPr>
            <w:noProof/>
            <w:webHidden/>
          </w:rPr>
          <w:fldChar w:fldCharType="separate"/>
        </w:r>
        <w:r w:rsidR="005605F2">
          <w:rPr>
            <w:noProof/>
            <w:webHidden/>
          </w:rPr>
          <w:t>27</w:t>
        </w:r>
        <w:r w:rsidR="00163C3D">
          <w:rPr>
            <w:noProof/>
            <w:webHidden/>
          </w:rPr>
          <w:fldChar w:fldCharType="end"/>
        </w:r>
      </w:hyperlink>
    </w:p>
    <w:p w14:paraId="637D72BA" w14:textId="20AA463E" w:rsidR="00163C3D" w:rsidRDefault="00414B4E">
      <w:pPr>
        <w:pStyle w:val="23"/>
        <w:rPr>
          <w:rFonts w:asciiTheme="minorHAnsi" w:eastAsiaTheme="minorEastAsia" w:hAnsiTheme="minorHAnsi" w:cstheme="minorBidi"/>
          <w:noProof/>
          <w:szCs w:val="22"/>
        </w:rPr>
      </w:pPr>
      <w:hyperlink w:anchor="_Toc81903467" w:history="1">
        <w:r w:rsidR="00163C3D" w:rsidRPr="00F30388">
          <w:rPr>
            <w:rStyle w:val="afff3"/>
            <w:rFonts w:hint="eastAsia"/>
            <w:noProof/>
          </w:rPr>
          <w:t>七、</w:t>
        </w:r>
        <w:r w:rsidR="00163C3D">
          <w:rPr>
            <w:rFonts w:asciiTheme="minorHAnsi" w:eastAsiaTheme="minorEastAsia" w:hAnsiTheme="minorHAnsi" w:cstheme="minorBidi"/>
            <w:noProof/>
            <w:szCs w:val="22"/>
          </w:rPr>
          <w:tab/>
        </w:r>
        <w:r w:rsidR="00163C3D" w:rsidRPr="00F30388">
          <w:rPr>
            <w:rStyle w:val="afff3"/>
            <w:rFonts w:hint="eastAsia"/>
            <w:noProof/>
          </w:rPr>
          <w:t>基金的募集</w:t>
        </w:r>
        <w:r w:rsidR="00163C3D">
          <w:rPr>
            <w:noProof/>
            <w:webHidden/>
          </w:rPr>
          <w:tab/>
        </w:r>
        <w:r w:rsidR="00163C3D">
          <w:rPr>
            <w:noProof/>
            <w:webHidden/>
          </w:rPr>
          <w:fldChar w:fldCharType="begin"/>
        </w:r>
        <w:r w:rsidR="00163C3D">
          <w:rPr>
            <w:noProof/>
            <w:webHidden/>
          </w:rPr>
          <w:instrText xml:space="preserve"> PAGEREF _Toc81903467 \h </w:instrText>
        </w:r>
        <w:r w:rsidR="00163C3D">
          <w:rPr>
            <w:noProof/>
            <w:webHidden/>
          </w:rPr>
        </w:r>
        <w:r w:rsidR="00163C3D">
          <w:rPr>
            <w:noProof/>
            <w:webHidden/>
          </w:rPr>
          <w:fldChar w:fldCharType="separate"/>
        </w:r>
        <w:r w:rsidR="005605F2">
          <w:rPr>
            <w:noProof/>
            <w:webHidden/>
          </w:rPr>
          <w:t>28</w:t>
        </w:r>
        <w:r w:rsidR="00163C3D">
          <w:rPr>
            <w:noProof/>
            <w:webHidden/>
          </w:rPr>
          <w:fldChar w:fldCharType="end"/>
        </w:r>
      </w:hyperlink>
    </w:p>
    <w:p w14:paraId="5EA738EA" w14:textId="050B25A2" w:rsidR="00163C3D" w:rsidRDefault="00414B4E">
      <w:pPr>
        <w:pStyle w:val="23"/>
        <w:rPr>
          <w:rFonts w:asciiTheme="minorHAnsi" w:eastAsiaTheme="minorEastAsia" w:hAnsiTheme="minorHAnsi" w:cstheme="minorBidi"/>
          <w:noProof/>
          <w:szCs w:val="22"/>
        </w:rPr>
      </w:pPr>
      <w:hyperlink w:anchor="_Toc81903468" w:history="1">
        <w:r w:rsidR="00163C3D" w:rsidRPr="00F30388">
          <w:rPr>
            <w:rStyle w:val="afff3"/>
            <w:rFonts w:hint="eastAsia"/>
            <w:noProof/>
          </w:rPr>
          <w:t>八、</w:t>
        </w:r>
        <w:r w:rsidR="00163C3D">
          <w:rPr>
            <w:rFonts w:asciiTheme="minorHAnsi" w:eastAsiaTheme="minorEastAsia" w:hAnsiTheme="minorHAnsi" w:cstheme="minorBidi"/>
            <w:noProof/>
            <w:szCs w:val="22"/>
          </w:rPr>
          <w:tab/>
        </w:r>
        <w:r w:rsidR="00163C3D" w:rsidRPr="00F30388">
          <w:rPr>
            <w:rStyle w:val="afff3"/>
            <w:rFonts w:hint="eastAsia"/>
            <w:noProof/>
          </w:rPr>
          <w:t>基金合同的生效</w:t>
        </w:r>
        <w:r w:rsidR="00163C3D">
          <w:rPr>
            <w:noProof/>
            <w:webHidden/>
          </w:rPr>
          <w:tab/>
        </w:r>
        <w:r w:rsidR="00163C3D">
          <w:rPr>
            <w:noProof/>
            <w:webHidden/>
          </w:rPr>
          <w:fldChar w:fldCharType="begin"/>
        </w:r>
        <w:r w:rsidR="00163C3D">
          <w:rPr>
            <w:noProof/>
            <w:webHidden/>
          </w:rPr>
          <w:instrText xml:space="preserve"> PAGEREF _Toc81903468 \h </w:instrText>
        </w:r>
        <w:r w:rsidR="00163C3D">
          <w:rPr>
            <w:noProof/>
            <w:webHidden/>
          </w:rPr>
        </w:r>
        <w:r w:rsidR="00163C3D">
          <w:rPr>
            <w:noProof/>
            <w:webHidden/>
          </w:rPr>
          <w:fldChar w:fldCharType="separate"/>
        </w:r>
        <w:r w:rsidR="005605F2">
          <w:rPr>
            <w:noProof/>
            <w:webHidden/>
          </w:rPr>
          <w:t>33</w:t>
        </w:r>
        <w:r w:rsidR="00163C3D">
          <w:rPr>
            <w:noProof/>
            <w:webHidden/>
          </w:rPr>
          <w:fldChar w:fldCharType="end"/>
        </w:r>
      </w:hyperlink>
    </w:p>
    <w:p w14:paraId="503F3FB3" w14:textId="690EF089" w:rsidR="00163C3D" w:rsidRDefault="00414B4E">
      <w:pPr>
        <w:pStyle w:val="23"/>
        <w:rPr>
          <w:rFonts w:asciiTheme="minorHAnsi" w:eastAsiaTheme="minorEastAsia" w:hAnsiTheme="minorHAnsi" w:cstheme="minorBidi"/>
          <w:noProof/>
          <w:szCs w:val="22"/>
        </w:rPr>
      </w:pPr>
      <w:hyperlink w:anchor="_Toc81903469" w:history="1">
        <w:r w:rsidR="00163C3D" w:rsidRPr="00F30388">
          <w:rPr>
            <w:rStyle w:val="afff3"/>
            <w:rFonts w:hint="eastAsia"/>
            <w:noProof/>
          </w:rPr>
          <w:t>九、</w:t>
        </w:r>
        <w:r w:rsidR="00163C3D">
          <w:rPr>
            <w:rFonts w:asciiTheme="minorHAnsi" w:eastAsiaTheme="minorEastAsia" w:hAnsiTheme="minorHAnsi" w:cstheme="minorBidi"/>
            <w:noProof/>
            <w:szCs w:val="22"/>
          </w:rPr>
          <w:tab/>
        </w:r>
        <w:r w:rsidR="00163C3D" w:rsidRPr="00F30388">
          <w:rPr>
            <w:rStyle w:val="afff3"/>
            <w:rFonts w:hint="eastAsia"/>
            <w:noProof/>
          </w:rPr>
          <w:t>基金份额折算与变更登记</w:t>
        </w:r>
        <w:r w:rsidR="00163C3D">
          <w:rPr>
            <w:noProof/>
            <w:webHidden/>
          </w:rPr>
          <w:tab/>
        </w:r>
        <w:r w:rsidR="00163C3D">
          <w:rPr>
            <w:noProof/>
            <w:webHidden/>
          </w:rPr>
          <w:fldChar w:fldCharType="begin"/>
        </w:r>
        <w:r w:rsidR="00163C3D">
          <w:rPr>
            <w:noProof/>
            <w:webHidden/>
          </w:rPr>
          <w:instrText xml:space="preserve"> PAGEREF _Toc81903469 \h </w:instrText>
        </w:r>
        <w:r w:rsidR="00163C3D">
          <w:rPr>
            <w:noProof/>
            <w:webHidden/>
          </w:rPr>
        </w:r>
        <w:r w:rsidR="00163C3D">
          <w:rPr>
            <w:noProof/>
            <w:webHidden/>
          </w:rPr>
          <w:fldChar w:fldCharType="separate"/>
        </w:r>
        <w:r w:rsidR="005605F2">
          <w:rPr>
            <w:noProof/>
            <w:webHidden/>
          </w:rPr>
          <w:t>34</w:t>
        </w:r>
        <w:r w:rsidR="00163C3D">
          <w:rPr>
            <w:noProof/>
            <w:webHidden/>
          </w:rPr>
          <w:fldChar w:fldCharType="end"/>
        </w:r>
      </w:hyperlink>
    </w:p>
    <w:p w14:paraId="257B95F0" w14:textId="21C1ACD8" w:rsidR="00163C3D" w:rsidRDefault="00414B4E">
      <w:pPr>
        <w:pStyle w:val="23"/>
        <w:rPr>
          <w:rFonts w:asciiTheme="minorHAnsi" w:eastAsiaTheme="minorEastAsia" w:hAnsiTheme="minorHAnsi" w:cstheme="minorBidi"/>
          <w:noProof/>
          <w:szCs w:val="22"/>
        </w:rPr>
      </w:pPr>
      <w:hyperlink w:anchor="_Toc81903470" w:history="1">
        <w:r w:rsidR="00163C3D" w:rsidRPr="00F30388">
          <w:rPr>
            <w:rStyle w:val="afff3"/>
            <w:rFonts w:hint="eastAsia"/>
            <w:noProof/>
          </w:rPr>
          <w:t>十、</w:t>
        </w:r>
        <w:r w:rsidR="00163C3D">
          <w:rPr>
            <w:rFonts w:asciiTheme="minorHAnsi" w:eastAsiaTheme="minorEastAsia" w:hAnsiTheme="minorHAnsi" w:cstheme="minorBidi"/>
            <w:noProof/>
            <w:szCs w:val="22"/>
          </w:rPr>
          <w:tab/>
        </w:r>
        <w:r w:rsidR="00163C3D" w:rsidRPr="00F30388">
          <w:rPr>
            <w:rStyle w:val="afff3"/>
            <w:rFonts w:hint="eastAsia"/>
            <w:noProof/>
          </w:rPr>
          <w:t>基金份额的上市交易</w:t>
        </w:r>
        <w:r w:rsidR="00163C3D">
          <w:rPr>
            <w:noProof/>
            <w:webHidden/>
          </w:rPr>
          <w:tab/>
        </w:r>
        <w:r w:rsidR="00163C3D">
          <w:rPr>
            <w:noProof/>
            <w:webHidden/>
          </w:rPr>
          <w:fldChar w:fldCharType="begin"/>
        </w:r>
        <w:r w:rsidR="00163C3D">
          <w:rPr>
            <w:noProof/>
            <w:webHidden/>
          </w:rPr>
          <w:instrText xml:space="preserve"> PAGEREF _Toc81903470 \h </w:instrText>
        </w:r>
        <w:r w:rsidR="00163C3D">
          <w:rPr>
            <w:noProof/>
            <w:webHidden/>
          </w:rPr>
        </w:r>
        <w:r w:rsidR="00163C3D">
          <w:rPr>
            <w:noProof/>
            <w:webHidden/>
          </w:rPr>
          <w:fldChar w:fldCharType="separate"/>
        </w:r>
        <w:r w:rsidR="005605F2">
          <w:rPr>
            <w:noProof/>
            <w:webHidden/>
          </w:rPr>
          <w:t>35</w:t>
        </w:r>
        <w:r w:rsidR="00163C3D">
          <w:rPr>
            <w:noProof/>
            <w:webHidden/>
          </w:rPr>
          <w:fldChar w:fldCharType="end"/>
        </w:r>
      </w:hyperlink>
    </w:p>
    <w:p w14:paraId="1133DED9" w14:textId="1ADDCF7D" w:rsidR="00163C3D" w:rsidRDefault="00414B4E">
      <w:pPr>
        <w:pStyle w:val="23"/>
        <w:rPr>
          <w:rFonts w:asciiTheme="minorHAnsi" w:eastAsiaTheme="minorEastAsia" w:hAnsiTheme="minorHAnsi" w:cstheme="minorBidi"/>
          <w:noProof/>
          <w:szCs w:val="22"/>
        </w:rPr>
      </w:pPr>
      <w:hyperlink w:anchor="_Toc81903471" w:history="1">
        <w:r w:rsidR="00163C3D" w:rsidRPr="00F30388">
          <w:rPr>
            <w:rStyle w:val="afff3"/>
            <w:rFonts w:hint="eastAsia"/>
            <w:noProof/>
          </w:rPr>
          <w:t>十一、</w:t>
        </w:r>
        <w:r w:rsidR="00163C3D">
          <w:rPr>
            <w:rFonts w:asciiTheme="minorHAnsi" w:eastAsiaTheme="minorEastAsia" w:hAnsiTheme="minorHAnsi" w:cstheme="minorBidi"/>
            <w:noProof/>
            <w:szCs w:val="22"/>
          </w:rPr>
          <w:tab/>
        </w:r>
        <w:r w:rsidR="00163C3D" w:rsidRPr="00F30388">
          <w:rPr>
            <w:rStyle w:val="afff3"/>
            <w:rFonts w:hint="eastAsia"/>
            <w:noProof/>
          </w:rPr>
          <w:t>基金份额的申购赎回</w:t>
        </w:r>
        <w:r w:rsidR="00163C3D">
          <w:rPr>
            <w:noProof/>
            <w:webHidden/>
          </w:rPr>
          <w:tab/>
        </w:r>
        <w:r w:rsidR="00163C3D">
          <w:rPr>
            <w:noProof/>
            <w:webHidden/>
          </w:rPr>
          <w:fldChar w:fldCharType="begin"/>
        </w:r>
        <w:r w:rsidR="00163C3D">
          <w:rPr>
            <w:noProof/>
            <w:webHidden/>
          </w:rPr>
          <w:instrText xml:space="preserve"> PAGEREF _Toc81903471 \h </w:instrText>
        </w:r>
        <w:r w:rsidR="00163C3D">
          <w:rPr>
            <w:noProof/>
            <w:webHidden/>
          </w:rPr>
        </w:r>
        <w:r w:rsidR="00163C3D">
          <w:rPr>
            <w:noProof/>
            <w:webHidden/>
          </w:rPr>
          <w:fldChar w:fldCharType="separate"/>
        </w:r>
        <w:r w:rsidR="005605F2">
          <w:rPr>
            <w:noProof/>
            <w:webHidden/>
          </w:rPr>
          <w:t>37</w:t>
        </w:r>
        <w:r w:rsidR="00163C3D">
          <w:rPr>
            <w:noProof/>
            <w:webHidden/>
          </w:rPr>
          <w:fldChar w:fldCharType="end"/>
        </w:r>
      </w:hyperlink>
    </w:p>
    <w:p w14:paraId="0DF8E953" w14:textId="3801EB3E" w:rsidR="00163C3D" w:rsidRDefault="00414B4E">
      <w:pPr>
        <w:pStyle w:val="23"/>
        <w:rPr>
          <w:rFonts w:asciiTheme="minorHAnsi" w:eastAsiaTheme="minorEastAsia" w:hAnsiTheme="minorHAnsi" w:cstheme="minorBidi"/>
          <w:noProof/>
          <w:szCs w:val="22"/>
        </w:rPr>
      </w:pPr>
      <w:hyperlink w:anchor="_Toc81903472" w:history="1">
        <w:r w:rsidR="00163C3D" w:rsidRPr="00F30388">
          <w:rPr>
            <w:rStyle w:val="afff3"/>
            <w:rFonts w:hint="eastAsia"/>
            <w:noProof/>
          </w:rPr>
          <w:t>十二、</w:t>
        </w:r>
        <w:r w:rsidR="00163C3D">
          <w:rPr>
            <w:rFonts w:asciiTheme="minorHAnsi" w:eastAsiaTheme="minorEastAsia" w:hAnsiTheme="minorHAnsi" w:cstheme="minorBidi"/>
            <w:noProof/>
            <w:szCs w:val="22"/>
          </w:rPr>
          <w:tab/>
        </w:r>
        <w:r w:rsidR="00163C3D" w:rsidRPr="00F30388">
          <w:rPr>
            <w:rStyle w:val="afff3"/>
            <w:rFonts w:hint="eastAsia"/>
            <w:noProof/>
          </w:rPr>
          <w:t>基金的投资</w:t>
        </w:r>
        <w:r w:rsidR="00163C3D">
          <w:rPr>
            <w:noProof/>
            <w:webHidden/>
          </w:rPr>
          <w:tab/>
        </w:r>
        <w:r w:rsidR="00163C3D">
          <w:rPr>
            <w:noProof/>
            <w:webHidden/>
          </w:rPr>
          <w:fldChar w:fldCharType="begin"/>
        </w:r>
        <w:r w:rsidR="00163C3D">
          <w:rPr>
            <w:noProof/>
            <w:webHidden/>
          </w:rPr>
          <w:instrText xml:space="preserve"> PAGEREF _Toc81903472 \h </w:instrText>
        </w:r>
        <w:r w:rsidR="00163C3D">
          <w:rPr>
            <w:noProof/>
            <w:webHidden/>
          </w:rPr>
        </w:r>
        <w:r w:rsidR="00163C3D">
          <w:rPr>
            <w:noProof/>
            <w:webHidden/>
          </w:rPr>
          <w:fldChar w:fldCharType="separate"/>
        </w:r>
        <w:r w:rsidR="005605F2">
          <w:rPr>
            <w:noProof/>
            <w:webHidden/>
          </w:rPr>
          <w:t>49</w:t>
        </w:r>
        <w:r w:rsidR="00163C3D">
          <w:rPr>
            <w:noProof/>
            <w:webHidden/>
          </w:rPr>
          <w:fldChar w:fldCharType="end"/>
        </w:r>
      </w:hyperlink>
    </w:p>
    <w:p w14:paraId="211BDB5D" w14:textId="2453AB5D" w:rsidR="00163C3D" w:rsidRDefault="00414B4E">
      <w:pPr>
        <w:pStyle w:val="23"/>
        <w:rPr>
          <w:rFonts w:asciiTheme="minorHAnsi" w:eastAsiaTheme="minorEastAsia" w:hAnsiTheme="minorHAnsi" w:cstheme="minorBidi"/>
          <w:noProof/>
          <w:szCs w:val="22"/>
        </w:rPr>
      </w:pPr>
      <w:hyperlink w:anchor="_Toc81903473" w:history="1">
        <w:r w:rsidR="00163C3D" w:rsidRPr="00F30388">
          <w:rPr>
            <w:rStyle w:val="afff3"/>
            <w:rFonts w:hint="eastAsia"/>
            <w:noProof/>
          </w:rPr>
          <w:t>十三、</w:t>
        </w:r>
        <w:r w:rsidR="00163C3D">
          <w:rPr>
            <w:rFonts w:asciiTheme="minorHAnsi" w:eastAsiaTheme="minorEastAsia" w:hAnsiTheme="minorHAnsi" w:cstheme="minorBidi"/>
            <w:noProof/>
            <w:szCs w:val="22"/>
          </w:rPr>
          <w:tab/>
        </w:r>
        <w:r w:rsidR="00163C3D" w:rsidRPr="00F30388">
          <w:rPr>
            <w:rStyle w:val="afff3"/>
            <w:rFonts w:hint="eastAsia"/>
            <w:noProof/>
          </w:rPr>
          <w:t>基金的财产</w:t>
        </w:r>
        <w:r w:rsidR="00163C3D">
          <w:rPr>
            <w:noProof/>
            <w:webHidden/>
          </w:rPr>
          <w:tab/>
        </w:r>
        <w:r w:rsidR="00163C3D">
          <w:rPr>
            <w:noProof/>
            <w:webHidden/>
          </w:rPr>
          <w:fldChar w:fldCharType="begin"/>
        </w:r>
        <w:r w:rsidR="00163C3D">
          <w:rPr>
            <w:noProof/>
            <w:webHidden/>
          </w:rPr>
          <w:instrText xml:space="preserve"> PAGEREF _Toc81903473 \h </w:instrText>
        </w:r>
        <w:r w:rsidR="00163C3D">
          <w:rPr>
            <w:noProof/>
            <w:webHidden/>
          </w:rPr>
        </w:r>
        <w:r w:rsidR="00163C3D">
          <w:rPr>
            <w:noProof/>
            <w:webHidden/>
          </w:rPr>
          <w:fldChar w:fldCharType="separate"/>
        </w:r>
        <w:r w:rsidR="005605F2">
          <w:rPr>
            <w:noProof/>
            <w:webHidden/>
          </w:rPr>
          <w:t>59</w:t>
        </w:r>
        <w:r w:rsidR="00163C3D">
          <w:rPr>
            <w:noProof/>
            <w:webHidden/>
          </w:rPr>
          <w:fldChar w:fldCharType="end"/>
        </w:r>
      </w:hyperlink>
    </w:p>
    <w:p w14:paraId="44BB39D4" w14:textId="703336AB" w:rsidR="00163C3D" w:rsidRDefault="00414B4E">
      <w:pPr>
        <w:pStyle w:val="23"/>
        <w:rPr>
          <w:rFonts w:asciiTheme="minorHAnsi" w:eastAsiaTheme="minorEastAsia" w:hAnsiTheme="minorHAnsi" w:cstheme="minorBidi"/>
          <w:noProof/>
          <w:szCs w:val="22"/>
        </w:rPr>
      </w:pPr>
      <w:hyperlink w:anchor="_Toc81903474" w:history="1">
        <w:r w:rsidR="00163C3D" w:rsidRPr="00F30388">
          <w:rPr>
            <w:rStyle w:val="afff3"/>
            <w:rFonts w:hint="eastAsia"/>
            <w:noProof/>
          </w:rPr>
          <w:t>十四、</w:t>
        </w:r>
        <w:r w:rsidR="00163C3D">
          <w:rPr>
            <w:rFonts w:asciiTheme="minorHAnsi" w:eastAsiaTheme="minorEastAsia" w:hAnsiTheme="minorHAnsi" w:cstheme="minorBidi"/>
            <w:noProof/>
            <w:szCs w:val="22"/>
          </w:rPr>
          <w:tab/>
        </w:r>
        <w:r w:rsidR="00163C3D" w:rsidRPr="00F30388">
          <w:rPr>
            <w:rStyle w:val="afff3"/>
            <w:rFonts w:hint="eastAsia"/>
            <w:noProof/>
          </w:rPr>
          <w:t>基金资产估值</w:t>
        </w:r>
        <w:r w:rsidR="00163C3D">
          <w:rPr>
            <w:noProof/>
            <w:webHidden/>
          </w:rPr>
          <w:tab/>
        </w:r>
        <w:r w:rsidR="00163C3D">
          <w:rPr>
            <w:noProof/>
            <w:webHidden/>
          </w:rPr>
          <w:fldChar w:fldCharType="begin"/>
        </w:r>
        <w:r w:rsidR="00163C3D">
          <w:rPr>
            <w:noProof/>
            <w:webHidden/>
          </w:rPr>
          <w:instrText xml:space="preserve"> PAGEREF _Toc81903474 \h </w:instrText>
        </w:r>
        <w:r w:rsidR="00163C3D">
          <w:rPr>
            <w:noProof/>
            <w:webHidden/>
          </w:rPr>
        </w:r>
        <w:r w:rsidR="00163C3D">
          <w:rPr>
            <w:noProof/>
            <w:webHidden/>
          </w:rPr>
          <w:fldChar w:fldCharType="separate"/>
        </w:r>
        <w:r w:rsidR="005605F2">
          <w:rPr>
            <w:noProof/>
            <w:webHidden/>
          </w:rPr>
          <w:t>61</w:t>
        </w:r>
        <w:r w:rsidR="00163C3D">
          <w:rPr>
            <w:noProof/>
            <w:webHidden/>
          </w:rPr>
          <w:fldChar w:fldCharType="end"/>
        </w:r>
      </w:hyperlink>
    </w:p>
    <w:p w14:paraId="5DA658F3" w14:textId="68B43B00" w:rsidR="00163C3D" w:rsidRDefault="00414B4E">
      <w:pPr>
        <w:pStyle w:val="23"/>
        <w:rPr>
          <w:rFonts w:asciiTheme="minorHAnsi" w:eastAsiaTheme="minorEastAsia" w:hAnsiTheme="minorHAnsi" w:cstheme="minorBidi"/>
          <w:noProof/>
          <w:szCs w:val="22"/>
        </w:rPr>
      </w:pPr>
      <w:hyperlink w:anchor="_Toc81903475" w:history="1">
        <w:r w:rsidR="00163C3D" w:rsidRPr="00F30388">
          <w:rPr>
            <w:rStyle w:val="afff3"/>
            <w:rFonts w:hint="eastAsia"/>
            <w:noProof/>
          </w:rPr>
          <w:t>十五、</w:t>
        </w:r>
        <w:r w:rsidR="00163C3D">
          <w:rPr>
            <w:rFonts w:asciiTheme="minorHAnsi" w:eastAsiaTheme="minorEastAsia" w:hAnsiTheme="minorHAnsi" w:cstheme="minorBidi"/>
            <w:noProof/>
            <w:szCs w:val="22"/>
          </w:rPr>
          <w:tab/>
        </w:r>
        <w:r w:rsidR="00163C3D" w:rsidRPr="00F30388">
          <w:rPr>
            <w:rStyle w:val="afff3"/>
            <w:rFonts w:hint="eastAsia"/>
            <w:noProof/>
          </w:rPr>
          <w:t>基金的收益与分配</w:t>
        </w:r>
        <w:r w:rsidR="00163C3D">
          <w:rPr>
            <w:noProof/>
            <w:webHidden/>
          </w:rPr>
          <w:tab/>
        </w:r>
        <w:r w:rsidR="00163C3D">
          <w:rPr>
            <w:noProof/>
            <w:webHidden/>
          </w:rPr>
          <w:fldChar w:fldCharType="begin"/>
        </w:r>
        <w:r w:rsidR="00163C3D">
          <w:rPr>
            <w:noProof/>
            <w:webHidden/>
          </w:rPr>
          <w:instrText xml:space="preserve"> PAGEREF _Toc81903475 \h </w:instrText>
        </w:r>
        <w:r w:rsidR="00163C3D">
          <w:rPr>
            <w:noProof/>
            <w:webHidden/>
          </w:rPr>
        </w:r>
        <w:r w:rsidR="00163C3D">
          <w:rPr>
            <w:noProof/>
            <w:webHidden/>
          </w:rPr>
          <w:fldChar w:fldCharType="separate"/>
        </w:r>
        <w:r w:rsidR="005605F2">
          <w:rPr>
            <w:noProof/>
            <w:webHidden/>
          </w:rPr>
          <w:t>69</w:t>
        </w:r>
        <w:r w:rsidR="00163C3D">
          <w:rPr>
            <w:noProof/>
            <w:webHidden/>
          </w:rPr>
          <w:fldChar w:fldCharType="end"/>
        </w:r>
      </w:hyperlink>
    </w:p>
    <w:p w14:paraId="51AF416F" w14:textId="20B6BAEE" w:rsidR="00163C3D" w:rsidRDefault="00414B4E">
      <w:pPr>
        <w:pStyle w:val="23"/>
        <w:rPr>
          <w:rFonts w:asciiTheme="minorHAnsi" w:eastAsiaTheme="minorEastAsia" w:hAnsiTheme="minorHAnsi" w:cstheme="minorBidi"/>
          <w:noProof/>
          <w:szCs w:val="22"/>
        </w:rPr>
      </w:pPr>
      <w:hyperlink w:anchor="_Toc81903476" w:history="1">
        <w:r w:rsidR="00163C3D" w:rsidRPr="00F30388">
          <w:rPr>
            <w:rStyle w:val="afff3"/>
            <w:rFonts w:hint="eastAsia"/>
            <w:noProof/>
          </w:rPr>
          <w:t>十六、</w:t>
        </w:r>
        <w:r w:rsidR="00163C3D">
          <w:rPr>
            <w:rFonts w:asciiTheme="minorHAnsi" w:eastAsiaTheme="minorEastAsia" w:hAnsiTheme="minorHAnsi" w:cstheme="minorBidi"/>
            <w:noProof/>
            <w:szCs w:val="22"/>
          </w:rPr>
          <w:tab/>
        </w:r>
        <w:r w:rsidR="00163C3D" w:rsidRPr="00F30388">
          <w:rPr>
            <w:rStyle w:val="afff3"/>
            <w:rFonts w:hint="eastAsia"/>
            <w:noProof/>
          </w:rPr>
          <w:t>基金的费用与税收</w:t>
        </w:r>
        <w:r w:rsidR="00163C3D">
          <w:rPr>
            <w:noProof/>
            <w:webHidden/>
          </w:rPr>
          <w:tab/>
        </w:r>
        <w:r w:rsidR="00163C3D">
          <w:rPr>
            <w:noProof/>
            <w:webHidden/>
          </w:rPr>
          <w:fldChar w:fldCharType="begin"/>
        </w:r>
        <w:r w:rsidR="00163C3D">
          <w:rPr>
            <w:noProof/>
            <w:webHidden/>
          </w:rPr>
          <w:instrText xml:space="preserve"> PAGEREF _Toc81903476 \h </w:instrText>
        </w:r>
        <w:r w:rsidR="00163C3D">
          <w:rPr>
            <w:noProof/>
            <w:webHidden/>
          </w:rPr>
        </w:r>
        <w:r w:rsidR="00163C3D">
          <w:rPr>
            <w:noProof/>
            <w:webHidden/>
          </w:rPr>
          <w:fldChar w:fldCharType="separate"/>
        </w:r>
        <w:r w:rsidR="005605F2">
          <w:rPr>
            <w:noProof/>
            <w:webHidden/>
          </w:rPr>
          <w:t>71</w:t>
        </w:r>
        <w:r w:rsidR="00163C3D">
          <w:rPr>
            <w:noProof/>
            <w:webHidden/>
          </w:rPr>
          <w:fldChar w:fldCharType="end"/>
        </w:r>
      </w:hyperlink>
    </w:p>
    <w:p w14:paraId="4B6E3363" w14:textId="4A86BE74" w:rsidR="00163C3D" w:rsidRDefault="00414B4E">
      <w:pPr>
        <w:pStyle w:val="23"/>
        <w:rPr>
          <w:rFonts w:asciiTheme="minorHAnsi" w:eastAsiaTheme="minorEastAsia" w:hAnsiTheme="minorHAnsi" w:cstheme="minorBidi"/>
          <w:noProof/>
          <w:szCs w:val="22"/>
        </w:rPr>
      </w:pPr>
      <w:hyperlink w:anchor="_Toc81903477" w:history="1">
        <w:r w:rsidR="00163C3D" w:rsidRPr="00F30388">
          <w:rPr>
            <w:rStyle w:val="afff3"/>
            <w:rFonts w:hint="eastAsia"/>
            <w:noProof/>
          </w:rPr>
          <w:t>十七、</w:t>
        </w:r>
        <w:r w:rsidR="00163C3D">
          <w:rPr>
            <w:rFonts w:asciiTheme="minorHAnsi" w:eastAsiaTheme="minorEastAsia" w:hAnsiTheme="minorHAnsi" w:cstheme="minorBidi"/>
            <w:noProof/>
            <w:szCs w:val="22"/>
          </w:rPr>
          <w:tab/>
        </w:r>
        <w:r w:rsidR="00163C3D" w:rsidRPr="00F30388">
          <w:rPr>
            <w:rStyle w:val="afff3"/>
            <w:rFonts w:hint="eastAsia"/>
            <w:noProof/>
          </w:rPr>
          <w:t>基金的会计与审计</w:t>
        </w:r>
        <w:r w:rsidR="00163C3D">
          <w:rPr>
            <w:noProof/>
            <w:webHidden/>
          </w:rPr>
          <w:tab/>
        </w:r>
        <w:r w:rsidR="00163C3D">
          <w:rPr>
            <w:noProof/>
            <w:webHidden/>
          </w:rPr>
          <w:fldChar w:fldCharType="begin"/>
        </w:r>
        <w:r w:rsidR="00163C3D">
          <w:rPr>
            <w:noProof/>
            <w:webHidden/>
          </w:rPr>
          <w:instrText xml:space="preserve"> PAGEREF _Toc81903477 \h </w:instrText>
        </w:r>
        <w:r w:rsidR="00163C3D">
          <w:rPr>
            <w:noProof/>
            <w:webHidden/>
          </w:rPr>
        </w:r>
        <w:r w:rsidR="00163C3D">
          <w:rPr>
            <w:noProof/>
            <w:webHidden/>
          </w:rPr>
          <w:fldChar w:fldCharType="separate"/>
        </w:r>
        <w:r w:rsidR="005605F2">
          <w:rPr>
            <w:noProof/>
            <w:webHidden/>
          </w:rPr>
          <w:t>73</w:t>
        </w:r>
        <w:r w:rsidR="00163C3D">
          <w:rPr>
            <w:noProof/>
            <w:webHidden/>
          </w:rPr>
          <w:fldChar w:fldCharType="end"/>
        </w:r>
      </w:hyperlink>
    </w:p>
    <w:p w14:paraId="5DB644AA" w14:textId="185E8388" w:rsidR="00163C3D" w:rsidRDefault="00414B4E">
      <w:pPr>
        <w:pStyle w:val="23"/>
        <w:rPr>
          <w:rFonts w:asciiTheme="minorHAnsi" w:eastAsiaTheme="minorEastAsia" w:hAnsiTheme="minorHAnsi" w:cstheme="minorBidi"/>
          <w:noProof/>
          <w:szCs w:val="22"/>
        </w:rPr>
      </w:pPr>
      <w:hyperlink w:anchor="_Toc81903478" w:history="1">
        <w:r w:rsidR="00163C3D" w:rsidRPr="00F30388">
          <w:rPr>
            <w:rStyle w:val="afff3"/>
            <w:rFonts w:hint="eastAsia"/>
            <w:noProof/>
          </w:rPr>
          <w:t>十八、</w:t>
        </w:r>
        <w:r w:rsidR="00163C3D">
          <w:rPr>
            <w:rFonts w:asciiTheme="minorHAnsi" w:eastAsiaTheme="minorEastAsia" w:hAnsiTheme="minorHAnsi" w:cstheme="minorBidi"/>
            <w:noProof/>
            <w:szCs w:val="22"/>
          </w:rPr>
          <w:tab/>
        </w:r>
        <w:r w:rsidR="00163C3D" w:rsidRPr="00F30388">
          <w:rPr>
            <w:rStyle w:val="afff3"/>
            <w:rFonts w:hint="eastAsia"/>
            <w:noProof/>
          </w:rPr>
          <w:t>基金的信息披露</w:t>
        </w:r>
        <w:r w:rsidR="00163C3D">
          <w:rPr>
            <w:noProof/>
            <w:webHidden/>
          </w:rPr>
          <w:tab/>
        </w:r>
        <w:r w:rsidR="00163C3D">
          <w:rPr>
            <w:noProof/>
            <w:webHidden/>
          </w:rPr>
          <w:fldChar w:fldCharType="begin"/>
        </w:r>
        <w:r w:rsidR="00163C3D">
          <w:rPr>
            <w:noProof/>
            <w:webHidden/>
          </w:rPr>
          <w:instrText xml:space="preserve"> PAGEREF _Toc81903478 \h </w:instrText>
        </w:r>
        <w:r w:rsidR="00163C3D">
          <w:rPr>
            <w:noProof/>
            <w:webHidden/>
          </w:rPr>
        </w:r>
        <w:r w:rsidR="00163C3D">
          <w:rPr>
            <w:noProof/>
            <w:webHidden/>
          </w:rPr>
          <w:fldChar w:fldCharType="separate"/>
        </w:r>
        <w:r w:rsidR="005605F2">
          <w:rPr>
            <w:noProof/>
            <w:webHidden/>
          </w:rPr>
          <w:t>74</w:t>
        </w:r>
        <w:r w:rsidR="00163C3D">
          <w:rPr>
            <w:noProof/>
            <w:webHidden/>
          </w:rPr>
          <w:fldChar w:fldCharType="end"/>
        </w:r>
      </w:hyperlink>
    </w:p>
    <w:p w14:paraId="34751695" w14:textId="6A4A7E2B" w:rsidR="00163C3D" w:rsidRDefault="00414B4E">
      <w:pPr>
        <w:pStyle w:val="23"/>
        <w:rPr>
          <w:rFonts w:asciiTheme="minorHAnsi" w:eastAsiaTheme="minorEastAsia" w:hAnsiTheme="minorHAnsi" w:cstheme="minorBidi"/>
          <w:noProof/>
          <w:szCs w:val="22"/>
        </w:rPr>
      </w:pPr>
      <w:hyperlink w:anchor="_Toc81903479" w:history="1">
        <w:r w:rsidR="00163C3D" w:rsidRPr="00F30388">
          <w:rPr>
            <w:rStyle w:val="afff3"/>
            <w:rFonts w:hint="eastAsia"/>
            <w:noProof/>
          </w:rPr>
          <w:t>十九、</w:t>
        </w:r>
        <w:r w:rsidR="00163C3D">
          <w:rPr>
            <w:rFonts w:asciiTheme="minorHAnsi" w:eastAsiaTheme="minorEastAsia" w:hAnsiTheme="minorHAnsi" w:cstheme="minorBidi"/>
            <w:noProof/>
            <w:szCs w:val="22"/>
          </w:rPr>
          <w:tab/>
        </w:r>
        <w:r w:rsidR="00163C3D" w:rsidRPr="00F30388">
          <w:rPr>
            <w:rStyle w:val="afff3"/>
            <w:rFonts w:hint="eastAsia"/>
            <w:noProof/>
          </w:rPr>
          <w:t>风险揭示</w:t>
        </w:r>
        <w:r w:rsidR="00163C3D">
          <w:rPr>
            <w:noProof/>
            <w:webHidden/>
          </w:rPr>
          <w:tab/>
        </w:r>
        <w:r w:rsidR="00163C3D">
          <w:rPr>
            <w:noProof/>
            <w:webHidden/>
          </w:rPr>
          <w:fldChar w:fldCharType="begin"/>
        </w:r>
        <w:r w:rsidR="00163C3D">
          <w:rPr>
            <w:noProof/>
            <w:webHidden/>
          </w:rPr>
          <w:instrText xml:space="preserve"> PAGEREF _Toc81903479 \h </w:instrText>
        </w:r>
        <w:r w:rsidR="00163C3D">
          <w:rPr>
            <w:noProof/>
            <w:webHidden/>
          </w:rPr>
        </w:r>
        <w:r w:rsidR="00163C3D">
          <w:rPr>
            <w:noProof/>
            <w:webHidden/>
          </w:rPr>
          <w:fldChar w:fldCharType="separate"/>
        </w:r>
        <w:r w:rsidR="005605F2">
          <w:rPr>
            <w:noProof/>
            <w:webHidden/>
          </w:rPr>
          <w:t>81</w:t>
        </w:r>
        <w:r w:rsidR="00163C3D">
          <w:rPr>
            <w:noProof/>
            <w:webHidden/>
          </w:rPr>
          <w:fldChar w:fldCharType="end"/>
        </w:r>
      </w:hyperlink>
    </w:p>
    <w:p w14:paraId="0AF03064" w14:textId="207929B7" w:rsidR="00163C3D" w:rsidRDefault="00414B4E">
      <w:pPr>
        <w:pStyle w:val="23"/>
        <w:rPr>
          <w:rFonts w:asciiTheme="minorHAnsi" w:eastAsiaTheme="minorEastAsia" w:hAnsiTheme="minorHAnsi" w:cstheme="minorBidi"/>
          <w:noProof/>
          <w:szCs w:val="22"/>
        </w:rPr>
      </w:pPr>
      <w:hyperlink w:anchor="_Toc81903480" w:history="1">
        <w:r w:rsidR="00163C3D" w:rsidRPr="00F30388">
          <w:rPr>
            <w:rStyle w:val="afff3"/>
            <w:rFonts w:ascii="黑体" w:hint="eastAsia"/>
            <w:noProof/>
          </w:rPr>
          <w:t>二十、</w:t>
        </w:r>
        <w:r w:rsidR="00163C3D">
          <w:rPr>
            <w:rFonts w:asciiTheme="minorHAnsi" w:eastAsiaTheme="minorEastAsia" w:hAnsiTheme="minorHAnsi" w:cstheme="minorBidi"/>
            <w:noProof/>
            <w:szCs w:val="22"/>
          </w:rPr>
          <w:tab/>
        </w:r>
        <w:r w:rsidR="00163C3D" w:rsidRPr="00F30388">
          <w:rPr>
            <w:rStyle w:val="afff3"/>
            <w:rFonts w:hint="eastAsia"/>
            <w:noProof/>
          </w:rPr>
          <w:t>基金合同的变更、终止和基金财产的清算</w:t>
        </w:r>
        <w:r w:rsidR="00163C3D">
          <w:rPr>
            <w:noProof/>
            <w:webHidden/>
          </w:rPr>
          <w:tab/>
        </w:r>
        <w:r w:rsidR="00163C3D">
          <w:rPr>
            <w:noProof/>
            <w:webHidden/>
          </w:rPr>
          <w:fldChar w:fldCharType="begin"/>
        </w:r>
        <w:r w:rsidR="00163C3D">
          <w:rPr>
            <w:noProof/>
            <w:webHidden/>
          </w:rPr>
          <w:instrText xml:space="preserve"> PAGEREF _Toc81903480 \h </w:instrText>
        </w:r>
        <w:r w:rsidR="00163C3D">
          <w:rPr>
            <w:noProof/>
            <w:webHidden/>
          </w:rPr>
        </w:r>
        <w:r w:rsidR="00163C3D">
          <w:rPr>
            <w:noProof/>
            <w:webHidden/>
          </w:rPr>
          <w:fldChar w:fldCharType="separate"/>
        </w:r>
        <w:r w:rsidR="005605F2">
          <w:rPr>
            <w:noProof/>
            <w:webHidden/>
          </w:rPr>
          <w:t>92</w:t>
        </w:r>
        <w:r w:rsidR="00163C3D">
          <w:rPr>
            <w:noProof/>
            <w:webHidden/>
          </w:rPr>
          <w:fldChar w:fldCharType="end"/>
        </w:r>
      </w:hyperlink>
    </w:p>
    <w:p w14:paraId="3B7D3323" w14:textId="506E030F" w:rsidR="00163C3D" w:rsidRDefault="00414B4E">
      <w:pPr>
        <w:pStyle w:val="23"/>
        <w:rPr>
          <w:rFonts w:asciiTheme="minorHAnsi" w:eastAsiaTheme="minorEastAsia" w:hAnsiTheme="minorHAnsi" w:cstheme="minorBidi"/>
          <w:noProof/>
          <w:szCs w:val="22"/>
        </w:rPr>
      </w:pPr>
      <w:hyperlink w:anchor="_Toc81903481" w:history="1">
        <w:r w:rsidR="00163C3D" w:rsidRPr="00F30388">
          <w:rPr>
            <w:rStyle w:val="afff3"/>
            <w:rFonts w:hint="eastAsia"/>
            <w:noProof/>
          </w:rPr>
          <w:t>二十一、</w:t>
        </w:r>
        <w:r w:rsidR="00163C3D">
          <w:rPr>
            <w:rFonts w:asciiTheme="minorHAnsi" w:eastAsiaTheme="minorEastAsia" w:hAnsiTheme="minorHAnsi" w:cstheme="minorBidi"/>
            <w:noProof/>
            <w:szCs w:val="22"/>
          </w:rPr>
          <w:tab/>
        </w:r>
        <w:r w:rsidR="00163C3D" w:rsidRPr="00F30388">
          <w:rPr>
            <w:rStyle w:val="afff3"/>
            <w:rFonts w:hint="eastAsia"/>
            <w:noProof/>
          </w:rPr>
          <w:t>基金合同的内容摘要</w:t>
        </w:r>
        <w:r w:rsidR="00163C3D">
          <w:rPr>
            <w:noProof/>
            <w:webHidden/>
          </w:rPr>
          <w:tab/>
        </w:r>
        <w:r w:rsidR="00163C3D">
          <w:rPr>
            <w:noProof/>
            <w:webHidden/>
          </w:rPr>
          <w:fldChar w:fldCharType="begin"/>
        </w:r>
        <w:r w:rsidR="00163C3D">
          <w:rPr>
            <w:noProof/>
            <w:webHidden/>
          </w:rPr>
          <w:instrText xml:space="preserve"> PAGEREF _Toc81903481 \h </w:instrText>
        </w:r>
        <w:r w:rsidR="00163C3D">
          <w:rPr>
            <w:noProof/>
            <w:webHidden/>
          </w:rPr>
        </w:r>
        <w:r w:rsidR="00163C3D">
          <w:rPr>
            <w:noProof/>
            <w:webHidden/>
          </w:rPr>
          <w:fldChar w:fldCharType="separate"/>
        </w:r>
        <w:r w:rsidR="005605F2">
          <w:rPr>
            <w:noProof/>
            <w:webHidden/>
          </w:rPr>
          <w:t>94</w:t>
        </w:r>
        <w:r w:rsidR="00163C3D">
          <w:rPr>
            <w:noProof/>
            <w:webHidden/>
          </w:rPr>
          <w:fldChar w:fldCharType="end"/>
        </w:r>
      </w:hyperlink>
    </w:p>
    <w:p w14:paraId="4D1F9224" w14:textId="339A49E1" w:rsidR="00163C3D" w:rsidRDefault="00414B4E">
      <w:pPr>
        <w:pStyle w:val="23"/>
        <w:rPr>
          <w:rFonts w:asciiTheme="minorHAnsi" w:eastAsiaTheme="minorEastAsia" w:hAnsiTheme="minorHAnsi" w:cstheme="minorBidi"/>
          <w:noProof/>
          <w:szCs w:val="22"/>
        </w:rPr>
      </w:pPr>
      <w:hyperlink w:anchor="_Toc81903482" w:history="1">
        <w:r w:rsidR="00163C3D" w:rsidRPr="00F30388">
          <w:rPr>
            <w:rStyle w:val="afff3"/>
            <w:rFonts w:hint="eastAsia"/>
            <w:noProof/>
          </w:rPr>
          <w:t>二十二、</w:t>
        </w:r>
        <w:r w:rsidR="00163C3D">
          <w:rPr>
            <w:rFonts w:asciiTheme="minorHAnsi" w:eastAsiaTheme="minorEastAsia" w:hAnsiTheme="minorHAnsi" w:cstheme="minorBidi"/>
            <w:noProof/>
            <w:szCs w:val="22"/>
          </w:rPr>
          <w:tab/>
        </w:r>
        <w:r w:rsidR="00163C3D" w:rsidRPr="00F30388">
          <w:rPr>
            <w:rStyle w:val="afff3"/>
            <w:rFonts w:hint="eastAsia"/>
            <w:noProof/>
          </w:rPr>
          <w:t>基金托管协议的内容摘要</w:t>
        </w:r>
        <w:r w:rsidR="00163C3D">
          <w:rPr>
            <w:noProof/>
            <w:webHidden/>
          </w:rPr>
          <w:tab/>
        </w:r>
        <w:r w:rsidR="00163C3D">
          <w:rPr>
            <w:noProof/>
            <w:webHidden/>
          </w:rPr>
          <w:fldChar w:fldCharType="begin"/>
        </w:r>
        <w:r w:rsidR="00163C3D">
          <w:rPr>
            <w:noProof/>
            <w:webHidden/>
          </w:rPr>
          <w:instrText xml:space="preserve"> PAGEREF _Toc81903482 \h </w:instrText>
        </w:r>
        <w:r w:rsidR="00163C3D">
          <w:rPr>
            <w:noProof/>
            <w:webHidden/>
          </w:rPr>
        </w:r>
        <w:r w:rsidR="00163C3D">
          <w:rPr>
            <w:noProof/>
            <w:webHidden/>
          </w:rPr>
          <w:fldChar w:fldCharType="separate"/>
        </w:r>
        <w:r w:rsidR="005605F2">
          <w:rPr>
            <w:noProof/>
            <w:webHidden/>
          </w:rPr>
          <w:t>117</w:t>
        </w:r>
        <w:r w:rsidR="00163C3D">
          <w:rPr>
            <w:noProof/>
            <w:webHidden/>
          </w:rPr>
          <w:fldChar w:fldCharType="end"/>
        </w:r>
      </w:hyperlink>
    </w:p>
    <w:p w14:paraId="4F365368" w14:textId="68402A8D" w:rsidR="00163C3D" w:rsidRDefault="00414B4E">
      <w:pPr>
        <w:pStyle w:val="23"/>
        <w:rPr>
          <w:rFonts w:asciiTheme="minorHAnsi" w:eastAsiaTheme="minorEastAsia" w:hAnsiTheme="minorHAnsi" w:cstheme="minorBidi"/>
          <w:noProof/>
          <w:szCs w:val="22"/>
        </w:rPr>
      </w:pPr>
      <w:hyperlink w:anchor="_Toc81903483" w:history="1">
        <w:r w:rsidR="00163C3D" w:rsidRPr="00F30388">
          <w:rPr>
            <w:rStyle w:val="afff3"/>
            <w:rFonts w:hint="eastAsia"/>
            <w:noProof/>
          </w:rPr>
          <w:t>二十三、</w:t>
        </w:r>
        <w:r w:rsidR="00163C3D">
          <w:rPr>
            <w:rFonts w:asciiTheme="minorHAnsi" w:eastAsiaTheme="minorEastAsia" w:hAnsiTheme="minorHAnsi" w:cstheme="minorBidi"/>
            <w:noProof/>
            <w:szCs w:val="22"/>
          </w:rPr>
          <w:tab/>
        </w:r>
        <w:r w:rsidR="00163C3D" w:rsidRPr="00F30388">
          <w:rPr>
            <w:rStyle w:val="afff3"/>
            <w:rFonts w:hint="eastAsia"/>
            <w:noProof/>
          </w:rPr>
          <w:t>基金份额持有人服务</w:t>
        </w:r>
        <w:r w:rsidR="00163C3D">
          <w:rPr>
            <w:noProof/>
            <w:webHidden/>
          </w:rPr>
          <w:tab/>
        </w:r>
        <w:r w:rsidR="00163C3D">
          <w:rPr>
            <w:noProof/>
            <w:webHidden/>
          </w:rPr>
          <w:fldChar w:fldCharType="begin"/>
        </w:r>
        <w:r w:rsidR="00163C3D">
          <w:rPr>
            <w:noProof/>
            <w:webHidden/>
          </w:rPr>
          <w:instrText xml:space="preserve"> PAGEREF _Toc81903483 \h </w:instrText>
        </w:r>
        <w:r w:rsidR="00163C3D">
          <w:rPr>
            <w:noProof/>
            <w:webHidden/>
          </w:rPr>
        </w:r>
        <w:r w:rsidR="00163C3D">
          <w:rPr>
            <w:noProof/>
            <w:webHidden/>
          </w:rPr>
          <w:fldChar w:fldCharType="separate"/>
        </w:r>
        <w:r w:rsidR="005605F2">
          <w:rPr>
            <w:noProof/>
            <w:webHidden/>
          </w:rPr>
          <w:t>137</w:t>
        </w:r>
        <w:r w:rsidR="00163C3D">
          <w:rPr>
            <w:noProof/>
            <w:webHidden/>
          </w:rPr>
          <w:fldChar w:fldCharType="end"/>
        </w:r>
      </w:hyperlink>
    </w:p>
    <w:p w14:paraId="722A9EEF" w14:textId="2E47A6D2" w:rsidR="00163C3D" w:rsidRDefault="00414B4E">
      <w:pPr>
        <w:pStyle w:val="23"/>
        <w:rPr>
          <w:rFonts w:asciiTheme="minorHAnsi" w:eastAsiaTheme="minorEastAsia" w:hAnsiTheme="minorHAnsi" w:cstheme="minorBidi"/>
          <w:noProof/>
          <w:szCs w:val="22"/>
        </w:rPr>
      </w:pPr>
      <w:hyperlink w:anchor="_Toc81903484" w:history="1">
        <w:r w:rsidR="00163C3D" w:rsidRPr="00F30388">
          <w:rPr>
            <w:rStyle w:val="afff3"/>
            <w:rFonts w:hint="eastAsia"/>
            <w:noProof/>
          </w:rPr>
          <w:t>二十四、</w:t>
        </w:r>
        <w:r w:rsidR="00163C3D">
          <w:rPr>
            <w:rFonts w:asciiTheme="minorHAnsi" w:eastAsiaTheme="minorEastAsia" w:hAnsiTheme="minorHAnsi" w:cstheme="minorBidi"/>
            <w:noProof/>
            <w:szCs w:val="22"/>
          </w:rPr>
          <w:tab/>
        </w:r>
        <w:r w:rsidR="00163C3D" w:rsidRPr="00F30388">
          <w:rPr>
            <w:rStyle w:val="afff3"/>
            <w:rFonts w:hint="eastAsia"/>
            <w:noProof/>
          </w:rPr>
          <w:t>其他应披露事项</w:t>
        </w:r>
        <w:r w:rsidR="00163C3D">
          <w:rPr>
            <w:noProof/>
            <w:webHidden/>
          </w:rPr>
          <w:tab/>
        </w:r>
        <w:r w:rsidR="00163C3D">
          <w:rPr>
            <w:noProof/>
            <w:webHidden/>
          </w:rPr>
          <w:fldChar w:fldCharType="begin"/>
        </w:r>
        <w:r w:rsidR="00163C3D">
          <w:rPr>
            <w:noProof/>
            <w:webHidden/>
          </w:rPr>
          <w:instrText xml:space="preserve"> PAGEREF _Toc81903484 \h </w:instrText>
        </w:r>
        <w:r w:rsidR="00163C3D">
          <w:rPr>
            <w:noProof/>
            <w:webHidden/>
          </w:rPr>
        </w:r>
        <w:r w:rsidR="00163C3D">
          <w:rPr>
            <w:noProof/>
            <w:webHidden/>
          </w:rPr>
          <w:fldChar w:fldCharType="separate"/>
        </w:r>
        <w:r w:rsidR="005605F2">
          <w:rPr>
            <w:noProof/>
            <w:webHidden/>
          </w:rPr>
          <w:t>139</w:t>
        </w:r>
        <w:r w:rsidR="00163C3D">
          <w:rPr>
            <w:noProof/>
            <w:webHidden/>
          </w:rPr>
          <w:fldChar w:fldCharType="end"/>
        </w:r>
      </w:hyperlink>
    </w:p>
    <w:p w14:paraId="68203514" w14:textId="7CF62ED2" w:rsidR="00163C3D" w:rsidRDefault="00414B4E">
      <w:pPr>
        <w:pStyle w:val="23"/>
        <w:rPr>
          <w:rFonts w:asciiTheme="minorHAnsi" w:eastAsiaTheme="minorEastAsia" w:hAnsiTheme="minorHAnsi" w:cstheme="minorBidi"/>
          <w:noProof/>
          <w:szCs w:val="22"/>
        </w:rPr>
      </w:pPr>
      <w:hyperlink w:anchor="_Toc81903485" w:history="1">
        <w:r w:rsidR="00163C3D" w:rsidRPr="00F30388">
          <w:rPr>
            <w:rStyle w:val="afff3"/>
            <w:rFonts w:hint="eastAsia"/>
            <w:noProof/>
          </w:rPr>
          <w:t>二十五、</w:t>
        </w:r>
        <w:r w:rsidR="00163C3D">
          <w:rPr>
            <w:rFonts w:asciiTheme="minorHAnsi" w:eastAsiaTheme="minorEastAsia" w:hAnsiTheme="minorHAnsi" w:cstheme="minorBidi"/>
            <w:noProof/>
            <w:szCs w:val="22"/>
          </w:rPr>
          <w:tab/>
        </w:r>
        <w:r w:rsidR="00163C3D" w:rsidRPr="00F30388">
          <w:rPr>
            <w:rStyle w:val="afff3"/>
            <w:rFonts w:hint="eastAsia"/>
            <w:noProof/>
          </w:rPr>
          <w:t>招募说明书存放及其查阅方式</w:t>
        </w:r>
        <w:r w:rsidR="00163C3D">
          <w:rPr>
            <w:noProof/>
            <w:webHidden/>
          </w:rPr>
          <w:tab/>
        </w:r>
        <w:r w:rsidR="00163C3D">
          <w:rPr>
            <w:noProof/>
            <w:webHidden/>
          </w:rPr>
          <w:fldChar w:fldCharType="begin"/>
        </w:r>
        <w:r w:rsidR="00163C3D">
          <w:rPr>
            <w:noProof/>
            <w:webHidden/>
          </w:rPr>
          <w:instrText xml:space="preserve"> PAGEREF _Toc81903485 \h </w:instrText>
        </w:r>
        <w:r w:rsidR="00163C3D">
          <w:rPr>
            <w:noProof/>
            <w:webHidden/>
          </w:rPr>
        </w:r>
        <w:r w:rsidR="00163C3D">
          <w:rPr>
            <w:noProof/>
            <w:webHidden/>
          </w:rPr>
          <w:fldChar w:fldCharType="separate"/>
        </w:r>
        <w:r w:rsidR="005605F2">
          <w:rPr>
            <w:noProof/>
            <w:webHidden/>
          </w:rPr>
          <w:t>140</w:t>
        </w:r>
        <w:r w:rsidR="00163C3D">
          <w:rPr>
            <w:noProof/>
            <w:webHidden/>
          </w:rPr>
          <w:fldChar w:fldCharType="end"/>
        </w:r>
      </w:hyperlink>
    </w:p>
    <w:p w14:paraId="36A11CA7" w14:textId="28CAFDC4" w:rsidR="00163C3D" w:rsidRDefault="00414B4E">
      <w:pPr>
        <w:pStyle w:val="23"/>
        <w:rPr>
          <w:rFonts w:asciiTheme="minorHAnsi" w:eastAsiaTheme="minorEastAsia" w:hAnsiTheme="minorHAnsi" w:cstheme="minorBidi"/>
          <w:noProof/>
          <w:szCs w:val="22"/>
        </w:rPr>
      </w:pPr>
      <w:hyperlink w:anchor="_Toc81903486" w:history="1">
        <w:r w:rsidR="00163C3D" w:rsidRPr="00F30388">
          <w:rPr>
            <w:rStyle w:val="afff3"/>
            <w:rFonts w:hint="eastAsia"/>
            <w:noProof/>
          </w:rPr>
          <w:t>二十六、</w:t>
        </w:r>
        <w:r w:rsidR="00163C3D">
          <w:rPr>
            <w:rFonts w:asciiTheme="minorHAnsi" w:eastAsiaTheme="minorEastAsia" w:hAnsiTheme="minorHAnsi" w:cstheme="minorBidi"/>
            <w:noProof/>
            <w:szCs w:val="22"/>
          </w:rPr>
          <w:tab/>
        </w:r>
        <w:r w:rsidR="00163C3D" w:rsidRPr="00F30388">
          <w:rPr>
            <w:rStyle w:val="afff3"/>
            <w:rFonts w:hint="eastAsia"/>
            <w:noProof/>
          </w:rPr>
          <w:t>备查文件</w:t>
        </w:r>
        <w:r w:rsidR="00163C3D">
          <w:rPr>
            <w:noProof/>
            <w:webHidden/>
          </w:rPr>
          <w:tab/>
        </w:r>
        <w:r w:rsidR="00163C3D">
          <w:rPr>
            <w:noProof/>
            <w:webHidden/>
          </w:rPr>
          <w:fldChar w:fldCharType="begin"/>
        </w:r>
        <w:r w:rsidR="00163C3D">
          <w:rPr>
            <w:noProof/>
            <w:webHidden/>
          </w:rPr>
          <w:instrText xml:space="preserve"> PAGEREF _Toc81903486 \h </w:instrText>
        </w:r>
        <w:r w:rsidR="00163C3D">
          <w:rPr>
            <w:noProof/>
            <w:webHidden/>
          </w:rPr>
        </w:r>
        <w:r w:rsidR="00163C3D">
          <w:rPr>
            <w:noProof/>
            <w:webHidden/>
          </w:rPr>
          <w:fldChar w:fldCharType="separate"/>
        </w:r>
        <w:r w:rsidR="005605F2">
          <w:rPr>
            <w:noProof/>
            <w:webHidden/>
          </w:rPr>
          <w:t>141</w:t>
        </w:r>
        <w:r w:rsidR="00163C3D">
          <w:rPr>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61CEC7B4" w14:textId="77777777" w:rsidR="007F20AF" w:rsidRPr="00783CB5" w:rsidRDefault="00DA022A" w:rsidP="007F20AF">
      <w:pPr>
        <w:snapToGrid w:val="0"/>
        <w:spacing w:line="360" w:lineRule="auto"/>
        <w:jc w:val="center"/>
        <w:rPr>
          <w:sz w:val="30"/>
        </w:rPr>
      </w:pPr>
      <w:r w:rsidRPr="00783CB5">
        <w:rPr>
          <w:sz w:val="30"/>
        </w:rPr>
        <w:br w:type="page"/>
      </w:r>
    </w:p>
    <w:p w14:paraId="6D8962AB" w14:textId="77777777" w:rsidR="007F20AF" w:rsidRPr="00783CB5" w:rsidRDefault="007F20AF" w:rsidP="007F20AF">
      <w:pPr>
        <w:snapToGrid w:val="0"/>
        <w:spacing w:line="360" w:lineRule="auto"/>
        <w:rPr>
          <w:rFonts w:ascii="宋体" w:hAnsi="宋体"/>
        </w:rPr>
      </w:pPr>
    </w:p>
    <w:p w14:paraId="4A9B1934" w14:textId="77777777" w:rsidR="007F20AF" w:rsidRPr="00783CB5" w:rsidRDefault="007F20AF" w:rsidP="007F20AF">
      <w:pPr>
        <w:pStyle w:val="21"/>
        <w:numPr>
          <w:ilvl w:val="0"/>
          <w:numId w:val="33"/>
        </w:numPr>
        <w:snapToGrid w:val="0"/>
        <w:spacing w:before="0" w:after="0" w:line="360" w:lineRule="auto"/>
        <w:jc w:val="left"/>
      </w:pPr>
      <w:bookmarkStart w:id="11" w:name="_Toc215629791"/>
      <w:bookmarkStart w:id="12" w:name="_Toc350789211"/>
      <w:bookmarkStart w:id="13" w:name="_Toc360793493"/>
      <w:bookmarkStart w:id="14" w:name="_Toc360793845"/>
      <w:bookmarkStart w:id="15" w:name="_Toc360794095"/>
      <w:bookmarkStart w:id="16" w:name="_Toc360794403"/>
      <w:bookmarkStart w:id="17" w:name="_Toc360794511"/>
      <w:bookmarkStart w:id="18" w:name="_Toc362455178"/>
      <w:bookmarkStart w:id="19" w:name="_Toc375295972"/>
      <w:bookmarkStart w:id="20" w:name="_Toc81903461"/>
      <w:bookmarkStart w:id="21" w:name="_Toc73936074"/>
      <w:bookmarkStart w:id="22" w:name="_Toc79132642"/>
      <w:bookmarkStart w:id="23" w:name="_Toc80103054"/>
      <w:bookmarkStart w:id="24" w:name="_Toc454720091"/>
      <w:bookmarkStart w:id="25" w:name="_Toc4917378"/>
      <w:bookmarkStart w:id="26" w:name="_Toc10604981"/>
      <w:r w:rsidRPr="00783CB5">
        <w:rPr>
          <w:rFonts w:hint="eastAsia"/>
        </w:rPr>
        <w:t>绪言</w:t>
      </w:r>
      <w:bookmarkEnd w:id="11"/>
      <w:bookmarkEnd w:id="12"/>
      <w:bookmarkEnd w:id="13"/>
      <w:bookmarkEnd w:id="14"/>
      <w:bookmarkEnd w:id="15"/>
      <w:bookmarkEnd w:id="16"/>
      <w:bookmarkEnd w:id="17"/>
      <w:bookmarkEnd w:id="18"/>
      <w:bookmarkEnd w:id="19"/>
      <w:bookmarkEnd w:id="20"/>
    </w:p>
    <w:bookmarkEnd w:id="21"/>
    <w:bookmarkEnd w:id="22"/>
    <w:bookmarkEnd w:id="23"/>
    <w:bookmarkEnd w:id="24"/>
    <w:bookmarkEnd w:id="25"/>
    <w:bookmarkEnd w:id="26"/>
    <w:p w14:paraId="3B22CD10" w14:textId="60FF5C28" w:rsidR="003640F2" w:rsidRPr="00783CB5" w:rsidRDefault="003640F2">
      <w:pPr>
        <w:snapToGrid w:val="0"/>
        <w:spacing w:line="360" w:lineRule="auto"/>
        <w:ind w:firstLine="539"/>
        <w:rPr>
          <w:color w:val="000000"/>
        </w:rPr>
      </w:pPr>
      <w:r w:rsidRPr="00783CB5">
        <w:rPr>
          <w:rFonts w:hint="eastAsia"/>
          <w:color w:val="000000"/>
        </w:rPr>
        <w:t>本招募说明书依据</w:t>
      </w:r>
      <w:r w:rsidR="004E5D2C" w:rsidRPr="004E5D2C">
        <w:rPr>
          <w:rFonts w:hint="eastAsia"/>
          <w:color w:val="000000"/>
        </w:rPr>
        <w:t>《中华人民共和国民法典》、</w:t>
      </w:r>
      <w:r w:rsidR="00DB2411" w:rsidRPr="000E532E">
        <w:rPr>
          <w:rFonts w:hint="eastAsia"/>
          <w:color w:val="000000"/>
        </w:rPr>
        <w:t>《中华人民共和国证券法》（以下简称</w:t>
      </w:r>
      <w:r w:rsidR="00DB2411" w:rsidRPr="000E532E">
        <w:rPr>
          <w:color w:val="000000"/>
        </w:rPr>
        <w:t>“</w:t>
      </w:r>
      <w:r w:rsidR="00DB2411" w:rsidRPr="000E532E">
        <w:rPr>
          <w:rFonts w:hint="eastAsia"/>
          <w:color w:val="000000"/>
        </w:rPr>
        <w:t>《证券法》</w:t>
      </w:r>
      <w:r w:rsidR="00DB2411" w:rsidRPr="000E532E">
        <w:rPr>
          <w:color w:val="000000"/>
        </w:rPr>
        <w:t>”</w:t>
      </w:r>
      <w:r w:rsidR="00DB2411" w:rsidRPr="000E532E">
        <w:rPr>
          <w:rFonts w:hint="eastAsia"/>
          <w:color w:val="000000"/>
        </w:rPr>
        <w:t>）、</w:t>
      </w:r>
      <w:r w:rsidR="00EB652E" w:rsidRPr="00EB652E">
        <w:rPr>
          <w:rFonts w:hint="eastAsia"/>
          <w:color w:val="000000"/>
        </w:rPr>
        <w:t>《中华人民共和国证券投资基金法》</w:t>
      </w:r>
      <w:r w:rsidR="00EB652E" w:rsidRPr="00EB652E">
        <w:rPr>
          <w:rFonts w:hint="eastAsia"/>
          <w:color w:val="000000"/>
        </w:rPr>
        <w:t>(</w:t>
      </w:r>
      <w:r w:rsidR="00EB652E" w:rsidRPr="00EB652E">
        <w:rPr>
          <w:rFonts w:hint="eastAsia"/>
          <w:color w:val="000000"/>
        </w:rPr>
        <w:t>以下简称“《基金法》”</w:t>
      </w:r>
      <w:r w:rsidR="00EB652E" w:rsidRPr="00EB652E">
        <w:rPr>
          <w:rFonts w:hint="eastAsia"/>
          <w:color w:val="000000"/>
        </w:rPr>
        <w:t>)</w:t>
      </w:r>
      <w:r w:rsidR="00EB652E" w:rsidRPr="00EB652E">
        <w:rPr>
          <w:rFonts w:hint="eastAsia"/>
          <w:color w:val="000000"/>
        </w:rPr>
        <w:t>、《公开募集证券投资基金运作管理办法》</w:t>
      </w:r>
      <w:r w:rsidR="00EB652E" w:rsidRPr="00EB652E">
        <w:rPr>
          <w:rFonts w:hint="eastAsia"/>
          <w:color w:val="000000"/>
        </w:rPr>
        <w:t>(</w:t>
      </w:r>
      <w:r w:rsidR="00EB652E" w:rsidRPr="00EB652E">
        <w:rPr>
          <w:rFonts w:hint="eastAsia"/>
          <w:color w:val="000000"/>
        </w:rPr>
        <w:t>以下简称“《运作办法》”</w:t>
      </w:r>
      <w:r w:rsidR="00EB652E" w:rsidRPr="00EB652E">
        <w:rPr>
          <w:rFonts w:hint="eastAsia"/>
          <w:color w:val="000000"/>
        </w:rPr>
        <w:t>)</w:t>
      </w:r>
      <w:r w:rsidR="00EB652E" w:rsidRPr="00EB652E">
        <w:rPr>
          <w:rFonts w:hint="eastAsia"/>
          <w:color w:val="000000"/>
        </w:rPr>
        <w:t>、《</w:t>
      </w:r>
      <w:r w:rsidR="00FF6877">
        <w:rPr>
          <w:rFonts w:hint="eastAsia"/>
          <w:color w:val="000000"/>
        </w:rPr>
        <w:t>公开募集</w:t>
      </w:r>
      <w:r w:rsidR="00EB652E" w:rsidRPr="00EB652E">
        <w:rPr>
          <w:rFonts w:hint="eastAsia"/>
          <w:color w:val="000000"/>
        </w:rPr>
        <w:t>证券投资基金销售</w:t>
      </w:r>
      <w:r w:rsidR="00FF6877">
        <w:rPr>
          <w:rFonts w:hint="eastAsia"/>
          <w:color w:val="000000"/>
        </w:rPr>
        <w:t>机构监督</w:t>
      </w:r>
      <w:r w:rsidR="00EB652E" w:rsidRPr="00EB652E">
        <w:rPr>
          <w:rFonts w:hint="eastAsia"/>
          <w:color w:val="000000"/>
        </w:rPr>
        <w:t>管理办法》</w:t>
      </w:r>
      <w:r w:rsidR="00EB652E" w:rsidRPr="00EB652E">
        <w:rPr>
          <w:rFonts w:hint="eastAsia"/>
          <w:color w:val="000000"/>
        </w:rPr>
        <w:t>(</w:t>
      </w:r>
      <w:r w:rsidR="00EB652E" w:rsidRPr="00EB652E">
        <w:rPr>
          <w:rFonts w:hint="eastAsia"/>
          <w:color w:val="000000"/>
        </w:rPr>
        <w:t>以下简称“《销售办法》”</w:t>
      </w:r>
      <w:r w:rsidR="00EB652E" w:rsidRPr="00EB652E">
        <w:rPr>
          <w:rFonts w:hint="eastAsia"/>
          <w:color w:val="000000"/>
        </w:rPr>
        <w:t>)</w:t>
      </w:r>
      <w:r w:rsidR="00EB652E" w:rsidRPr="00EB652E">
        <w:rPr>
          <w:rFonts w:hint="eastAsia"/>
          <w:color w:val="000000"/>
        </w:rPr>
        <w:t>、《公开募集证券投资基金信息披露管理办法》</w:t>
      </w:r>
      <w:r w:rsidR="00EB652E" w:rsidRPr="00EB652E">
        <w:rPr>
          <w:rFonts w:hint="eastAsia"/>
          <w:color w:val="000000"/>
        </w:rPr>
        <w:t>(</w:t>
      </w:r>
      <w:r w:rsidR="00EB652E" w:rsidRPr="00EB652E">
        <w:rPr>
          <w:rFonts w:hint="eastAsia"/>
          <w:color w:val="000000"/>
        </w:rPr>
        <w:t>以下简称“《信息披露办法》”</w:t>
      </w:r>
      <w:r w:rsidR="00EB652E" w:rsidRPr="00EB652E">
        <w:rPr>
          <w:rFonts w:hint="eastAsia"/>
          <w:color w:val="000000"/>
        </w:rPr>
        <w:t xml:space="preserve">) </w:t>
      </w:r>
      <w:r w:rsidR="00EB652E" w:rsidRPr="00EB652E">
        <w:rPr>
          <w:rFonts w:hint="eastAsia"/>
          <w:color w:val="000000"/>
        </w:rPr>
        <w:t>、</w:t>
      </w:r>
      <w:r w:rsidR="00520192" w:rsidRPr="00520192">
        <w:rPr>
          <w:rFonts w:hint="eastAsia"/>
          <w:color w:val="000000"/>
        </w:rPr>
        <w:t>《合格境内机构投资者境外证券投资管理试行办法》</w:t>
      </w:r>
      <w:r w:rsidR="00520192" w:rsidRPr="00520192">
        <w:rPr>
          <w:rFonts w:hint="eastAsia"/>
          <w:color w:val="000000"/>
        </w:rPr>
        <w:t>(</w:t>
      </w:r>
      <w:r w:rsidR="00520192" w:rsidRPr="00520192">
        <w:rPr>
          <w:rFonts w:hint="eastAsia"/>
          <w:color w:val="000000"/>
        </w:rPr>
        <w:t>以下简称“《试行办法》”</w:t>
      </w:r>
      <w:r w:rsidR="00520192" w:rsidRPr="00520192">
        <w:rPr>
          <w:rFonts w:hint="eastAsia"/>
          <w:color w:val="000000"/>
        </w:rPr>
        <w:t>)</w:t>
      </w:r>
      <w:r w:rsidR="00520192" w:rsidRPr="00520192">
        <w:rPr>
          <w:rFonts w:hint="eastAsia"/>
          <w:color w:val="000000"/>
        </w:rPr>
        <w:t>、《关于实施〈合格境内机构投资者境外证券投资管理试行办法〉有关问题的通知》</w:t>
      </w:r>
      <w:r w:rsidR="00520192" w:rsidRPr="00520192">
        <w:rPr>
          <w:rFonts w:hint="eastAsia"/>
          <w:color w:val="000000"/>
        </w:rPr>
        <w:t>(</w:t>
      </w:r>
      <w:r w:rsidR="00520192" w:rsidRPr="00520192">
        <w:rPr>
          <w:rFonts w:hint="eastAsia"/>
          <w:color w:val="000000"/>
        </w:rPr>
        <w:t>以下简称“《通知》”</w:t>
      </w:r>
      <w:r w:rsidR="00520192" w:rsidRPr="00520192">
        <w:rPr>
          <w:rFonts w:hint="eastAsia"/>
          <w:color w:val="000000"/>
        </w:rPr>
        <w:t>)</w:t>
      </w:r>
      <w:r w:rsidR="00520192" w:rsidRPr="00520192">
        <w:rPr>
          <w:rFonts w:hint="eastAsia"/>
          <w:color w:val="000000"/>
        </w:rPr>
        <w:t>、</w:t>
      </w:r>
      <w:r w:rsidR="00EB652E" w:rsidRPr="00EB652E">
        <w:rPr>
          <w:rFonts w:hint="eastAsia"/>
          <w:color w:val="000000"/>
        </w:rPr>
        <w:t>《公开募集开放式证券投资基金流动性风险管理规定》（以下简称“《流动性风险管理规定》”）</w:t>
      </w:r>
      <w:r w:rsidR="004366F9" w:rsidRPr="004366F9">
        <w:rPr>
          <w:rFonts w:hint="eastAsia"/>
          <w:color w:val="000000"/>
        </w:rPr>
        <w:t>、《公开募集证券投资基金运作指引第</w:t>
      </w:r>
      <w:r w:rsidR="004366F9" w:rsidRPr="004366F9">
        <w:rPr>
          <w:rFonts w:hint="eastAsia"/>
          <w:color w:val="000000"/>
        </w:rPr>
        <w:t>3</w:t>
      </w:r>
      <w:r w:rsidR="004366F9" w:rsidRPr="004366F9">
        <w:rPr>
          <w:rFonts w:hint="eastAsia"/>
          <w:color w:val="000000"/>
        </w:rPr>
        <w:t>号——指数基金指引》（以下简称“《指数基金指引》”）</w:t>
      </w:r>
      <w:r w:rsidR="00EB652E" w:rsidRPr="00EB652E">
        <w:rPr>
          <w:rFonts w:hint="eastAsia"/>
          <w:color w:val="000000"/>
        </w:rPr>
        <w:t>和其他有关法律法规</w:t>
      </w:r>
      <w:r w:rsidR="00EB652E">
        <w:rPr>
          <w:rFonts w:hint="eastAsia"/>
          <w:color w:val="000000"/>
        </w:rPr>
        <w:t>，</w:t>
      </w:r>
      <w:r w:rsidRPr="00783CB5">
        <w:rPr>
          <w:rFonts w:hint="eastAsia"/>
          <w:color w:val="000000"/>
        </w:rPr>
        <w:t>以及《</w:t>
      </w:r>
      <w:r w:rsidR="000B7A2D">
        <w:rPr>
          <w:rFonts w:ascii="宋体" w:hAnsi="宋体" w:hint="eastAsia"/>
          <w:bCs/>
          <w:szCs w:val="21"/>
        </w:rPr>
        <w:t>南方基金南方东英银河联昌富时亚太低碳精选交易型开放式指数证券投资基金（QDII）</w:t>
      </w:r>
      <w:r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w:t>
      </w:r>
      <w:proofErr w:type="gramStart"/>
      <w:r w:rsidRPr="00783CB5">
        <w:rPr>
          <w:rFonts w:hint="eastAsia"/>
          <w:color w:val="000000"/>
          <w:szCs w:val="23"/>
        </w:rPr>
        <w:t>投资人自依基金</w:t>
      </w:r>
      <w:proofErr w:type="gramEnd"/>
      <w:r w:rsidRPr="00783CB5">
        <w:rPr>
          <w:rFonts w:hint="eastAsia"/>
          <w:color w:val="000000"/>
          <w:szCs w:val="23"/>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AFEC891" w14:textId="77777777"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w:t>
      </w:r>
      <w:proofErr w:type="gramStart"/>
      <w:r w:rsidRPr="005E1E1D">
        <w:rPr>
          <w:rFonts w:hint="eastAsia"/>
          <w:color w:val="000000"/>
          <w:szCs w:val="23"/>
        </w:rPr>
        <w:t>若基金</w:t>
      </w:r>
      <w:proofErr w:type="gramEnd"/>
      <w:r w:rsidRPr="005E1E1D">
        <w:rPr>
          <w:rFonts w:hint="eastAsia"/>
          <w:color w:val="000000"/>
          <w:szCs w:val="23"/>
        </w:rPr>
        <w:t>合同、招募说明书的内容与届时有效的法律法规的强制性规定不一致，应当以届时有效的法律法规的规定为准。</w:t>
      </w:r>
    </w:p>
    <w:p w14:paraId="2B613A91" w14:textId="77777777" w:rsidR="007F20AF" w:rsidRPr="00783CB5" w:rsidRDefault="007F20AF" w:rsidP="007F20AF">
      <w:pPr>
        <w:snapToGrid w:val="0"/>
        <w:spacing w:line="360" w:lineRule="auto"/>
        <w:ind w:firstLineChars="200" w:firstLine="420"/>
        <w:rPr>
          <w:color w:val="000000"/>
          <w:szCs w:val="23"/>
        </w:rPr>
      </w:pPr>
    </w:p>
    <w:p w14:paraId="4C10A8FD" w14:textId="77777777" w:rsidR="007F20AF" w:rsidRPr="00783CB5" w:rsidRDefault="007F20AF" w:rsidP="007F20AF">
      <w:pPr>
        <w:snapToGrid w:val="0"/>
        <w:spacing w:line="360" w:lineRule="auto"/>
        <w:ind w:firstLineChars="200" w:firstLine="420"/>
        <w:rPr>
          <w:color w:val="000000"/>
          <w:szCs w:val="23"/>
        </w:rPr>
      </w:pPr>
    </w:p>
    <w:p w14:paraId="362FC35C" w14:textId="77777777" w:rsidR="007F20AF" w:rsidRPr="00783CB5" w:rsidRDefault="007F20AF" w:rsidP="007F20AF">
      <w:pPr>
        <w:snapToGrid w:val="0"/>
        <w:spacing w:line="360" w:lineRule="auto"/>
        <w:ind w:firstLineChars="200" w:firstLine="420"/>
        <w:rPr>
          <w:color w:val="000000"/>
          <w:szCs w:val="23"/>
        </w:rPr>
      </w:pPr>
      <w:r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7" w:name="_Toc327902623"/>
      <w:bookmarkStart w:id="28" w:name="_Toc332013110"/>
      <w:bookmarkStart w:id="29" w:name="_Toc335899833"/>
      <w:bookmarkStart w:id="30" w:name="_Toc336606227"/>
      <w:bookmarkStart w:id="31" w:name="_Toc369510008"/>
      <w:bookmarkStart w:id="32" w:name="_Toc375295973"/>
      <w:bookmarkStart w:id="33" w:name="_Toc81903462"/>
      <w:r w:rsidRPr="00783CB5">
        <w:rPr>
          <w:rFonts w:hint="eastAsia"/>
        </w:rPr>
        <w:lastRenderedPageBreak/>
        <w:t>释义</w:t>
      </w:r>
      <w:bookmarkEnd w:id="27"/>
      <w:bookmarkEnd w:id="28"/>
      <w:bookmarkEnd w:id="29"/>
      <w:bookmarkEnd w:id="30"/>
      <w:bookmarkEnd w:id="31"/>
      <w:bookmarkEnd w:id="32"/>
      <w:bookmarkEnd w:id="33"/>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5301474A" w:rsidR="007F20AF" w:rsidRPr="003D1062" w:rsidRDefault="00481757" w:rsidP="003D1062">
      <w:pPr>
        <w:adjustRightInd w:val="0"/>
        <w:snapToGrid w:val="0"/>
        <w:spacing w:line="360" w:lineRule="auto"/>
        <w:ind w:firstLineChars="200" w:firstLine="420"/>
        <w:rPr>
          <w:rFonts w:ascii="宋体" w:hAnsi="宋体"/>
          <w:bCs/>
          <w:szCs w:val="21"/>
        </w:rPr>
      </w:pPr>
      <w:r>
        <w:rPr>
          <w:rFonts w:ascii="宋体" w:hAnsi="宋体"/>
          <w:bCs/>
          <w:szCs w:val="21"/>
        </w:rPr>
        <w:t>在本</w:t>
      </w:r>
      <w:r w:rsidR="007F20AF" w:rsidRPr="003D1062">
        <w:rPr>
          <w:rFonts w:ascii="宋体" w:hAnsi="宋体" w:hint="eastAsia"/>
          <w:bCs/>
          <w:szCs w:val="21"/>
        </w:rPr>
        <w:t>招募说明书中</w:t>
      </w:r>
      <w:r>
        <w:rPr>
          <w:rFonts w:ascii="宋体" w:hAnsi="宋体" w:hint="eastAsia"/>
          <w:bCs/>
          <w:szCs w:val="21"/>
        </w:rPr>
        <w:t>，</w:t>
      </w:r>
      <w:r w:rsidR="007F20AF" w:rsidRPr="003D1062">
        <w:rPr>
          <w:rFonts w:ascii="宋体" w:hAnsi="宋体" w:hint="eastAsia"/>
          <w:bCs/>
          <w:szCs w:val="21"/>
        </w:rPr>
        <w:t>除非文意另有所指，下列词语</w:t>
      </w:r>
      <w:r w:rsidR="00D24350">
        <w:rPr>
          <w:rFonts w:ascii="宋体" w:hAnsi="宋体" w:hint="eastAsia"/>
          <w:bCs/>
          <w:szCs w:val="21"/>
        </w:rPr>
        <w:t>或简称</w:t>
      </w:r>
      <w:r w:rsidR="007F20AF" w:rsidRPr="003D1062">
        <w:rPr>
          <w:rFonts w:ascii="宋体" w:hAnsi="宋体" w:hint="eastAsia"/>
          <w:bCs/>
          <w:szCs w:val="21"/>
        </w:rPr>
        <w:t>具有如下含义：</w:t>
      </w:r>
    </w:p>
    <w:p w14:paraId="311142AE" w14:textId="0ADF26B8" w:rsidR="00520192" w:rsidRPr="00520192" w:rsidRDefault="00520192" w:rsidP="003D1062">
      <w:pPr>
        <w:adjustRightInd w:val="0"/>
        <w:snapToGrid w:val="0"/>
        <w:spacing w:line="360" w:lineRule="auto"/>
        <w:ind w:firstLineChars="200" w:firstLine="420"/>
        <w:rPr>
          <w:rFonts w:ascii="宋体" w:hAnsi="宋体"/>
          <w:bCs/>
          <w:szCs w:val="21"/>
        </w:rPr>
      </w:pPr>
      <w:r w:rsidRPr="00520192">
        <w:rPr>
          <w:rFonts w:ascii="宋体" w:hAnsi="宋体" w:hint="eastAsia"/>
          <w:bCs/>
          <w:szCs w:val="21"/>
        </w:rPr>
        <w:t>1、基金或本基金：指</w:t>
      </w:r>
      <w:r w:rsidR="000B7A2D">
        <w:rPr>
          <w:rFonts w:ascii="宋体" w:hAnsi="宋体" w:hint="eastAsia"/>
          <w:bCs/>
          <w:szCs w:val="21"/>
        </w:rPr>
        <w:t>南</w:t>
      </w:r>
      <w:proofErr w:type="gramStart"/>
      <w:r w:rsidR="000B7A2D">
        <w:rPr>
          <w:rFonts w:ascii="宋体" w:hAnsi="宋体" w:hint="eastAsia"/>
          <w:bCs/>
          <w:szCs w:val="21"/>
        </w:rPr>
        <w:t>方基金</w:t>
      </w:r>
      <w:proofErr w:type="gramEnd"/>
      <w:r w:rsidR="000B7A2D">
        <w:rPr>
          <w:rFonts w:ascii="宋体" w:hAnsi="宋体" w:hint="eastAsia"/>
          <w:bCs/>
          <w:szCs w:val="21"/>
        </w:rPr>
        <w:t>南方东英银河联昌富时</w:t>
      </w:r>
      <w:proofErr w:type="gramStart"/>
      <w:r w:rsidR="000B7A2D">
        <w:rPr>
          <w:rFonts w:ascii="宋体" w:hAnsi="宋体" w:hint="eastAsia"/>
          <w:bCs/>
          <w:szCs w:val="21"/>
        </w:rPr>
        <w:t>亚太低碳精选交易</w:t>
      </w:r>
      <w:proofErr w:type="gramEnd"/>
      <w:r w:rsidR="000B7A2D">
        <w:rPr>
          <w:rFonts w:ascii="宋体" w:hAnsi="宋体" w:hint="eastAsia"/>
          <w:bCs/>
          <w:szCs w:val="21"/>
        </w:rPr>
        <w:t>型开放式指数证券投资基金（QDII）</w:t>
      </w:r>
    </w:p>
    <w:p w14:paraId="7E37E52C" w14:textId="77777777" w:rsidR="00520192" w:rsidRPr="00520192" w:rsidRDefault="00520192" w:rsidP="003D1062">
      <w:pPr>
        <w:adjustRightInd w:val="0"/>
        <w:snapToGrid w:val="0"/>
        <w:spacing w:line="360" w:lineRule="auto"/>
        <w:ind w:firstLineChars="200" w:firstLine="420"/>
        <w:rPr>
          <w:rFonts w:ascii="宋体" w:hAnsi="宋体"/>
          <w:bCs/>
          <w:szCs w:val="21"/>
        </w:rPr>
      </w:pPr>
      <w:r w:rsidRPr="00520192">
        <w:rPr>
          <w:rFonts w:ascii="宋体" w:hAnsi="宋体" w:hint="eastAsia"/>
          <w:bCs/>
          <w:szCs w:val="21"/>
        </w:rPr>
        <w:t>2、基金管理人：指南</w:t>
      </w:r>
      <w:proofErr w:type="gramStart"/>
      <w:r w:rsidRPr="00520192">
        <w:rPr>
          <w:rFonts w:ascii="宋体" w:hAnsi="宋体" w:hint="eastAsia"/>
          <w:bCs/>
          <w:szCs w:val="21"/>
        </w:rPr>
        <w:t>方基金</w:t>
      </w:r>
      <w:proofErr w:type="gramEnd"/>
      <w:r w:rsidRPr="00520192">
        <w:rPr>
          <w:rFonts w:ascii="宋体" w:hAnsi="宋体" w:hint="eastAsia"/>
          <w:bCs/>
          <w:szCs w:val="21"/>
        </w:rPr>
        <w:t>管理股份有限公司</w:t>
      </w:r>
    </w:p>
    <w:p w14:paraId="415FD2A1" w14:textId="1487A4C8" w:rsidR="00520192" w:rsidRPr="00520192" w:rsidRDefault="00520192" w:rsidP="003D1062">
      <w:pPr>
        <w:adjustRightInd w:val="0"/>
        <w:snapToGrid w:val="0"/>
        <w:spacing w:line="360" w:lineRule="auto"/>
        <w:ind w:firstLineChars="200" w:firstLine="420"/>
        <w:rPr>
          <w:rFonts w:ascii="宋体" w:hAnsi="宋体"/>
          <w:bCs/>
          <w:szCs w:val="21"/>
        </w:rPr>
      </w:pPr>
      <w:r w:rsidRPr="00520192">
        <w:rPr>
          <w:rFonts w:ascii="宋体" w:hAnsi="宋体" w:hint="eastAsia"/>
          <w:bCs/>
          <w:szCs w:val="21"/>
        </w:rPr>
        <w:t>3、基金托管人：指</w:t>
      </w:r>
      <w:r w:rsidR="0051002C" w:rsidRPr="0051002C">
        <w:rPr>
          <w:rFonts w:ascii="宋体" w:hAnsi="宋体" w:hint="eastAsia"/>
          <w:bCs/>
          <w:szCs w:val="21"/>
        </w:rPr>
        <w:t>招商银行股份有限公司</w:t>
      </w:r>
    </w:p>
    <w:p w14:paraId="142037E4" w14:textId="77777777" w:rsidR="00520192" w:rsidRPr="00520192" w:rsidRDefault="00520192" w:rsidP="003D1062">
      <w:pPr>
        <w:adjustRightInd w:val="0"/>
        <w:snapToGrid w:val="0"/>
        <w:spacing w:line="360" w:lineRule="auto"/>
        <w:ind w:firstLineChars="200" w:firstLine="420"/>
        <w:rPr>
          <w:rFonts w:ascii="宋体" w:hAnsi="宋体"/>
          <w:bCs/>
          <w:szCs w:val="21"/>
        </w:rPr>
      </w:pPr>
      <w:r w:rsidRPr="00520192">
        <w:rPr>
          <w:rFonts w:ascii="宋体" w:hAnsi="宋体" w:hint="eastAsia"/>
          <w:bCs/>
          <w:szCs w:val="21"/>
        </w:rPr>
        <w:t>4、境外托管人：指符合法律法规规定的条件，根据基金托管人与其签订的合同，为本基金提供境外资产托管服务的境外金融机构</w:t>
      </w:r>
    </w:p>
    <w:p w14:paraId="330CF1A8" w14:textId="2AF8AF5A" w:rsidR="00520192" w:rsidRPr="00520192" w:rsidRDefault="00520192" w:rsidP="003D1062">
      <w:pPr>
        <w:adjustRightInd w:val="0"/>
        <w:snapToGrid w:val="0"/>
        <w:spacing w:line="360" w:lineRule="auto"/>
        <w:ind w:firstLineChars="200" w:firstLine="420"/>
        <w:rPr>
          <w:rFonts w:ascii="宋体" w:hAnsi="宋体"/>
          <w:bCs/>
          <w:szCs w:val="21"/>
        </w:rPr>
      </w:pPr>
      <w:r w:rsidRPr="00520192">
        <w:rPr>
          <w:rFonts w:ascii="宋体" w:hAnsi="宋体" w:hint="eastAsia"/>
          <w:bCs/>
          <w:szCs w:val="21"/>
        </w:rPr>
        <w:t>5、境外投资顾问</w:t>
      </w:r>
      <w:r w:rsidR="00DE066C" w:rsidRPr="00DE066C">
        <w:rPr>
          <w:rFonts w:ascii="宋体" w:hAnsi="宋体" w:hint="eastAsia"/>
          <w:bCs/>
          <w:szCs w:val="21"/>
        </w:rPr>
        <w:t>（如有）</w:t>
      </w:r>
      <w:r w:rsidRPr="00520192">
        <w:rPr>
          <w:rFonts w:ascii="宋体" w:hAnsi="宋体" w:hint="eastAsia"/>
          <w:bCs/>
          <w:szCs w:val="21"/>
        </w:rPr>
        <w:t>：指符合法律法规规定的条件，根据基金管理人与其签订的合同，为本基金境外证券投资提供证券买卖建议或投资组合管理等服务的境外金融机构</w:t>
      </w:r>
    </w:p>
    <w:p w14:paraId="129F8CFB" w14:textId="5359D10B" w:rsidR="00520192" w:rsidRPr="00520192" w:rsidRDefault="00520192" w:rsidP="003D1062">
      <w:pPr>
        <w:adjustRightInd w:val="0"/>
        <w:snapToGrid w:val="0"/>
        <w:spacing w:line="360" w:lineRule="auto"/>
        <w:ind w:firstLineChars="200" w:firstLine="420"/>
        <w:rPr>
          <w:rFonts w:ascii="宋体" w:hAnsi="宋体"/>
          <w:bCs/>
          <w:szCs w:val="21"/>
        </w:rPr>
      </w:pPr>
      <w:r w:rsidRPr="00520192">
        <w:rPr>
          <w:rFonts w:ascii="宋体" w:hAnsi="宋体" w:hint="eastAsia"/>
          <w:bCs/>
          <w:szCs w:val="21"/>
        </w:rPr>
        <w:t>6、基金合同：指《</w:t>
      </w:r>
      <w:r w:rsidR="000B7A2D">
        <w:rPr>
          <w:rFonts w:ascii="宋体" w:hAnsi="宋体" w:hint="eastAsia"/>
          <w:bCs/>
          <w:szCs w:val="21"/>
        </w:rPr>
        <w:t>南方基金南方东英银河联昌富时亚太低碳精选交易型开放式指数证券投资基金（QDII）</w:t>
      </w:r>
      <w:r w:rsidRPr="00520192">
        <w:rPr>
          <w:rFonts w:ascii="宋体" w:hAnsi="宋体" w:hint="eastAsia"/>
          <w:bCs/>
          <w:szCs w:val="21"/>
        </w:rPr>
        <w:t>基金合同》及对基金合同的任何有效修订和补充</w:t>
      </w:r>
    </w:p>
    <w:p w14:paraId="0DF02F96" w14:textId="139DF6C2" w:rsidR="00520192" w:rsidRPr="00520192" w:rsidRDefault="00520192" w:rsidP="003D1062">
      <w:pPr>
        <w:adjustRightInd w:val="0"/>
        <w:snapToGrid w:val="0"/>
        <w:spacing w:line="360" w:lineRule="auto"/>
        <w:ind w:firstLineChars="200" w:firstLine="420"/>
        <w:rPr>
          <w:rFonts w:ascii="宋体" w:hAnsi="宋体"/>
          <w:bCs/>
          <w:szCs w:val="21"/>
        </w:rPr>
      </w:pPr>
      <w:r w:rsidRPr="00520192">
        <w:rPr>
          <w:rFonts w:ascii="宋体" w:hAnsi="宋体" w:hint="eastAsia"/>
          <w:bCs/>
          <w:szCs w:val="21"/>
        </w:rPr>
        <w:t>7、托管协议：指基金管理人与基金托管人就本基金签订之《</w:t>
      </w:r>
      <w:r w:rsidR="000B7A2D">
        <w:rPr>
          <w:rFonts w:ascii="宋体" w:hAnsi="宋体" w:hint="eastAsia"/>
          <w:bCs/>
          <w:szCs w:val="21"/>
        </w:rPr>
        <w:t>南方基金南方东英银河联昌富时亚太低碳精选交易型开放式指数证券投资基金（QDII）</w:t>
      </w:r>
      <w:r w:rsidRPr="00520192">
        <w:rPr>
          <w:rFonts w:ascii="宋体" w:hAnsi="宋体" w:hint="eastAsia"/>
          <w:bCs/>
          <w:szCs w:val="21"/>
        </w:rPr>
        <w:t>托管协议》及对该托管协议的任何有效修订和补充</w:t>
      </w:r>
    </w:p>
    <w:p w14:paraId="525E3C06" w14:textId="6BC5C684" w:rsidR="00520192" w:rsidRPr="00520192" w:rsidRDefault="00520192" w:rsidP="003D1062">
      <w:pPr>
        <w:adjustRightInd w:val="0"/>
        <w:snapToGrid w:val="0"/>
        <w:spacing w:line="360" w:lineRule="auto"/>
        <w:ind w:firstLineChars="200" w:firstLine="420"/>
        <w:rPr>
          <w:rFonts w:ascii="宋体" w:hAnsi="宋体"/>
          <w:bCs/>
          <w:szCs w:val="21"/>
        </w:rPr>
      </w:pPr>
      <w:r w:rsidRPr="00520192">
        <w:rPr>
          <w:rFonts w:ascii="宋体" w:hAnsi="宋体" w:hint="eastAsia"/>
          <w:bCs/>
          <w:szCs w:val="21"/>
        </w:rPr>
        <w:t>8、招募说明书</w:t>
      </w:r>
      <w:r w:rsidR="00DE7236">
        <w:rPr>
          <w:rFonts w:ascii="宋体" w:hAnsi="宋体" w:hint="eastAsia"/>
          <w:bCs/>
          <w:szCs w:val="21"/>
        </w:rPr>
        <w:t>或本招募说明书</w:t>
      </w:r>
      <w:r w:rsidRPr="00520192">
        <w:rPr>
          <w:rFonts w:ascii="宋体" w:hAnsi="宋体" w:hint="eastAsia"/>
          <w:bCs/>
          <w:szCs w:val="21"/>
        </w:rPr>
        <w:t>：指《</w:t>
      </w:r>
      <w:r w:rsidR="000B7A2D">
        <w:rPr>
          <w:rFonts w:ascii="宋体" w:hAnsi="宋体" w:hint="eastAsia"/>
          <w:bCs/>
          <w:szCs w:val="21"/>
        </w:rPr>
        <w:t>南方基金南方东英银河联昌富时亚太低碳精选交易型开放式指数证券投资基金（QDII）</w:t>
      </w:r>
      <w:r w:rsidRPr="00520192">
        <w:rPr>
          <w:rFonts w:ascii="宋体" w:hAnsi="宋体" w:hint="eastAsia"/>
          <w:bCs/>
          <w:szCs w:val="21"/>
        </w:rPr>
        <w:t>招募说明书》及其更新</w:t>
      </w:r>
    </w:p>
    <w:p w14:paraId="0BBADECB" w14:textId="2C6FD4F5"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9</w:t>
      </w:r>
      <w:r w:rsidRPr="003D1062">
        <w:rPr>
          <w:rFonts w:ascii="宋体" w:hAnsi="宋体" w:hint="eastAsia"/>
          <w:bCs/>
          <w:szCs w:val="21"/>
        </w:rPr>
        <w:t>、基金产品资料概要：指《</w:t>
      </w:r>
      <w:r w:rsidR="000B7A2D">
        <w:rPr>
          <w:rFonts w:ascii="宋体" w:hAnsi="宋体" w:hint="eastAsia"/>
          <w:bCs/>
          <w:szCs w:val="21"/>
        </w:rPr>
        <w:t>南方基金南方东英银河联昌富时亚太低碳精选交易型开放式指数证券投资基金（QDII）</w:t>
      </w:r>
      <w:r w:rsidRPr="003D1062">
        <w:rPr>
          <w:rFonts w:ascii="宋体" w:hAnsi="宋体" w:hint="eastAsia"/>
          <w:bCs/>
          <w:szCs w:val="21"/>
        </w:rPr>
        <w:t>基金产品资料概要》及其更新</w:t>
      </w:r>
    </w:p>
    <w:p w14:paraId="1B01B710" w14:textId="37FEDB7F"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10</w:t>
      </w:r>
      <w:r w:rsidRPr="003D1062">
        <w:rPr>
          <w:rFonts w:ascii="宋体" w:hAnsi="宋体" w:hint="eastAsia"/>
          <w:bCs/>
          <w:szCs w:val="21"/>
        </w:rPr>
        <w:t>、基金</w:t>
      </w:r>
      <w:r w:rsidRPr="003D1062">
        <w:rPr>
          <w:rFonts w:ascii="宋体" w:hAnsi="宋体"/>
          <w:bCs/>
          <w:szCs w:val="21"/>
        </w:rPr>
        <w:t>份额发售公告：指《</w:t>
      </w:r>
      <w:r w:rsidR="000B7A2D">
        <w:rPr>
          <w:rFonts w:ascii="宋体" w:hAnsi="宋体" w:hint="eastAsia"/>
          <w:bCs/>
          <w:szCs w:val="21"/>
        </w:rPr>
        <w:t>南方基金南方东英银河联昌富时亚太低碳精选交易型开放式指数证券投资基金（QDII）</w:t>
      </w:r>
      <w:r w:rsidRPr="003D1062">
        <w:rPr>
          <w:rFonts w:ascii="宋体" w:hAnsi="宋体"/>
          <w:bCs/>
          <w:szCs w:val="21"/>
        </w:rPr>
        <w:t>基金份额发售公告》</w:t>
      </w:r>
    </w:p>
    <w:p w14:paraId="2BD8A5D3" w14:textId="7E7FC52A"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11</w:t>
      </w:r>
      <w:r w:rsidRPr="003D1062">
        <w:rPr>
          <w:rFonts w:ascii="宋体" w:hAnsi="宋体" w:hint="eastAsia"/>
          <w:bCs/>
          <w:szCs w:val="21"/>
        </w:rPr>
        <w:t>、上市交易公告书：指《</w:t>
      </w:r>
      <w:r w:rsidR="000B7A2D">
        <w:rPr>
          <w:rFonts w:ascii="宋体" w:hAnsi="宋体" w:hint="eastAsia"/>
          <w:bCs/>
          <w:szCs w:val="21"/>
        </w:rPr>
        <w:t>南方基金南方东英银河联昌富时亚太低碳精选交易型开放式指数证券投资基金（QDII）</w:t>
      </w:r>
      <w:r w:rsidRPr="003D1062">
        <w:rPr>
          <w:rFonts w:ascii="宋体" w:hAnsi="宋体" w:hint="eastAsia"/>
          <w:bCs/>
          <w:szCs w:val="21"/>
        </w:rPr>
        <w:t>上市交易公告书》</w:t>
      </w:r>
    </w:p>
    <w:p w14:paraId="315E4E4B"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12</w:t>
      </w:r>
      <w:r w:rsidRPr="003D1062">
        <w:rPr>
          <w:rFonts w:ascii="宋体" w:hAnsi="宋体" w:hint="eastAsia"/>
          <w:bCs/>
          <w:szCs w:val="21"/>
        </w:rPr>
        <w:t>、</w:t>
      </w:r>
      <w:r w:rsidRPr="003D1062">
        <w:rPr>
          <w:rFonts w:ascii="宋体" w:hAnsi="宋体"/>
          <w:bCs/>
          <w:szCs w:val="21"/>
        </w:rPr>
        <w:t>法律法规：指中国现行有效并公布实施的法律、行政法规、规范性文件、司法解释、行政规章以及其他对基金合同当事人有约束力的决定、决议、通知等</w:t>
      </w:r>
    </w:p>
    <w:p w14:paraId="09EE6765"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13</w:t>
      </w:r>
      <w:r w:rsidRPr="003D1062">
        <w:rPr>
          <w:rFonts w:ascii="宋体" w:hAnsi="宋体" w:hint="eastAsia"/>
          <w:bCs/>
          <w:szCs w:val="21"/>
        </w:rPr>
        <w:t>、《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w:t>
      </w:r>
      <w:r w:rsidRPr="003D1062">
        <w:rPr>
          <w:rFonts w:ascii="宋体" w:hAnsi="宋体" w:hint="eastAsia"/>
          <w:bCs/>
          <w:szCs w:val="21"/>
        </w:rPr>
        <w:lastRenderedPageBreak/>
        <w:t>第十三届全国人民代表大会常务委员会第十五次会议第二次修订的《中华人民共和国证券法》及颁布机关对其不时做出的修订</w:t>
      </w:r>
    </w:p>
    <w:p w14:paraId="1A01407F"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14</w:t>
      </w:r>
      <w:r w:rsidRPr="003D1062">
        <w:rPr>
          <w:rFonts w:ascii="宋体" w:hAnsi="宋体" w:hint="eastAsia"/>
          <w:bCs/>
          <w:szCs w:val="21"/>
        </w:rPr>
        <w:t>、</w:t>
      </w:r>
      <w:r w:rsidRPr="003D1062">
        <w:rPr>
          <w:rFonts w:ascii="宋体" w:hAnsi="宋体"/>
          <w:bCs/>
          <w:szCs w:val="21"/>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sidRPr="003D1062">
        <w:rPr>
          <w:rFonts w:ascii="宋体" w:hAnsi="宋体" w:hint="eastAsia"/>
          <w:bCs/>
          <w:szCs w:val="21"/>
        </w:rPr>
        <w:t>正</w:t>
      </w:r>
      <w:r w:rsidRPr="003D1062">
        <w:rPr>
          <w:rFonts w:ascii="宋体" w:hAnsi="宋体"/>
          <w:bCs/>
          <w:szCs w:val="21"/>
        </w:rPr>
        <w:t>的《中华人民共和国证券投资基金法》及颁布机关对其不时做出的修订</w:t>
      </w:r>
    </w:p>
    <w:p w14:paraId="3D140175"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15</w:t>
      </w:r>
      <w:r w:rsidRPr="003D1062">
        <w:rPr>
          <w:rFonts w:ascii="宋体" w:hAnsi="宋体" w:hint="eastAsia"/>
          <w:bCs/>
          <w:szCs w:val="21"/>
        </w:rPr>
        <w:t>、</w:t>
      </w:r>
      <w:r w:rsidRPr="003D1062">
        <w:rPr>
          <w:rFonts w:ascii="宋体" w:hAnsi="宋体"/>
          <w:bCs/>
          <w:szCs w:val="21"/>
        </w:rPr>
        <w:t>《销售办法》：指中国证监会2020年8月</w:t>
      </w:r>
      <w:r w:rsidRPr="003D1062">
        <w:rPr>
          <w:rFonts w:ascii="宋体" w:hAnsi="宋体" w:hint="eastAsia"/>
          <w:bCs/>
          <w:szCs w:val="21"/>
        </w:rPr>
        <w:t>2</w:t>
      </w:r>
      <w:r w:rsidRPr="003D1062">
        <w:rPr>
          <w:rFonts w:ascii="宋体" w:hAnsi="宋体"/>
          <w:bCs/>
          <w:szCs w:val="21"/>
        </w:rPr>
        <w:t>8日颁布、同年10月1日实施的《公开募集证券投资基金销售机构监督管理办法》及颁布机关对其不时做出的修订</w:t>
      </w:r>
    </w:p>
    <w:p w14:paraId="4388BD9F"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16</w:t>
      </w:r>
      <w:r w:rsidRPr="003D1062">
        <w:rPr>
          <w:rFonts w:ascii="宋体" w:hAnsi="宋体" w:hint="eastAsia"/>
          <w:bCs/>
          <w:szCs w:val="21"/>
        </w:rPr>
        <w:t>、</w:t>
      </w:r>
      <w:r w:rsidRPr="003D1062">
        <w:rPr>
          <w:rFonts w:ascii="宋体" w:hAnsi="宋体"/>
          <w:bCs/>
          <w:szCs w:val="21"/>
        </w:rPr>
        <w:t>《信息披露办法》：</w:t>
      </w:r>
      <w:r w:rsidRPr="003D1062">
        <w:rPr>
          <w:rFonts w:ascii="宋体" w:hAnsi="宋体" w:hint="eastAsia"/>
          <w:bCs/>
          <w:szCs w:val="21"/>
        </w:rPr>
        <w:t>指中国证监会2019年7月26日颁布、同年9月1日实施的，并经2020年3月20日中国证监会《关于修改部分证券期货规章的决定》修正的《公开募集证券投资基金信息披露管理办法》及颁布机关对其不时做出的修订</w:t>
      </w:r>
    </w:p>
    <w:p w14:paraId="6FDF479D"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17</w:t>
      </w:r>
      <w:r w:rsidRPr="003D1062">
        <w:rPr>
          <w:rFonts w:ascii="宋体" w:hAnsi="宋体" w:hint="eastAsia"/>
          <w:bCs/>
          <w:szCs w:val="21"/>
        </w:rPr>
        <w:t>、</w:t>
      </w:r>
      <w:r w:rsidRPr="003D1062">
        <w:rPr>
          <w:rFonts w:ascii="宋体" w:hAnsi="宋体"/>
          <w:bCs/>
          <w:szCs w:val="21"/>
        </w:rPr>
        <w:t>《运作办法》：指中国证监会20</w:t>
      </w:r>
      <w:r w:rsidRPr="003D1062">
        <w:rPr>
          <w:rFonts w:ascii="宋体" w:hAnsi="宋体" w:hint="eastAsia"/>
          <w:bCs/>
          <w:szCs w:val="21"/>
        </w:rPr>
        <w:t>1</w:t>
      </w:r>
      <w:r w:rsidRPr="003D1062">
        <w:rPr>
          <w:rFonts w:ascii="宋体" w:hAnsi="宋体"/>
          <w:bCs/>
          <w:szCs w:val="21"/>
        </w:rPr>
        <w:t>4年</w:t>
      </w:r>
      <w:r w:rsidRPr="003D1062">
        <w:rPr>
          <w:rFonts w:ascii="宋体" w:hAnsi="宋体" w:hint="eastAsia"/>
          <w:bCs/>
          <w:szCs w:val="21"/>
        </w:rPr>
        <w:t>7</w:t>
      </w:r>
      <w:r w:rsidRPr="003D1062">
        <w:rPr>
          <w:rFonts w:ascii="宋体" w:hAnsi="宋体"/>
          <w:bCs/>
          <w:szCs w:val="21"/>
        </w:rPr>
        <w:t>月</w:t>
      </w:r>
      <w:r w:rsidRPr="003D1062">
        <w:rPr>
          <w:rFonts w:ascii="宋体" w:hAnsi="宋体" w:hint="eastAsia"/>
          <w:bCs/>
          <w:szCs w:val="21"/>
        </w:rPr>
        <w:t>7</w:t>
      </w:r>
      <w:r w:rsidRPr="003D1062">
        <w:rPr>
          <w:rFonts w:ascii="宋体" w:hAnsi="宋体"/>
          <w:bCs/>
          <w:szCs w:val="21"/>
        </w:rPr>
        <w:t>日颁布、同年</w:t>
      </w:r>
      <w:r w:rsidRPr="003D1062">
        <w:rPr>
          <w:rFonts w:ascii="宋体" w:hAnsi="宋体" w:hint="eastAsia"/>
          <w:bCs/>
          <w:szCs w:val="21"/>
        </w:rPr>
        <w:t>8</w:t>
      </w:r>
      <w:r w:rsidRPr="003D1062">
        <w:rPr>
          <w:rFonts w:ascii="宋体" w:hAnsi="宋体"/>
          <w:bCs/>
          <w:szCs w:val="21"/>
        </w:rPr>
        <w:t>月</w:t>
      </w:r>
      <w:r w:rsidRPr="003D1062">
        <w:rPr>
          <w:rFonts w:ascii="宋体" w:hAnsi="宋体" w:hint="eastAsia"/>
          <w:bCs/>
          <w:szCs w:val="21"/>
        </w:rPr>
        <w:t>8</w:t>
      </w:r>
      <w:r w:rsidRPr="003D1062">
        <w:rPr>
          <w:rFonts w:ascii="宋体" w:hAnsi="宋体"/>
          <w:bCs/>
          <w:szCs w:val="21"/>
        </w:rPr>
        <w:t>日实施的《</w:t>
      </w:r>
      <w:r w:rsidRPr="003D1062">
        <w:rPr>
          <w:rFonts w:ascii="宋体" w:hAnsi="宋体" w:hint="eastAsia"/>
          <w:bCs/>
          <w:szCs w:val="21"/>
        </w:rPr>
        <w:t>公开募集</w:t>
      </w:r>
      <w:r w:rsidRPr="003D1062">
        <w:rPr>
          <w:rFonts w:ascii="宋体" w:hAnsi="宋体"/>
          <w:bCs/>
          <w:szCs w:val="21"/>
        </w:rPr>
        <w:t>证券投资基金运作管理办法》及颁布机关对其不时做出的修订</w:t>
      </w:r>
    </w:p>
    <w:p w14:paraId="63CB3D7B" w14:textId="7FF43579"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1</w:t>
      </w:r>
      <w:r w:rsidRPr="003D1062">
        <w:rPr>
          <w:rFonts w:ascii="宋体" w:hAnsi="宋体"/>
          <w:bCs/>
          <w:szCs w:val="21"/>
        </w:rPr>
        <w:t>8</w:t>
      </w:r>
      <w:r w:rsidRPr="003D1062">
        <w:rPr>
          <w:rFonts w:ascii="宋体" w:hAnsi="宋体" w:hint="eastAsia"/>
          <w:bCs/>
          <w:szCs w:val="21"/>
        </w:rPr>
        <w:t>、《试行办法》：指中国证监会2007年6月18日颁布、同年7月5日实施的《合格境内机构投资者境外证券投资管理试行办法》及颁布机关对其不时做出的修订</w:t>
      </w:r>
    </w:p>
    <w:p w14:paraId="070283CF"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19</w:t>
      </w:r>
      <w:r w:rsidRPr="003D1062">
        <w:rPr>
          <w:rFonts w:ascii="宋体" w:hAnsi="宋体" w:hint="eastAsia"/>
          <w:bCs/>
          <w:szCs w:val="21"/>
        </w:rPr>
        <w:t>、《通知》：指中国证监会2007年6月18日颁布、同年7月5日实施的《关于实施&lt;合格境内机构投资者境外证券投资管理试行办法&gt;有关问题的通知》及颁布机关对其不时做出的修订</w:t>
      </w:r>
    </w:p>
    <w:p w14:paraId="068753CD"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20、《流动性</w:t>
      </w:r>
      <w:r w:rsidRPr="003D1062">
        <w:rPr>
          <w:rFonts w:ascii="宋体" w:hAnsi="宋体" w:hint="eastAsia"/>
          <w:bCs/>
          <w:szCs w:val="21"/>
        </w:rPr>
        <w:t>风险管理</w:t>
      </w:r>
      <w:r w:rsidRPr="003D1062">
        <w:rPr>
          <w:rFonts w:ascii="宋体" w:hAnsi="宋体"/>
          <w:bCs/>
          <w:szCs w:val="21"/>
        </w:rPr>
        <w:t>规定》：指中国证监会2017年8月31日颁布、同年10月1日实施的《公开募集开放式证券投资基金流动性风险管理规定》及颁布机关对其不时做出的修订</w:t>
      </w:r>
    </w:p>
    <w:p w14:paraId="10A68A69"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21</w:t>
      </w:r>
      <w:r w:rsidRPr="003D1062">
        <w:rPr>
          <w:rFonts w:ascii="宋体" w:hAnsi="宋体" w:hint="eastAsia"/>
          <w:bCs/>
          <w:szCs w:val="21"/>
        </w:rPr>
        <w:t>、《指数基金指引》：指中国证监会2021年1月22日颁布、同年2月1日实施的《公开募集证券投资基金运作指引第3号——指数基金指引》及颁布机关对其不时做出的修订</w:t>
      </w:r>
    </w:p>
    <w:p w14:paraId="601894B1"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2</w:t>
      </w:r>
      <w:r w:rsidRPr="003D1062">
        <w:rPr>
          <w:rFonts w:ascii="宋体" w:hAnsi="宋体"/>
          <w:bCs/>
          <w:szCs w:val="21"/>
        </w:rPr>
        <w:t>2</w:t>
      </w:r>
      <w:r w:rsidRPr="003D1062">
        <w:rPr>
          <w:rFonts w:ascii="宋体" w:hAnsi="宋体" w:hint="eastAsia"/>
          <w:bCs/>
          <w:szCs w:val="21"/>
        </w:rPr>
        <w:t>、</w:t>
      </w:r>
      <w:r w:rsidRPr="003D1062">
        <w:rPr>
          <w:rFonts w:ascii="宋体" w:hAnsi="宋体"/>
          <w:bCs/>
          <w:szCs w:val="21"/>
        </w:rPr>
        <w:t>中国证监会：指中国证券监督管理委员会</w:t>
      </w:r>
    </w:p>
    <w:p w14:paraId="2A0D2D22"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23</w:t>
      </w:r>
      <w:r w:rsidRPr="003D1062">
        <w:rPr>
          <w:rFonts w:ascii="宋体" w:hAnsi="宋体" w:hint="eastAsia"/>
          <w:bCs/>
          <w:szCs w:val="21"/>
        </w:rPr>
        <w:t>、</w:t>
      </w:r>
      <w:r w:rsidRPr="003D1062">
        <w:rPr>
          <w:rFonts w:ascii="宋体" w:hAnsi="宋体"/>
          <w:bCs/>
          <w:szCs w:val="21"/>
        </w:rPr>
        <w:t>银行业监督管理机构：指中国人民银行和/或中国银行</w:t>
      </w:r>
      <w:r w:rsidRPr="003D1062">
        <w:rPr>
          <w:rFonts w:ascii="宋体" w:hAnsi="宋体" w:hint="eastAsia"/>
          <w:bCs/>
          <w:szCs w:val="21"/>
        </w:rPr>
        <w:t>保险</w:t>
      </w:r>
      <w:r w:rsidRPr="003D1062">
        <w:rPr>
          <w:rFonts w:ascii="宋体" w:hAnsi="宋体"/>
          <w:bCs/>
          <w:szCs w:val="21"/>
        </w:rPr>
        <w:t>监督管理委员会</w:t>
      </w:r>
    </w:p>
    <w:p w14:paraId="56893B3B"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24</w:t>
      </w:r>
      <w:r w:rsidRPr="003D1062">
        <w:rPr>
          <w:rFonts w:ascii="宋体" w:hAnsi="宋体" w:hint="eastAsia"/>
          <w:bCs/>
          <w:szCs w:val="21"/>
        </w:rPr>
        <w:t>、外管局：指国家外汇管理局或其授权的派出机构</w:t>
      </w:r>
    </w:p>
    <w:p w14:paraId="69B22404"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25</w:t>
      </w:r>
      <w:r w:rsidRPr="003D1062">
        <w:rPr>
          <w:rFonts w:ascii="宋体" w:hAnsi="宋体" w:hint="eastAsia"/>
          <w:bCs/>
          <w:szCs w:val="21"/>
        </w:rPr>
        <w:t>、</w:t>
      </w:r>
      <w:r w:rsidRPr="003D1062">
        <w:rPr>
          <w:rFonts w:ascii="宋体" w:hAnsi="宋体"/>
          <w:bCs/>
          <w:szCs w:val="21"/>
        </w:rPr>
        <w:t>基金合同当事人：指受基金合同约束，根据基金合同享有权利并承担义务的法律主体，包括基金管理人、基金托管人和基金份额持有人</w:t>
      </w:r>
    </w:p>
    <w:p w14:paraId="721CA8A2"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26</w:t>
      </w:r>
      <w:r w:rsidRPr="003D1062">
        <w:rPr>
          <w:rFonts w:ascii="宋体" w:hAnsi="宋体" w:hint="eastAsia"/>
          <w:bCs/>
          <w:szCs w:val="21"/>
        </w:rPr>
        <w:t>、</w:t>
      </w:r>
      <w:r w:rsidRPr="003D1062">
        <w:rPr>
          <w:rFonts w:ascii="宋体" w:hAnsi="宋体"/>
          <w:bCs/>
          <w:szCs w:val="21"/>
        </w:rPr>
        <w:t>个人投资者：指依据有关法律法规规定可投资于证券投资基金的自然人</w:t>
      </w:r>
    </w:p>
    <w:p w14:paraId="507E405E"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27</w:t>
      </w:r>
      <w:r w:rsidRPr="003D1062">
        <w:rPr>
          <w:rFonts w:ascii="宋体" w:hAnsi="宋体" w:hint="eastAsia"/>
          <w:bCs/>
          <w:szCs w:val="21"/>
        </w:rPr>
        <w:t>、</w:t>
      </w:r>
      <w:r w:rsidRPr="003D1062">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1678372F"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28</w:t>
      </w:r>
      <w:r w:rsidRPr="003D1062">
        <w:rPr>
          <w:rFonts w:ascii="宋体" w:hAnsi="宋体"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w:t>
      </w:r>
      <w:r w:rsidRPr="003D1062">
        <w:rPr>
          <w:rFonts w:ascii="宋体" w:hAnsi="宋体" w:hint="eastAsia"/>
          <w:bCs/>
          <w:szCs w:val="21"/>
        </w:rPr>
        <w:lastRenderedPageBreak/>
        <w:t>者</w:t>
      </w:r>
    </w:p>
    <w:p w14:paraId="1CE9C22B"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29</w:t>
      </w:r>
      <w:r w:rsidRPr="003D1062">
        <w:rPr>
          <w:rFonts w:ascii="宋体" w:hAnsi="宋体" w:hint="eastAsia"/>
          <w:bCs/>
          <w:szCs w:val="21"/>
        </w:rPr>
        <w:t>、</w:t>
      </w:r>
      <w:r w:rsidRPr="003D1062">
        <w:rPr>
          <w:rFonts w:ascii="宋体" w:hAnsi="宋体"/>
          <w:bCs/>
          <w:szCs w:val="21"/>
        </w:rPr>
        <w:t>投资人</w:t>
      </w:r>
      <w:r w:rsidRPr="003D1062">
        <w:rPr>
          <w:rFonts w:ascii="宋体" w:hAnsi="宋体" w:hint="eastAsia"/>
          <w:bCs/>
          <w:szCs w:val="21"/>
        </w:rPr>
        <w:t>、投资者</w:t>
      </w:r>
      <w:r w:rsidRPr="003D1062">
        <w:rPr>
          <w:rFonts w:ascii="宋体" w:hAnsi="宋体"/>
          <w:bCs/>
          <w:szCs w:val="21"/>
        </w:rPr>
        <w:t>：指个人投资者、机构投资者</w:t>
      </w:r>
      <w:r w:rsidRPr="003D1062">
        <w:rPr>
          <w:rFonts w:ascii="宋体" w:hAnsi="宋体" w:hint="eastAsia"/>
          <w:bCs/>
          <w:szCs w:val="21"/>
        </w:rPr>
        <w:t>、</w:t>
      </w:r>
      <w:r w:rsidRPr="003D1062">
        <w:rPr>
          <w:rFonts w:ascii="宋体" w:hAnsi="宋体"/>
          <w:bCs/>
          <w:szCs w:val="21"/>
        </w:rPr>
        <w:t>合格境外投资者以及法律法规或中国证监会允许购买证券投资基金的其他投资人的合称</w:t>
      </w:r>
    </w:p>
    <w:p w14:paraId="4ECAB905"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30</w:t>
      </w:r>
      <w:r w:rsidRPr="003D1062">
        <w:rPr>
          <w:rFonts w:ascii="宋体" w:hAnsi="宋体" w:hint="eastAsia"/>
          <w:bCs/>
          <w:szCs w:val="21"/>
        </w:rPr>
        <w:t>、</w:t>
      </w:r>
      <w:r w:rsidRPr="003D1062">
        <w:rPr>
          <w:rFonts w:ascii="宋体" w:hAnsi="宋体"/>
          <w:bCs/>
          <w:szCs w:val="21"/>
        </w:rPr>
        <w:t>基金份额持有人：指依基金合同和招募说明书合法取得基金份额的投资人</w:t>
      </w:r>
    </w:p>
    <w:p w14:paraId="5228E702"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31</w:t>
      </w:r>
      <w:r w:rsidRPr="003D1062">
        <w:rPr>
          <w:rFonts w:ascii="宋体" w:hAnsi="宋体" w:hint="eastAsia"/>
          <w:bCs/>
          <w:szCs w:val="21"/>
        </w:rPr>
        <w:t>、《业务规则》：指中国证券登记结算有限责任公司发布实施的《中国证券登记结算有限责任公司关于交易所交易型开放式证券投资基金登记结算业务实施细则》（以下简称“《登记结算业务实施细则》”，包括其不时修订）、深圳证券交易所发布实施的《深圳证券交易所证券投资基金交易和申购赎回实施细则》（包括其不时修订）及中国证券登记结算有限责任公司、深圳证券交易所发布的其他相关规则和规定，以及南方基金管理股份有限公司发布的《南方基金管理股份有限公司开放式基金业务规则》及其他相关规则和规定</w:t>
      </w:r>
    </w:p>
    <w:p w14:paraId="06330AAD"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32</w:t>
      </w:r>
      <w:r w:rsidRPr="003D1062">
        <w:rPr>
          <w:rFonts w:ascii="宋体" w:hAnsi="宋体" w:hint="eastAsia"/>
          <w:bCs/>
          <w:szCs w:val="21"/>
        </w:rPr>
        <w:t>、交易型开放式证券投资基金：指《登记结算业务实施细则》定义的“交易型开放式证券投资基金”，简称ETF</w:t>
      </w:r>
    </w:p>
    <w:p w14:paraId="6F2D453E"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bCs/>
          <w:szCs w:val="21"/>
        </w:rPr>
        <w:t>33</w:t>
      </w:r>
      <w:r w:rsidRPr="003D1062">
        <w:rPr>
          <w:rFonts w:ascii="宋体" w:hAnsi="宋体" w:hint="eastAsia"/>
          <w:bCs/>
          <w:szCs w:val="21"/>
        </w:rPr>
        <w:t>、ETF联接基金：指将其绝大部分基金财产投资于跟踪同一标的指数的ETF（以下简称目标ETF），紧密跟踪标的指数表现，追求跟踪偏离度和跟踪误差最小化，采用开放式运作方式的基金，简称联接基金</w:t>
      </w:r>
    </w:p>
    <w:p w14:paraId="36C656C8" w14:textId="7767FB09"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34、</w:t>
      </w:r>
      <w:r w:rsidRPr="003D1062">
        <w:rPr>
          <w:rFonts w:ascii="宋体" w:hAnsi="宋体"/>
          <w:bCs/>
          <w:szCs w:val="21"/>
        </w:rPr>
        <w:t>标的</w:t>
      </w:r>
      <w:r w:rsidRPr="003D1062">
        <w:rPr>
          <w:rFonts w:ascii="宋体" w:hAnsi="宋体" w:hint="eastAsia"/>
          <w:bCs/>
          <w:szCs w:val="21"/>
        </w:rPr>
        <w:t>ETF：指由</w:t>
      </w:r>
      <w:r w:rsidRPr="003D1062">
        <w:rPr>
          <w:rFonts w:ascii="宋体" w:hAnsi="宋体"/>
          <w:bCs/>
          <w:szCs w:val="21"/>
        </w:rPr>
        <w:t>CSOP Asset Management Pte. Ltd.</w:t>
      </w:r>
      <w:r w:rsidR="00AB11B2">
        <w:rPr>
          <w:rFonts w:ascii="宋体" w:hAnsi="宋体" w:hint="eastAsia"/>
          <w:bCs/>
          <w:szCs w:val="21"/>
        </w:rPr>
        <w:t>（</w:t>
      </w:r>
      <w:r w:rsidR="00AB11B2" w:rsidRPr="003D1062">
        <w:rPr>
          <w:rFonts w:ascii="宋体" w:hAnsi="宋体" w:hint="eastAsia"/>
          <w:bCs/>
          <w:szCs w:val="21"/>
        </w:rPr>
        <w:t>南方东英资产管理有限公司在新加坡设立的全资子公司</w:t>
      </w:r>
      <w:r w:rsidR="00AB11B2">
        <w:rPr>
          <w:rFonts w:ascii="宋体" w:hAnsi="宋体" w:hint="eastAsia"/>
          <w:bCs/>
          <w:szCs w:val="21"/>
        </w:rPr>
        <w:t>）</w:t>
      </w:r>
      <w:r w:rsidRPr="003D1062">
        <w:rPr>
          <w:rFonts w:ascii="宋体" w:hAnsi="宋体" w:hint="eastAsia"/>
          <w:bCs/>
          <w:szCs w:val="21"/>
        </w:rPr>
        <w:t>担任管理人，并在新加坡交易所上市交易的南方东英银河联昌富时亚太低碳指数ETF（</w:t>
      </w:r>
      <w:r w:rsidRPr="003D1062">
        <w:rPr>
          <w:rFonts w:ascii="宋体" w:hAnsi="宋体"/>
          <w:bCs/>
          <w:szCs w:val="21"/>
        </w:rPr>
        <w:t>CSOP CGS-CIMB FTSE Asia Pacific Low Carbon Index ETF</w:t>
      </w:r>
      <w:r w:rsidRPr="003D1062">
        <w:rPr>
          <w:rFonts w:ascii="宋体" w:hAnsi="宋体" w:hint="eastAsia"/>
          <w:bCs/>
          <w:szCs w:val="21"/>
        </w:rPr>
        <w:t>）</w:t>
      </w:r>
    </w:p>
    <w:p w14:paraId="71FC08DA"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35、基金销售业务：指基金管理人或销售机构宣传推介基金，发售基金份额，办理基金份额的申购、赎回等业务</w:t>
      </w:r>
    </w:p>
    <w:p w14:paraId="6CEC76FF"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36、销售机构：指直销机构、发售代理机构、申购赎回代理券商</w:t>
      </w:r>
    </w:p>
    <w:p w14:paraId="469E12BE"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37、基金销售网点：指基金销售机构的销售网点</w:t>
      </w:r>
    </w:p>
    <w:p w14:paraId="3941D179"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38、发售代理机构：指基金管理人指定的代理本基金发售业务的机构</w:t>
      </w:r>
    </w:p>
    <w:p w14:paraId="2D0DEF9E"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39、申购赎回代理券商：指基金管理人指定的办理本基金申购、赎回业务的证券公司，又称为代办证券公司</w:t>
      </w:r>
    </w:p>
    <w:p w14:paraId="0AAE4004"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40、登记业务：指《登记结算业务实施细则》定义的基金份额的登记、存管、结算及相关业务</w:t>
      </w:r>
    </w:p>
    <w:p w14:paraId="59DA9518"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41、登记机构：</w:t>
      </w:r>
      <w:proofErr w:type="gramStart"/>
      <w:r w:rsidRPr="003D1062">
        <w:rPr>
          <w:rFonts w:ascii="宋体" w:hAnsi="宋体" w:hint="eastAsia"/>
          <w:bCs/>
          <w:szCs w:val="21"/>
        </w:rPr>
        <w:t>指办理</w:t>
      </w:r>
      <w:proofErr w:type="gramEnd"/>
      <w:r w:rsidRPr="003D1062">
        <w:rPr>
          <w:rFonts w:ascii="宋体" w:hAnsi="宋体" w:hint="eastAsia"/>
          <w:bCs/>
          <w:szCs w:val="21"/>
        </w:rPr>
        <w:t>登记业务的机构。基金的登记机构为中国证券登记结算有限责任公司</w:t>
      </w:r>
    </w:p>
    <w:p w14:paraId="3196AA0A"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42、基金合同生效日：指基金募集达到法律法规规定及基金合同规定的条件，基金管理人向中国证监会办理基金备案手续完毕，并获得中国证监会书面确认的日期</w:t>
      </w:r>
    </w:p>
    <w:p w14:paraId="7C05FFD2"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43、基金合同终止日：指基金合同规定的基金合同终止事由出现后，基金财产清算完毕，清算结果报中国证监会备案并予以公告的日期</w:t>
      </w:r>
    </w:p>
    <w:p w14:paraId="0D34125B"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44、基金募集期：指自基金份额发售之日起至发售结束之日止的期间，最长不得超过3</w:t>
      </w:r>
      <w:r w:rsidRPr="003D1062">
        <w:rPr>
          <w:rFonts w:ascii="宋体" w:hAnsi="宋体" w:hint="eastAsia"/>
          <w:bCs/>
          <w:szCs w:val="21"/>
        </w:rPr>
        <w:lastRenderedPageBreak/>
        <w:t>个月</w:t>
      </w:r>
    </w:p>
    <w:p w14:paraId="21B0D24D"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45、存续期：指基金合同生效至终止之间的不定期期限</w:t>
      </w:r>
    </w:p>
    <w:p w14:paraId="17809204"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46、工作日：指上海证券交易所、深圳证券交易所的正常交易日</w:t>
      </w:r>
    </w:p>
    <w:p w14:paraId="3A6E6637"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47、T日：指销售机构在规定时间受理投资人申购、赎回或其他业务申请的开放日</w:t>
      </w:r>
    </w:p>
    <w:p w14:paraId="38541FC0"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48、T+n日：指自T日起第n</w:t>
      </w:r>
      <w:proofErr w:type="gramStart"/>
      <w:r w:rsidRPr="003D1062">
        <w:rPr>
          <w:rFonts w:ascii="宋体" w:hAnsi="宋体" w:hint="eastAsia"/>
          <w:bCs/>
          <w:szCs w:val="21"/>
        </w:rPr>
        <w:t>个</w:t>
      </w:r>
      <w:proofErr w:type="gramEnd"/>
      <w:r w:rsidRPr="003D1062">
        <w:rPr>
          <w:rFonts w:ascii="宋体" w:hAnsi="宋体" w:hint="eastAsia"/>
          <w:bCs/>
          <w:szCs w:val="21"/>
        </w:rPr>
        <w:t>工作日(不包含T日)</w:t>
      </w:r>
    </w:p>
    <w:p w14:paraId="0E52E571" w14:textId="67FCA0BA"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49、开放日：指为投资人办理基金份额申购、赎回或其他业务的工作日</w:t>
      </w:r>
    </w:p>
    <w:p w14:paraId="1D38C79E"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50、开放时间：指开放日基金接受申购、赎回或其他交易的时间段</w:t>
      </w:r>
    </w:p>
    <w:p w14:paraId="264EA848"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51、认购：指在基金募集期内，投资人根据基金合同、招募说明书和相关公告的规定申请购买基金份额的行为</w:t>
      </w:r>
    </w:p>
    <w:p w14:paraId="329A8841"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52、申购：指基金合同生效后，投资人根据基金合同、招募说明书和相关公告的规定申请购买基金份额的行为</w:t>
      </w:r>
    </w:p>
    <w:p w14:paraId="6D6A04FF"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53、赎回：指基金合同生效后，基金份额持有人按基金合同、招募说明书和相关公告规定的条件，要求将基金份额兑换为基金合同和招募说明书约定的赎回对价的行为</w:t>
      </w:r>
    </w:p>
    <w:p w14:paraId="174E8D3F"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54、申购赎回清单：指由基金管理人编制的用以公告申购对价、赎回对价等信息的文件</w:t>
      </w:r>
    </w:p>
    <w:p w14:paraId="3B8D5EDD"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55、申购对价：指投资人申购基金份额时，按基金合同和招募说明书规定应交付的现金替代、现金差额和其他对价</w:t>
      </w:r>
    </w:p>
    <w:p w14:paraId="397D07DF"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56、赎回对价：指基金份额持有人赎回基金份额时，基金管理人按基金合同和招募说明书规定应交付给赎回人的现金替代、现金差额和其他对价</w:t>
      </w:r>
    </w:p>
    <w:p w14:paraId="0CA3C9B6" w14:textId="0AF610DF"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57、标的指数：本基金标的指数为富时</w:t>
      </w:r>
      <w:proofErr w:type="gramStart"/>
      <w:r w:rsidRPr="003D1062">
        <w:rPr>
          <w:rFonts w:ascii="宋体" w:hAnsi="宋体" w:hint="eastAsia"/>
          <w:bCs/>
          <w:szCs w:val="21"/>
        </w:rPr>
        <w:t>亚太低</w:t>
      </w:r>
      <w:proofErr w:type="gramEnd"/>
      <w:r w:rsidRPr="003D1062">
        <w:rPr>
          <w:rFonts w:ascii="宋体" w:hAnsi="宋体" w:hint="eastAsia"/>
          <w:bCs/>
          <w:szCs w:val="21"/>
        </w:rPr>
        <w:t>碳精选指数</w:t>
      </w:r>
    </w:p>
    <w:p w14:paraId="027DFA7A" w14:textId="106BC1B8"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58、组合证券：指本基金</w:t>
      </w:r>
      <w:r w:rsidR="008E6D34" w:rsidRPr="008E6D34">
        <w:rPr>
          <w:rFonts w:ascii="宋体" w:hAnsi="宋体" w:hint="eastAsia"/>
          <w:bCs/>
          <w:szCs w:val="21"/>
        </w:rPr>
        <w:t>标的ETF及/或</w:t>
      </w:r>
      <w:r w:rsidRPr="003D1062">
        <w:rPr>
          <w:rFonts w:ascii="宋体" w:hAnsi="宋体" w:hint="eastAsia"/>
          <w:bCs/>
          <w:szCs w:val="21"/>
        </w:rPr>
        <w:t>标的指数所包含的全部或部分证券</w:t>
      </w:r>
    </w:p>
    <w:p w14:paraId="35FEC601"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59、最小申购赎回单位：指本基金申购份额、赎回份额的最低数量，投资人申购或赎回的基金份额数应为最小申购赎回单位的整数倍</w:t>
      </w:r>
    </w:p>
    <w:p w14:paraId="09FEEA3D"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60、现金替代：指申购或赎回过程中，投资人按基金合同和招募说明书的规定，用于替代组合证券中全部或部分证券的一定数量的现金</w:t>
      </w:r>
    </w:p>
    <w:p w14:paraId="136CD06C" w14:textId="66E456C8"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61、现金差额：指最小申购赎回单位的资产净值与按当日</w:t>
      </w:r>
      <w:r w:rsidR="008E6D34" w:rsidRPr="008E6D34">
        <w:rPr>
          <w:rFonts w:ascii="宋体" w:hAnsi="宋体" w:hint="eastAsia"/>
          <w:bCs/>
          <w:szCs w:val="21"/>
        </w:rPr>
        <w:t>标的ETF</w:t>
      </w:r>
      <w:r w:rsidRPr="003D1062">
        <w:rPr>
          <w:rFonts w:ascii="宋体" w:hAnsi="宋体" w:hint="eastAsia"/>
          <w:bCs/>
          <w:szCs w:val="21"/>
        </w:rPr>
        <w:t>份额净值</w:t>
      </w:r>
      <w:r w:rsidR="008E6D34" w:rsidRPr="008E6D34">
        <w:rPr>
          <w:rFonts w:ascii="宋体" w:hAnsi="宋体" w:hint="eastAsia"/>
          <w:bCs/>
          <w:szCs w:val="21"/>
        </w:rPr>
        <w:t>及/或按当日成份</w:t>
      </w:r>
      <w:proofErr w:type="gramStart"/>
      <w:r w:rsidR="008E6D34" w:rsidRPr="008E6D34">
        <w:rPr>
          <w:rFonts w:ascii="宋体" w:hAnsi="宋体" w:hint="eastAsia"/>
          <w:bCs/>
          <w:szCs w:val="21"/>
        </w:rPr>
        <w:t>券</w:t>
      </w:r>
      <w:proofErr w:type="gramEnd"/>
      <w:r w:rsidR="008E6D34" w:rsidRPr="008E6D34">
        <w:rPr>
          <w:rFonts w:ascii="宋体" w:hAnsi="宋体" w:hint="eastAsia"/>
          <w:bCs/>
          <w:szCs w:val="21"/>
        </w:rPr>
        <w:t>收盘价</w:t>
      </w:r>
      <w:r w:rsidRPr="003D1062">
        <w:rPr>
          <w:rFonts w:ascii="宋体" w:hAnsi="宋体" w:hint="eastAsia"/>
          <w:bCs/>
          <w:szCs w:val="21"/>
        </w:rPr>
        <w:t>计算的最小申购赎回单位中的组合证券市值和现金替代之差；投资人申购或赎回时应支付或应获得的现金差额根据最小申购赎回单位对应的现金差额、申购或赎回的基金份额数计算</w:t>
      </w:r>
    </w:p>
    <w:p w14:paraId="508483CB"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62、元：指人民币元</w:t>
      </w:r>
    </w:p>
    <w:p w14:paraId="06C0E44E"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63、基金利润：指基金利息收入、投资收益、公允价值变动收益和其他收入扣除相关费用后的余额</w:t>
      </w:r>
    </w:p>
    <w:p w14:paraId="31034AD8" w14:textId="235D74EC"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64、基金资产总值：指基金拥有的各类有价证券</w:t>
      </w:r>
      <w:r w:rsidR="008E6D34" w:rsidRPr="008E6D34">
        <w:rPr>
          <w:rFonts w:ascii="宋体" w:hAnsi="宋体" w:hint="eastAsia"/>
          <w:bCs/>
          <w:szCs w:val="21"/>
        </w:rPr>
        <w:t>及票据价值</w:t>
      </w:r>
      <w:r w:rsidRPr="003D1062">
        <w:rPr>
          <w:rFonts w:ascii="宋体" w:hAnsi="宋体" w:hint="eastAsia"/>
          <w:bCs/>
          <w:szCs w:val="21"/>
        </w:rPr>
        <w:t>、基金份额、银行存款本息、基金应收申购款及其他资产的价值总和</w:t>
      </w:r>
    </w:p>
    <w:p w14:paraId="665B1762"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65、基金资产净值：指基金资产总值减去基金负债后的价值</w:t>
      </w:r>
    </w:p>
    <w:p w14:paraId="4F9CFF6A"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lastRenderedPageBreak/>
        <w:t>66、基金份额净值：指计算日基金资产净值除以计算日基金份额总数</w:t>
      </w:r>
    </w:p>
    <w:p w14:paraId="54FF662A"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67、基金资产估值：指计算评估基金资产和负债的价值，以确定基金资产净值和基金份额净值的过程</w:t>
      </w:r>
    </w:p>
    <w:p w14:paraId="64FF3F3C"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68、规定媒介：指符合中国证监会规定条件的用以进行信息披露的全国性报刊、《信息披露办法》规定的互联网网站（包括基金管理人网站、基金托管人网站、中国证监会基金电子披露网站）等媒介</w:t>
      </w:r>
    </w:p>
    <w:p w14:paraId="2F29C2CE"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69、转融通证券出借业务：指基金以一定的费率通过证券交易所综合业务平台向中国证券金融股份有限公司（以下简称证券金融公司）出借证券，证券金融公司到期归还所借证券及相应权益补偿并支付费用的业务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702322CA"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70、流动性受限资产：指由于法律法规、监管、合同或操作障碍等原因无法以合理价格予以变现的资产，包括但不限于到期日在10个交易日以上的逆回购与银行定期存款（</w:t>
      </w:r>
      <w:proofErr w:type="gramStart"/>
      <w:r w:rsidRPr="003D1062">
        <w:rPr>
          <w:rFonts w:ascii="宋体" w:hAnsi="宋体" w:hint="eastAsia"/>
          <w:bCs/>
          <w:szCs w:val="21"/>
        </w:rPr>
        <w:t>含协议</w:t>
      </w:r>
      <w:proofErr w:type="gramEnd"/>
      <w:r w:rsidRPr="003D1062">
        <w:rPr>
          <w:rFonts w:ascii="宋体" w:hAnsi="宋体" w:hint="eastAsia"/>
          <w:bCs/>
          <w:szCs w:val="21"/>
        </w:rPr>
        <w:t>约定有条件提前支取的银行存款）、停牌股票、流通受限的新股及非公开发行股票、资产支持证券、因发行人债务违约无法进行转让或交易的债券等，但法律法规或中国证监会另有规定的，从其规定</w:t>
      </w:r>
    </w:p>
    <w:p w14:paraId="0EFA83F1"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71、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3BA45F09"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72、港股通：指内地投资者委托内地证券公司，经由境内证券交易所在香港设立的证券交易服务公司，向香港联合交易所进行申报，买卖规定范围内的香港联合交易所上市的股票。沪港通下的港股通和深港通下的港股通统称港股通</w:t>
      </w:r>
    </w:p>
    <w:p w14:paraId="2BDEB5BC" w14:textId="77777777" w:rsidR="003D1062" w:rsidRPr="003D1062" w:rsidRDefault="003D1062" w:rsidP="003D1062">
      <w:pPr>
        <w:adjustRightInd w:val="0"/>
        <w:snapToGrid w:val="0"/>
        <w:spacing w:line="360" w:lineRule="auto"/>
        <w:ind w:firstLineChars="200" w:firstLine="420"/>
        <w:rPr>
          <w:rFonts w:ascii="宋体" w:hAnsi="宋体"/>
          <w:bCs/>
          <w:szCs w:val="21"/>
        </w:rPr>
      </w:pPr>
      <w:r w:rsidRPr="003D1062">
        <w:rPr>
          <w:rFonts w:ascii="宋体" w:hAnsi="宋体" w:hint="eastAsia"/>
          <w:bCs/>
          <w:szCs w:val="21"/>
        </w:rPr>
        <w:t>73、不可抗力：指基金合同当事人不能预见、不能避免且不能克服的客观事件。</w:t>
      </w:r>
    </w:p>
    <w:p w14:paraId="0161EAE1" w14:textId="340A2628" w:rsidR="00996E82" w:rsidRPr="00996E82" w:rsidRDefault="00520192" w:rsidP="00996E82">
      <w:pPr>
        <w:adjustRightInd w:val="0"/>
        <w:snapToGrid w:val="0"/>
        <w:spacing w:line="360" w:lineRule="auto"/>
        <w:ind w:firstLineChars="200" w:firstLine="420"/>
        <w:rPr>
          <w:rFonts w:ascii="宋体" w:hAnsi="宋体"/>
          <w:bCs/>
          <w:szCs w:val="21"/>
        </w:rPr>
      </w:pPr>
      <w:r w:rsidRPr="00520192">
        <w:rPr>
          <w:rFonts w:ascii="宋体" w:hAnsi="宋体" w:hint="eastAsia"/>
          <w:bCs/>
          <w:szCs w:val="21"/>
        </w:rPr>
        <w:t>以上释义中涉及法律法规、业务规则的内容，法律法规、业务规则修订后，如适用本基金，相关内容以修订后法律法规、业务规则为准。</w:t>
      </w:r>
    </w:p>
    <w:p w14:paraId="1075AC67" w14:textId="323224B5" w:rsidR="00B90CFC" w:rsidRDefault="00B90CFC" w:rsidP="00996E82">
      <w:pPr>
        <w:adjustRightInd w:val="0"/>
        <w:snapToGrid w:val="0"/>
        <w:spacing w:line="360" w:lineRule="auto"/>
        <w:ind w:firstLineChars="200" w:firstLine="420"/>
        <w:rPr>
          <w:rFonts w:ascii="宋体" w:hAnsi="宋体"/>
          <w:bCs/>
          <w:szCs w:val="21"/>
        </w:rPr>
      </w:pPr>
    </w:p>
    <w:p w14:paraId="786F071E" w14:textId="77777777" w:rsidR="003640F2" w:rsidRPr="00783CB5" w:rsidRDefault="003640F2" w:rsidP="00613A85">
      <w:pPr>
        <w:snapToGrid w:val="0"/>
        <w:spacing w:line="360" w:lineRule="auto"/>
        <w:rPr>
          <w:rFonts w:ascii="宋体" w:hAnsi="宋体"/>
          <w:bCs/>
          <w:szCs w:val="21"/>
        </w:rPr>
      </w:pPr>
    </w:p>
    <w:p w14:paraId="5670F532" w14:textId="2167EA6C" w:rsidR="00520192" w:rsidRDefault="00520192">
      <w:pPr>
        <w:widowControl/>
        <w:jc w:val="left"/>
        <w:rPr>
          <w:rFonts w:ascii="宋体"/>
          <w:bCs/>
          <w:szCs w:val="21"/>
        </w:rPr>
      </w:pPr>
      <w:r>
        <w:rPr>
          <w:rFonts w:ascii="宋体"/>
          <w:bCs/>
          <w:szCs w:val="21"/>
        </w:rPr>
        <w:br w:type="page"/>
      </w:r>
    </w:p>
    <w:p w14:paraId="2A98EDB4" w14:textId="77777777" w:rsidR="007F20AF" w:rsidRPr="00783CB5" w:rsidRDefault="007F20AF" w:rsidP="00613A85">
      <w:pPr>
        <w:snapToGrid w:val="0"/>
        <w:spacing w:line="360" w:lineRule="auto"/>
        <w:rPr>
          <w:rFonts w:ascii="宋体"/>
          <w:bCs/>
          <w:szCs w:val="21"/>
        </w:rPr>
      </w:pPr>
    </w:p>
    <w:p w14:paraId="467B5D33" w14:textId="77777777" w:rsidR="007F20AF" w:rsidRPr="00783CB5" w:rsidRDefault="007F20AF" w:rsidP="007F20AF">
      <w:pPr>
        <w:pStyle w:val="21"/>
        <w:numPr>
          <w:ilvl w:val="0"/>
          <w:numId w:val="33"/>
        </w:numPr>
        <w:snapToGrid w:val="0"/>
        <w:spacing w:before="0" w:after="0" w:line="360" w:lineRule="auto"/>
        <w:jc w:val="left"/>
      </w:pPr>
      <w:bookmarkStart w:id="34" w:name="_Toc327902624"/>
      <w:bookmarkStart w:id="35" w:name="_Toc332013111"/>
      <w:bookmarkStart w:id="36" w:name="_Toc335899834"/>
      <w:bookmarkStart w:id="37" w:name="_Toc336606228"/>
      <w:bookmarkStart w:id="38" w:name="_Toc369510009"/>
      <w:bookmarkStart w:id="39" w:name="_Toc375295974"/>
      <w:bookmarkStart w:id="40" w:name="_Toc81903463"/>
      <w:r w:rsidRPr="00783CB5">
        <w:rPr>
          <w:rFonts w:hint="eastAsia"/>
        </w:rPr>
        <w:t>基金管理人</w:t>
      </w:r>
      <w:bookmarkEnd w:id="34"/>
      <w:bookmarkEnd w:id="35"/>
      <w:bookmarkEnd w:id="36"/>
      <w:bookmarkEnd w:id="37"/>
      <w:bookmarkEnd w:id="38"/>
      <w:bookmarkEnd w:id="39"/>
      <w:bookmarkEnd w:id="40"/>
    </w:p>
    <w:p w14:paraId="05B345CC" w14:textId="77777777" w:rsidR="007F20AF" w:rsidRPr="00783CB5" w:rsidRDefault="007F20AF" w:rsidP="007F20AF">
      <w:pPr>
        <w:adjustRightInd w:val="0"/>
        <w:snapToGrid w:val="0"/>
        <w:spacing w:line="360" w:lineRule="auto"/>
        <w:rPr>
          <w:bCs/>
          <w:color w:val="000000"/>
        </w:rPr>
      </w:pPr>
    </w:p>
    <w:p w14:paraId="0636C0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一、基金管理人概况</w:t>
      </w:r>
    </w:p>
    <w:p w14:paraId="56C07C77"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名称：南方基金管理股份有限公司</w:t>
      </w:r>
    </w:p>
    <w:p w14:paraId="3173C257"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住所及办公地址：深圳市福田区莲花街道益田路5999号基金大厦32-42楼</w:t>
      </w:r>
    </w:p>
    <w:p w14:paraId="40F346AB"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成立时间：1998年3月6日</w:t>
      </w:r>
    </w:p>
    <w:p w14:paraId="4FEAD766" w14:textId="535B39C8"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法定代表人：</w:t>
      </w:r>
      <w:r w:rsidR="001305BD" w:rsidRPr="001305BD">
        <w:rPr>
          <w:rFonts w:ascii="宋体" w:hAnsi="宋体" w:hint="eastAsia"/>
          <w:bCs/>
        </w:rPr>
        <w:t>周易</w:t>
      </w:r>
    </w:p>
    <w:p w14:paraId="7F56569E"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注册资本：3.6172亿元人民币</w:t>
      </w:r>
    </w:p>
    <w:p w14:paraId="2E45E130"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电话：（0755）82763888</w:t>
      </w:r>
    </w:p>
    <w:p w14:paraId="49DCB698"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传真：（0755）82763889</w:t>
      </w:r>
    </w:p>
    <w:p w14:paraId="3355BBFD"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联系人：常克川</w:t>
      </w:r>
    </w:p>
    <w:p w14:paraId="201FAD23"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1998年，南方基金管理有限公司经中国证监会</w:t>
      </w:r>
      <w:proofErr w:type="gramStart"/>
      <w:r w:rsidRPr="00EB652E">
        <w:rPr>
          <w:rFonts w:ascii="宋体" w:hAnsi="宋体" w:hint="eastAsia"/>
          <w:bCs/>
        </w:rPr>
        <w:t>证监基字</w:t>
      </w:r>
      <w:proofErr w:type="gramEnd"/>
      <w:r w:rsidRPr="00EB652E">
        <w:rPr>
          <w:rFonts w:ascii="宋体" w:hAnsi="宋体" w:hint="eastAsia"/>
          <w:bCs/>
        </w:rPr>
        <w:t>[1998]4号文批准，由南方证券有限公司、厦门国际信托投资公司、广西信托投资公司共同发起设立。2000年，经中国证监会证</w:t>
      </w:r>
      <w:proofErr w:type="gramStart"/>
      <w:r w:rsidRPr="00EB652E">
        <w:rPr>
          <w:rFonts w:ascii="宋体" w:hAnsi="宋体" w:hint="eastAsia"/>
          <w:bCs/>
        </w:rPr>
        <w:t>监基金字</w:t>
      </w:r>
      <w:proofErr w:type="gramEnd"/>
      <w:r w:rsidRPr="00EB652E">
        <w:rPr>
          <w:rFonts w:ascii="宋体" w:hAnsi="宋体" w:hint="eastAsia"/>
          <w:bCs/>
        </w:rPr>
        <w:t>[2000]78号文批准进行了增资扩股，注册资本达到1亿元人民币。2005年，经中国证监会证</w:t>
      </w:r>
      <w:proofErr w:type="gramStart"/>
      <w:r w:rsidRPr="00EB652E">
        <w:rPr>
          <w:rFonts w:ascii="宋体" w:hAnsi="宋体" w:hint="eastAsia"/>
          <w:bCs/>
        </w:rPr>
        <w:t>监基金字</w:t>
      </w:r>
      <w:proofErr w:type="gramEnd"/>
      <w:r w:rsidRPr="00EB652E">
        <w:rPr>
          <w:rFonts w:ascii="宋体" w:hAnsi="宋体" w:hint="eastAsia"/>
          <w:bCs/>
        </w:rPr>
        <w:t>[2005]201号文批准进行增资扩股，注册资本增至1.5亿元人民币。2014年公司进行增资扩股，注册资本金增至3亿元人民币。</w:t>
      </w:r>
    </w:p>
    <w:p w14:paraId="7A41D694"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2018年1月，公司整体变更设立为南方基金管理股份有限公司,注册资本金3亿元人民币。</w:t>
      </w:r>
    </w:p>
    <w:p w14:paraId="7C9FAE58" w14:textId="2D566AB6" w:rsidR="002979A1" w:rsidRPr="002979A1" w:rsidRDefault="001305BD" w:rsidP="00030720">
      <w:pPr>
        <w:adjustRightInd w:val="0"/>
        <w:snapToGrid w:val="0"/>
        <w:spacing w:line="360" w:lineRule="auto"/>
        <w:ind w:firstLineChars="200" w:firstLine="420"/>
        <w:rPr>
          <w:rFonts w:ascii="宋体" w:hAnsi="宋体"/>
          <w:bCs/>
        </w:rPr>
      </w:pPr>
      <w:r w:rsidRPr="001305BD">
        <w:rPr>
          <w:rFonts w:ascii="宋体" w:hAnsi="宋体" w:hint="eastAsia"/>
          <w:bCs/>
        </w:rPr>
        <w:t>2019年7月30日，公司注册资本增至3.6172亿元。2021年10月19日，公司股权结构调整为华泰证券股份有限公司41.16%、深圳市投资控股有限公司27.44%、厦门国际信托有限公司13.72%、兴业证券股份有限公司9.15%、厦门</w:t>
      </w:r>
      <w:proofErr w:type="gramStart"/>
      <w:r w:rsidRPr="001305BD">
        <w:rPr>
          <w:rFonts w:ascii="宋体" w:hAnsi="宋体" w:hint="eastAsia"/>
          <w:bCs/>
        </w:rPr>
        <w:t>合泽吉</w:t>
      </w:r>
      <w:proofErr w:type="gramEnd"/>
      <w:r w:rsidRPr="001305BD">
        <w:rPr>
          <w:rFonts w:ascii="宋体" w:hAnsi="宋体" w:hint="eastAsia"/>
          <w:bCs/>
        </w:rPr>
        <w:t>企业管理合伙企业（有限合伙）1.72%、厦门合泽</w:t>
      </w:r>
      <w:proofErr w:type="gramStart"/>
      <w:r w:rsidRPr="001305BD">
        <w:rPr>
          <w:rFonts w:ascii="宋体" w:hAnsi="宋体" w:hint="eastAsia"/>
          <w:bCs/>
        </w:rPr>
        <w:t>祥</w:t>
      </w:r>
      <w:proofErr w:type="gramEnd"/>
      <w:r w:rsidRPr="001305BD">
        <w:rPr>
          <w:rFonts w:ascii="宋体" w:hAnsi="宋体" w:hint="eastAsia"/>
          <w:bCs/>
        </w:rPr>
        <w:t>企业管理合伙企业（有限合伙）2.24%、厦门</w:t>
      </w:r>
      <w:proofErr w:type="gramStart"/>
      <w:r w:rsidRPr="001305BD">
        <w:rPr>
          <w:rFonts w:ascii="宋体" w:hAnsi="宋体" w:hint="eastAsia"/>
          <w:bCs/>
        </w:rPr>
        <w:t>合泽益</w:t>
      </w:r>
      <w:proofErr w:type="gramEnd"/>
      <w:r w:rsidRPr="001305BD">
        <w:rPr>
          <w:rFonts w:ascii="宋体" w:hAnsi="宋体" w:hint="eastAsia"/>
          <w:bCs/>
        </w:rPr>
        <w:t>企业管理合伙企业（有限合伙）2.25%、厦门</w:t>
      </w:r>
      <w:proofErr w:type="gramStart"/>
      <w:r w:rsidRPr="001305BD">
        <w:rPr>
          <w:rFonts w:ascii="宋体" w:hAnsi="宋体" w:hint="eastAsia"/>
          <w:bCs/>
        </w:rPr>
        <w:t>合泽盈</w:t>
      </w:r>
      <w:proofErr w:type="gramEnd"/>
      <w:r w:rsidRPr="001305BD">
        <w:rPr>
          <w:rFonts w:ascii="宋体" w:hAnsi="宋体" w:hint="eastAsia"/>
          <w:bCs/>
        </w:rPr>
        <w:t>企业管理合伙企业（有限合伙）2.32%。</w:t>
      </w:r>
    </w:p>
    <w:p w14:paraId="14F05E28" w14:textId="77777777" w:rsidR="002979A1" w:rsidRPr="002979A1" w:rsidRDefault="002979A1" w:rsidP="00030720">
      <w:pPr>
        <w:adjustRightInd w:val="0"/>
        <w:snapToGrid w:val="0"/>
        <w:spacing w:line="360" w:lineRule="auto"/>
        <w:ind w:firstLineChars="200" w:firstLine="420"/>
        <w:rPr>
          <w:rFonts w:ascii="宋体" w:hAnsi="宋体"/>
          <w:bCs/>
        </w:rPr>
      </w:pPr>
    </w:p>
    <w:p w14:paraId="6458E57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二、主要人员情况</w:t>
      </w:r>
    </w:p>
    <w:p w14:paraId="4168FF1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1、董事会成员</w:t>
      </w:r>
    </w:p>
    <w:p w14:paraId="21A540CD"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长，南方东英资产管理有限公司董事长，AssetMark Financial Holdings,Inc.董事，华泰金融控股（香港）有限公司董事。</w:t>
      </w:r>
    </w:p>
    <w:p w14:paraId="188D474B"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张辉先生，管理学博士，中国籍。曾任职北京东城区人才交流服务中心、华晨集团上海</w:t>
      </w:r>
      <w:r w:rsidRPr="00B470C7">
        <w:rPr>
          <w:rFonts w:ascii="宋体" w:hAnsi="宋体" w:hint="eastAsia"/>
          <w:bCs/>
        </w:rPr>
        <w:lastRenderedPageBreak/>
        <w:t>办事处、通商控股有限公司、北京联创投资管理有限公司干部，华泰证券资产管理总部高级经理、证券投资部投资策划员、南通</w:t>
      </w:r>
      <w:proofErr w:type="gramStart"/>
      <w:r w:rsidRPr="00B470C7">
        <w:rPr>
          <w:rFonts w:ascii="宋体" w:hAnsi="宋体" w:hint="eastAsia"/>
          <w:bCs/>
        </w:rPr>
        <w:t>姚</w:t>
      </w:r>
      <w:proofErr w:type="gramEnd"/>
      <w:r w:rsidRPr="00B470C7">
        <w:rPr>
          <w:rFonts w:ascii="宋体" w:hAnsi="宋体" w:hint="eastAsia"/>
          <w:bCs/>
        </w:rPr>
        <w:t>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119E0E2B"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43DA52C0"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w:t>
      </w:r>
      <w:proofErr w:type="gramStart"/>
      <w:r w:rsidRPr="00B470C7">
        <w:rPr>
          <w:rFonts w:ascii="宋体" w:hAnsi="宋体" w:hint="eastAsia"/>
          <w:bCs/>
        </w:rPr>
        <w:t>投控资本</w:t>
      </w:r>
      <w:proofErr w:type="gramEnd"/>
      <w:r w:rsidRPr="00B470C7">
        <w:rPr>
          <w:rFonts w:ascii="宋体" w:hAnsi="宋体" w:hint="eastAsia"/>
          <w:bCs/>
        </w:rPr>
        <w:t>有限公司董事、</w:t>
      </w:r>
      <w:proofErr w:type="gramStart"/>
      <w:r w:rsidRPr="00B470C7">
        <w:rPr>
          <w:rFonts w:ascii="宋体" w:hAnsi="宋体" w:hint="eastAsia"/>
          <w:bCs/>
        </w:rPr>
        <w:t>深圳市投控东海</w:t>
      </w:r>
      <w:proofErr w:type="gramEnd"/>
      <w:r w:rsidRPr="00B470C7">
        <w:rPr>
          <w:rFonts w:ascii="宋体" w:hAnsi="宋体" w:hint="eastAsia"/>
          <w:bCs/>
        </w:rPr>
        <w:t>投资有限公司董事、招商局仁和人寿保险股份有限公司监事、金融稳定发展研究院理事、南方基金管理股份有限公司董事。</w:t>
      </w:r>
    </w:p>
    <w:p w14:paraId="4791B164"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深圳市人才集团有限公司董事, 深圳市公路客货运输服务中心有限公司董事,深圳市航运集团有限公司董事,深圳大剧院运营管理有限责任公司监事,深圳市粤剧团有限公司监事,深圳湾区城市建设发展有限公司董事,南方基金管理股份有限公司董事。</w:t>
      </w:r>
    </w:p>
    <w:p w14:paraId="68BC9AFE"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陈明雅女士，管理学学士，注册会计师，中国籍。曾任厦门国际信托有限公司财务部总经理，现任厦门国际信托有限公司财务负责人、财务总监、财务部总经理、投资发展部总经理，南方基金管理股份有限公司董事。</w:t>
      </w:r>
    </w:p>
    <w:p w14:paraId="70C75482"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26585740"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杨小松先生，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7EE03636"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李心丹先生，金融学博士，国务院特殊津贴专家，教育部长</w:t>
      </w:r>
      <w:proofErr w:type="gramStart"/>
      <w:r w:rsidRPr="00B470C7">
        <w:rPr>
          <w:rFonts w:ascii="宋体" w:hAnsi="宋体" w:hint="eastAsia"/>
          <w:bCs/>
        </w:rPr>
        <w:t>江学者</w:t>
      </w:r>
      <w:proofErr w:type="gramEnd"/>
      <w:r w:rsidRPr="00B470C7">
        <w:rPr>
          <w:rFonts w:ascii="宋体" w:hAnsi="宋体" w:hint="eastAsia"/>
          <w:bCs/>
        </w:rPr>
        <w:t>特聘教授，中国籍。曾任职东南大学经济管理学院教授，南京大学工程管理学院院长。现任南京大学新金融创新研究院院长、金融工程研究中心主任，南京大学教授、博士生导师，中国金融学年会常务理</w:t>
      </w:r>
      <w:r w:rsidRPr="00B470C7">
        <w:rPr>
          <w:rFonts w:ascii="宋体" w:hAnsi="宋体" w:hint="eastAsia"/>
          <w:bCs/>
        </w:rPr>
        <w:lastRenderedPageBreak/>
        <w:t>事，江苏省资本市场研究会会长，江苏省科技创新协会副会长，江苏银行独立董事，汇丰银行（中国）独立董事，上海证券交易所</w:t>
      </w:r>
      <w:proofErr w:type="gramStart"/>
      <w:r w:rsidRPr="00B470C7">
        <w:rPr>
          <w:rFonts w:ascii="宋体" w:hAnsi="宋体" w:hint="eastAsia"/>
          <w:bCs/>
        </w:rPr>
        <w:t>科创板制度</w:t>
      </w:r>
      <w:proofErr w:type="gramEnd"/>
      <w:r w:rsidRPr="00B470C7">
        <w:rPr>
          <w:rFonts w:ascii="宋体" w:hAnsi="宋体" w:hint="eastAsia"/>
          <w:bCs/>
        </w:rPr>
        <w:t>评估专家委员会主任，南方基金管理股份有限公司独立董事。</w:t>
      </w:r>
    </w:p>
    <w:p w14:paraId="03252B3E"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张忠先生，法学硕士，中国籍。曾任北京市人民政府公务员。现任北京市</w:t>
      </w:r>
      <w:proofErr w:type="gramStart"/>
      <w:r w:rsidRPr="00B470C7">
        <w:rPr>
          <w:rFonts w:ascii="宋体" w:hAnsi="宋体" w:hint="eastAsia"/>
          <w:bCs/>
        </w:rPr>
        <w:t>中伦律师</w:t>
      </w:r>
      <w:proofErr w:type="gramEnd"/>
      <w:r w:rsidRPr="00B470C7">
        <w:rPr>
          <w:rFonts w:ascii="宋体" w:hAnsi="宋体" w:hint="eastAsia"/>
          <w:bCs/>
        </w:rPr>
        <w:t>事务所一级合伙人、资本市场业务负责人、证券业务内核负责人。目前同时担任银联商务股份有限公司独立董事、中国东方红卫星股份有限公司独立董事、中国重汽（香港）有限公司独立非执行董事、协和新能源（香港）有限公司独立非执行董事、南方基金管理有限公司独立董事。</w:t>
      </w:r>
    </w:p>
    <w:p w14:paraId="36523C27"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深圳鸿富瀚科技股份有限公司独立董事，南方基金管理股份有限公司独立董事。</w:t>
      </w:r>
    </w:p>
    <w:p w14:paraId="597CB4C0"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w:t>
      </w:r>
      <w:proofErr w:type="gramStart"/>
      <w:r w:rsidRPr="00B470C7">
        <w:rPr>
          <w:rFonts w:ascii="宋体" w:hAnsi="宋体" w:hint="eastAsia"/>
          <w:bCs/>
        </w:rPr>
        <w:t>公会常务</w:t>
      </w:r>
      <w:proofErr w:type="gramEnd"/>
      <w:r w:rsidRPr="00B470C7">
        <w:rPr>
          <w:rFonts w:ascii="宋体" w:hAnsi="宋体" w:hint="eastAsia"/>
          <w:bCs/>
        </w:rPr>
        <w:t>副会长，北京注册会计师协会副会长，上海证券交易所第一届</w:t>
      </w:r>
      <w:proofErr w:type="gramStart"/>
      <w:r w:rsidRPr="00B470C7">
        <w:rPr>
          <w:rFonts w:ascii="宋体" w:hAnsi="宋体" w:hint="eastAsia"/>
          <w:bCs/>
        </w:rPr>
        <w:t>科创板股票</w:t>
      </w:r>
      <w:proofErr w:type="gramEnd"/>
      <w:r w:rsidRPr="00B470C7">
        <w:rPr>
          <w:rFonts w:ascii="宋体" w:hAnsi="宋体" w:hint="eastAsia"/>
          <w:bCs/>
        </w:rPr>
        <w:t>上市委员会委员，南方基金管理股份有限公司独立董事。</w:t>
      </w:r>
    </w:p>
    <w:p w14:paraId="06266334" w14:textId="2598F66B" w:rsidR="0006648A" w:rsidRPr="002979A1" w:rsidRDefault="00B470C7" w:rsidP="004376F3">
      <w:pPr>
        <w:adjustRightInd w:val="0"/>
        <w:snapToGrid w:val="0"/>
        <w:spacing w:line="360" w:lineRule="auto"/>
        <w:ind w:firstLineChars="200" w:firstLine="420"/>
        <w:rPr>
          <w:rFonts w:ascii="宋体" w:hAnsi="宋体"/>
          <w:bCs/>
        </w:rPr>
      </w:pPr>
      <w:r w:rsidRPr="00B470C7">
        <w:rPr>
          <w:rFonts w:ascii="宋体" w:hAnsi="宋体" w:hint="eastAsia"/>
          <w:bCs/>
        </w:rPr>
        <w:t>徐浩萍女士，会计学博士，中国籍。曾任职江苏省丝绸进出口股份有限公司职员，南京</w:t>
      </w:r>
      <w:proofErr w:type="gramStart"/>
      <w:r w:rsidRPr="00B470C7">
        <w:rPr>
          <w:rFonts w:ascii="宋体" w:hAnsi="宋体" w:hint="eastAsia"/>
          <w:bCs/>
        </w:rPr>
        <w:t>环球杰必克</w:t>
      </w:r>
      <w:proofErr w:type="gramEnd"/>
      <w:r w:rsidRPr="00B470C7">
        <w:rPr>
          <w:rFonts w:ascii="宋体" w:hAnsi="宋体" w:hint="eastAsia"/>
          <w:bCs/>
        </w:rPr>
        <w:t>有限责任公司职员、南京国电南自股份有限公司职员，复旦大学教师。现任复旦大学管理学院副教授，无锡林泰克斯新材料科技股份有限公司独立董事，苏州海光芯创光电科技股份有限公司独立董事，南方基金管理股份有限公司独立董事。</w:t>
      </w:r>
    </w:p>
    <w:p w14:paraId="704941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2、监事会成员</w:t>
      </w:r>
    </w:p>
    <w:p w14:paraId="658479C6"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冯青山先生，工学学士，中国籍。曾任职陆军第124师工兵营地</w:t>
      </w:r>
      <w:proofErr w:type="gramStart"/>
      <w:r w:rsidRPr="00B470C7">
        <w:rPr>
          <w:rFonts w:ascii="宋体" w:hAnsi="宋体" w:hint="eastAsia"/>
          <w:bCs/>
        </w:rPr>
        <w:t>爆</w:t>
      </w:r>
      <w:proofErr w:type="gramEnd"/>
      <w:r w:rsidRPr="00B470C7">
        <w:rPr>
          <w:rFonts w:ascii="宋体" w:hAnsi="宋体" w:hint="eastAsia"/>
          <w:bCs/>
        </w:rPr>
        <w:t>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14:paraId="17F9AC75"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陈莉女士，法学硕士，中国籍。曾任职华泰证券深圳民田路营业部总经理、深圳益田路</w:t>
      </w:r>
      <w:r w:rsidRPr="00B470C7">
        <w:rPr>
          <w:rFonts w:ascii="宋体" w:hAnsi="宋体" w:hint="eastAsia"/>
          <w:bCs/>
        </w:rPr>
        <w:lastRenderedPageBreak/>
        <w:t>营业部总经理、研究所副所长。现任华泰证券股份有限公司研究所所长，华泰国际金融控股有限公司董事，华泰期货有限公司副董事长，南方基金管理股份有限公司监事。</w:t>
      </w:r>
    </w:p>
    <w:p w14:paraId="6FD3C8BF"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刘立强先生，经济学学士，注册会计师，中国籍。曾任职广东烟草潮州市有限责任公司，现任厦门国际信托有限公司财务部总经理助理，南方基金管理股份有限公司监事。</w:t>
      </w:r>
    </w:p>
    <w:p w14:paraId="03DB1F7D"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郑可栋先生，经济学硕士，中国籍。曾</w:t>
      </w:r>
      <w:proofErr w:type="gramStart"/>
      <w:r w:rsidRPr="00B470C7">
        <w:rPr>
          <w:rFonts w:ascii="宋体" w:hAnsi="宋体" w:hint="eastAsia"/>
          <w:bCs/>
        </w:rPr>
        <w:t>任职国</w:t>
      </w:r>
      <w:proofErr w:type="gramEnd"/>
      <w:r w:rsidRPr="00B470C7">
        <w:rPr>
          <w:rFonts w:ascii="宋体" w:hAnsi="宋体" w:hint="eastAsia"/>
          <w:bCs/>
        </w:rPr>
        <w:t>泰君安证券网络金融部高级策划经理，兴业证券战略发展部经营计划与绩效分析经理、私财委科技金融部规划发展负责人、经纪业务</w:t>
      </w:r>
      <w:proofErr w:type="gramStart"/>
      <w:r w:rsidRPr="00B470C7">
        <w:rPr>
          <w:rFonts w:ascii="宋体" w:hAnsi="宋体" w:hint="eastAsia"/>
          <w:bCs/>
        </w:rPr>
        <w:t>总部投顾平台</w:t>
      </w:r>
      <w:proofErr w:type="gramEnd"/>
      <w:r w:rsidRPr="00B470C7">
        <w:rPr>
          <w:rFonts w:ascii="宋体" w:hAnsi="宋体" w:hint="eastAsia"/>
          <w:bCs/>
        </w:rPr>
        <w:t>运营处总监和理财规划处总监、财富管理部总经理助理。现任兴业证券财富管理部副总经理，南方基金管理股份有限公司监事。</w:t>
      </w:r>
    </w:p>
    <w:p w14:paraId="0FAAEE52"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苏望先生，法学硕士学位，中国籍，无境外永久居留权。曾</w:t>
      </w:r>
      <w:proofErr w:type="gramStart"/>
      <w:r w:rsidRPr="00B470C7">
        <w:rPr>
          <w:rFonts w:ascii="宋体" w:hAnsi="宋体" w:hint="eastAsia"/>
          <w:bCs/>
        </w:rPr>
        <w:t>任职国</w:t>
      </w:r>
      <w:proofErr w:type="gramEnd"/>
      <w:r w:rsidRPr="00B470C7">
        <w:rPr>
          <w:rFonts w:ascii="宋体" w:hAnsi="宋体" w:hint="eastAsia"/>
          <w:bCs/>
        </w:rPr>
        <w:t>信证券股份有限公司合</w:t>
      </w:r>
      <w:proofErr w:type="gramStart"/>
      <w:r w:rsidRPr="00B470C7">
        <w:rPr>
          <w:rFonts w:ascii="宋体" w:hAnsi="宋体" w:hint="eastAsia"/>
          <w:bCs/>
        </w:rPr>
        <w:t>规</w:t>
      </w:r>
      <w:proofErr w:type="gramEnd"/>
      <w:r w:rsidRPr="00B470C7">
        <w:rPr>
          <w:rFonts w:ascii="宋体" w:hAnsi="宋体" w:hint="eastAsia"/>
          <w:bCs/>
        </w:rPr>
        <w:t>管理总部职员，深圳市融通资本管理股份有限公司职员，南方基金管理股份有限公司监察稽核部专员、副总裁、高级副总裁。现任南方基金管理股份有限公司职工监事、监察稽核部董事、监察稽核部负责人。</w:t>
      </w:r>
    </w:p>
    <w:p w14:paraId="37E07DAE"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1D146C19" w14:textId="77777777" w:rsidR="00B470C7" w:rsidRPr="00B470C7" w:rsidRDefault="00B470C7" w:rsidP="00B470C7">
      <w:pPr>
        <w:adjustRightInd w:val="0"/>
        <w:snapToGrid w:val="0"/>
        <w:spacing w:line="360" w:lineRule="auto"/>
        <w:ind w:firstLineChars="200" w:firstLine="420"/>
        <w:rPr>
          <w:rFonts w:ascii="宋体" w:hAnsi="宋体" w:hint="eastAsia"/>
          <w:bCs/>
        </w:rPr>
      </w:pPr>
      <w:r w:rsidRPr="00B470C7">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558B7B53" w14:textId="59C15069" w:rsidR="001305BD" w:rsidRDefault="00B470C7" w:rsidP="00030720">
      <w:pPr>
        <w:adjustRightInd w:val="0"/>
        <w:snapToGrid w:val="0"/>
        <w:spacing w:line="360" w:lineRule="auto"/>
        <w:ind w:firstLineChars="200" w:firstLine="420"/>
        <w:rPr>
          <w:rFonts w:ascii="宋体" w:hAnsi="宋体"/>
          <w:bCs/>
        </w:rPr>
      </w:pPr>
      <w:bookmarkStart w:id="41" w:name="_GoBack"/>
      <w:bookmarkEnd w:id="41"/>
      <w:r w:rsidRPr="00B470C7">
        <w:rPr>
          <w:rFonts w:ascii="宋体" w:hAnsi="宋体" w:hint="eastAsia"/>
          <w:bCs/>
        </w:rPr>
        <w:t>陆文清先生，工商管理硕士，特许金融分析师，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16B7EC1E" w14:textId="19F7E150"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3、公司高级管理人员</w:t>
      </w:r>
    </w:p>
    <w:p w14:paraId="3C0EB234" w14:textId="77777777" w:rsidR="00972DC8" w:rsidRPr="00972DC8" w:rsidRDefault="00972DC8" w:rsidP="00972DC8">
      <w:pPr>
        <w:adjustRightInd w:val="0"/>
        <w:snapToGrid w:val="0"/>
        <w:spacing w:line="360" w:lineRule="auto"/>
        <w:ind w:firstLineChars="200" w:firstLine="420"/>
        <w:rPr>
          <w:rFonts w:ascii="宋体" w:hAnsi="宋体"/>
          <w:bCs/>
        </w:rPr>
      </w:pPr>
      <w:r w:rsidRPr="00972DC8">
        <w:rPr>
          <w:rFonts w:ascii="宋体" w:hAnsi="宋体" w:hint="eastAsia"/>
          <w:bCs/>
        </w:rPr>
        <w:t>杨小松先生，总裁，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1AD748AA" w14:textId="77777777" w:rsidR="00972DC8" w:rsidRPr="00972DC8" w:rsidRDefault="00972DC8" w:rsidP="00972DC8">
      <w:pPr>
        <w:adjustRightInd w:val="0"/>
        <w:snapToGrid w:val="0"/>
        <w:spacing w:line="360" w:lineRule="auto"/>
        <w:ind w:firstLineChars="200" w:firstLine="420"/>
        <w:rPr>
          <w:rFonts w:ascii="宋体" w:hAnsi="宋体"/>
          <w:bCs/>
        </w:rPr>
      </w:pPr>
      <w:r w:rsidRPr="00972DC8">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500B5815" w14:textId="77777777" w:rsidR="00972DC8" w:rsidRPr="00972DC8" w:rsidRDefault="00972DC8" w:rsidP="00972DC8">
      <w:pPr>
        <w:adjustRightInd w:val="0"/>
        <w:snapToGrid w:val="0"/>
        <w:spacing w:line="360" w:lineRule="auto"/>
        <w:ind w:firstLineChars="200" w:firstLine="420"/>
        <w:rPr>
          <w:rFonts w:ascii="宋体" w:hAnsi="宋体"/>
          <w:bCs/>
        </w:rPr>
      </w:pPr>
      <w:r w:rsidRPr="00972DC8">
        <w:rPr>
          <w:rFonts w:ascii="宋体" w:hAnsi="宋体" w:hint="eastAsia"/>
          <w:bCs/>
        </w:rPr>
        <w:t>朱运东先生，副总裁，经济学学士，高级经济师，中国籍，无境外永久居留权。曾任职财政部地方预算司及办公厅秘书，中国经济开发信托投资公司业务经理，中经信投资有限公司综合管理部总经理，南方基金管理有限公司北京分公司总经理、产品开发部总监、总裁助理、首席市场执行官。现任南方基金管理股份有限公司副总裁、党委委员，南方资本管理有</w:t>
      </w:r>
      <w:r w:rsidRPr="00972DC8">
        <w:rPr>
          <w:rFonts w:ascii="宋体" w:hAnsi="宋体" w:hint="eastAsia"/>
          <w:bCs/>
        </w:rPr>
        <w:lastRenderedPageBreak/>
        <w:t>限公司董事长，南方东英资产管理有限公司董事。</w:t>
      </w:r>
    </w:p>
    <w:p w14:paraId="5E3EEB8E" w14:textId="77777777" w:rsidR="00972DC8" w:rsidRPr="00972DC8" w:rsidRDefault="00972DC8" w:rsidP="00972DC8">
      <w:pPr>
        <w:adjustRightInd w:val="0"/>
        <w:snapToGrid w:val="0"/>
        <w:spacing w:line="360" w:lineRule="auto"/>
        <w:ind w:firstLineChars="200" w:firstLine="420"/>
        <w:rPr>
          <w:rFonts w:ascii="宋体" w:hAnsi="宋体"/>
          <w:bCs/>
        </w:rPr>
      </w:pPr>
      <w:r w:rsidRPr="00972DC8">
        <w:rPr>
          <w:rFonts w:ascii="宋体" w:hAnsi="宋体" w:hint="eastAsia"/>
          <w:bCs/>
        </w:rPr>
        <w:t>常克川先生，副总裁，EMBA工商管理硕士，中国籍，无境外永久居留权。曾任职中国农业银行副处级秘书，南方证券有限责任公司投资业务部总经理、沈阳分公司总经理、总裁助理，华泰联合证券董事会秘书、合</w:t>
      </w:r>
      <w:proofErr w:type="gramStart"/>
      <w:r w:rsidRPr="00972DC8">
        <w:rPr>
          <w:rFonts w:ascii="宋体" w:hAnsi="宋体" w:hint="eastAsia"/>
          <w:bCs/>
        </w:rPr>
        <w:t>规</w:t>
      </w:r>
      <w:proofErr w:type="gramEnd"/>
      <w:r w:rsidRPr="00972DC8">
        <w:rPr>
          <w:rFonts w:ascii="宋体" w:hAnsi="宋体" w:hint="eastAsia"/>
          <w:bCs/>
        </w:rPr>
        <w:t>总监等职务，南方资本管理有限公司董事。现任南方基金管理股份有限公司副总裁、首席信息官、董事会秘书、纪委书记。</w:t>
      </w:r>
    </w:p>
    <w:p w14:paraId="2EDF7CD4" w14:textId="77777777" w:rsidR="00972DC8" w:rsidRPr="00972DC8" w:rsidRDefault="00972DC8" w:rsidP="00972DC8">
      <w:pPr>
        <w:adjustRightInd w:val="0"/>
        <w:snapToGrid w:val="0"/>
        <w:spacing w:line="360" w:lineRule="auto"/>
        <w:ind w:firstLineChars="200" w:firstLine="420"/>
        <w:rPr>
          <w:rFonts w:ascii="宋体" w:hAnsi="宋体"/>
          <w:bCs/>
        </w:rPr>
      </w:pPr>
      <w:r w:rsidRPr="00972DC8">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w:t>
      </w:r>
      <w:proofErr w:type="gramStart"/>
      <w:r w:rsidRPr="00972DC8">
        <w:rPr>
          <w:rFonts w:ascii="宋体" w:hAnsi="宋体" w:hint="eastAsia"/>
          <w:bCs/>
        </w:rPr>
        <w:t>兼固定</w:t>
      </w:r>
      <w:proofErr w:type="gramEnd"/>
      <w:r w:rsidRPr="00972DC8">
        <w:rPr>
          <w:rFonts w:ascii="宋体" w:hAnsi="宋体" w:hint="eastAsia"/>
          <w:bCs/>
        </w:rPr>
        <w:t>收益投资总监，南方东英资产管理有限公司董事。现任南方基金管理股份有限公司副总裁、首席投资官（固定收益）。</w:t>
      </w:r>
    </w:p>
    <w:p w14:paraId="4EC4AD7A" w14:textId="77777777" w:rsidR="00972DC8" w:rsidRPr="00972DC8" w:rsidRDefault="00972DC8" w:rsidP="00972DC8">
      <w:pPr>
        <w:adjustRightInd w:val="0"/>
        <w:snapToGrid w:val="0"/>
        <w:spacing w:line="360" w:lineRule="auto"/>
        <w:ind w:firstLineChars="200" w:firstLine="420"/>
        <w:rPr>
          <w:rFonts w:ascii="宋体" w:hAnsi="宋体"/>
          <w:bCs/>
        </w:rPr>
      </w:pPr>
      <w:r w:rsidRPr="00972DC8">
        <w:rPr>
          <w:rFonts w:ascii="宋体" w:hAnsi="宋体" w:hint="eastAsia"/>
          <w:bCs/>
        </w:rPr>
        <w:t>史博先生，副总裁，经济学硕士，特许金融分析师（CFA），中国籍，无境外永久居留权。曾任职博时基金管理有限公司研究员、市场部总助，中国人</w:t>
      </w:r>
      <w:proofErr w:type="gramStart"/>
      <w:r w:rsidRPr="00972DC8">
        <w:rPr>
          <w:rFonts w:ascii="宋体" w:hAnsi="宋体" w:hint="eastAsia"/>
          <w:bCs/>
        </w:rPr>
        <w:t>寿资产</w:t>
      </w:r>
      <w:proofErr w:type="gramEnd"/>
      <w:r w:rsidRPr="00972DC8">
        <w:rPr>
          <w:rFonts w:ascii="宋体" w:hAnsi="宋体" w:hint="eastAsia"/>
          <w:bCs/>
        </w:rPr>
        <w:t>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14:paraId="6A4000B4" w14:textId="77777777" w:rsidR="00972DC8" w:rsidRPr="00972DC8" w:rsidRDefault="00972DC8" w:rsidP="00972DC8">
      <w:pPr>
        <w:adjustRightInd w:val="0"/>
        <w:snapToGrid w:val="0"/>
        <w:spacing w:line="360" w:lineRule="auto"/>
        <w:ind w:firstLineChars="200" w:firstLine="420"/>
        <w:rPr>
          <w:rFonts w:ascii="宋体" w:hAnsi="宋体"/>
          <w:bCs/>
        </w:rPr>
      </w:pPr>
      <w:r w:rsidRPr="00972DC8">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389E2702" w14:textId="133EC4F4" w:rsidR="0006648A" w:rsidRPr="002979A1" w:rsidRDefault="00972DC8" w:rsidP="0006648A">
      <w:pPr>
        <w:adjustRightInd w:val="0"/>
        <w:snapToGrid w:val="0"/>
        <w:spacing w:line="360" w:lineRule="auto"/>
        <w:ind w:firstLineChars="200" w:firstLine="420"/>
        <w:rPr>
          <w:rFonts w:ascii="宋体" w:hAnsi="宋体"/>
          <w:bCs/>
        </w:rPr>
      </w:pPr>
      <w:r w:rsidRPr="00972DC8">
        <w:rPr>
          <w:rFonts w:ascii="宋体" w:hAnsi="宋体" w:hint="eastAsia"/>
          <w:bCs/>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w:t>
      </w:r>
      <w:proofErr w:type="gramStart"/>
      <w:r w:rsidRPr="00972DC8">
        <w:rPr>
          <w:rFonts w:ascii="宋体" w:hAnsi="宋体" w:hint="eastAsia"/>
          <w:bCs/>
        </w:rPr>
        <w:t>投瑞银基金</w:t>
      </w:r>
      <w:proofErr w:type="gramEnd"/>
      <w:r w:rsidRPr="00972DC8">
        <w:rPr>
          <w:rFonts w:ascii="宋体" w:hAnsi="宋体" w:hint="eastAsia"/>
          <w:bCs/>
        </w:rPr>
        <w:t>管理有限公司财务部总监。现任南方基金管理股份有限公司财务负责人兼财务部总经理，南方东英资产管理有限公司董事，南方资本管理有限公司监事，深圳南方股权投资基金管理有限公司董事。</w:t>
      </w:r>
    </w:p>
    <w:p w14:paraId="4AAC1DF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4、基金经理</w:t>
      </w:r>
    </w:p>
    <w:p w14:paraId="4805FB46" w14:textId="3F4A14D2" w:rsidR="002979A1" w:rsidRPr="002979A1" w:rsidRDefault="001305BD" w:rsidP="00762492">
      <w:pPr>
        <w:adjustRightInd w:val="0"/>
        <w:snapToGrid w:val="0"/>
        <w:spacing w:line="360" w:lineRule="auto"/>
        <w:ind w:firstLineChars="200" w:firstLine="420"/>
        <w:rPr>
          <w:rFonts w:ascii="宋体" w:hAnsi="宋体"/>
          <w:bCs/>
        </w:rPr>
      </w:pPr>
      <w:r>
        <w:rPr>
          <w:rFonts w:ascii="宋体" w:hAnsi="宋体" w:hint="eastAsia"/>
          <w:bCs/>
        </w:rPr>
        <w:t>李佳亮</w:t>
      </w:r>
      <w:r w:rsidR="003B1484">
        <w:rPr>
          <w:rFonts w:ascii="宋体" w:hAnsi="宋体" w:hint="eastAsia"/>
          <w:bCs/>
        </w:rPr>
        <w:t>先生</w:t>
      </w:r>
      <w:r w:rsidR="00504BFC" w:rsidRPr="00504BFC">
        <w:rPr>
          <w:rFonts w:ascii="宋体" w:hAnsi="宋体" w:hint="eastAsia"/>
          <w:bCs/>
        </w:rPr>
        <w:t>，</w:t>
      </w:r>
      <w:r w:rsidR="002540B0" w:rsidRPr="002540B0">
        <w:rPr>
          <w:rFonts w:ascii="宋体" w:hAnsi="宋体" w:hint="eastAsia"/>
          <w:bCs/>
        </w:rPr>
        <w:t>美国南加州大学金融工程硕士，特许金融分析师（CFA），具有基金从业资格。2012年8月加入南方基金，</w:t>
      </w:r>
      <w:proofErr w:type="gramStart"/>
      <w:r w:rsidR="002540B0" w:rsidRPr="002540B0">
        <w:rPr>
          <w:rFonts w:ascii="宋体" w:hAnsi="宋体" w:hint="eastAsia"/>
          <w:bCs/>
        </w:rPr>
        <w:t>任数量化</w:t>
      </w:r>
      <w:proofErr w:type="gramEnd"/>
      <w:r w:rsidR="002540B0" w:rsidRPr="002540B0">
        <w:rPr>
          <w:rFonts w:ascii="宋体" w:hAnsi="宋体" w:hint="eastAsia"/>
          <w:bCs/>
        </w:rPr>
        <w:t>投资部研究员；2015年5月28日至2016年8月5日，任投资经理助理；2017年4月13日至2018年9月4日，任</w:t>
      </w:r>
      <w:proofErr w:type="gramStart"/>
      <w:r w:rsidR="002540B0" w:rsidRPr="002540B0">
        <w:rPr>
          <w:rFonts w:ascii="宋体" w:hAnsi="宋体" w:hint="eastAsia"/>
          <w:bCs/>
        </w:rPr>
        <w:t>南方荣优基金</w:t>
      </w:r>
      <w:proofErr w:type="gramEnd"/>
      <w:r w:rsidR="002540B0" w:rsidRPr="002540B0">
        <w:rPr>
          <w:rFonts w:ascii="宋体" w:hAnsi="宋体" w:hint="eastAsia"/>
          <w:bCs/>
        </w:rPr>
        <w:t>经理；2016年8月5日至2019年1月18日，任南方消费基金经理；2017年11月9日至2019年6月28日，任大数据100、大数据300基金经理；2016年11月23日至2021年11月12日，任南方中证500增强基金经理；2017年11月9日至2021年11月12日，任南方量化成长基金经理；2020年4月23日至2021年11月12日，任南方上证50增强基金经理；2016年12月30日至今，任南方绝对收益基金经理；2021年10月29日至今，任南方MSCI中国A50</w:t>
      </w:r>
      <w:r w:rsidR="002540B0" w:rsidRPr="002540B0">
        <w:rPr>
          <w:rFonts w:ascii="宋体" w:hAnsi="宋体" w:hint="eastAsia"/>
          <w:bCs/>
        </w:rPr>
        <w:lastRenderedPageBreak/>
        <w:t>互联互通ETF基金经理；2022年1月10日至今，任南方MSCI中国A50互联互通ETF联接基金经理；2022年11月21日至今，兼任投资经理。</w:t>
      </w:r>
    </w:p>
    <w:p w14:paraId="288579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5、投资决策委员会成员</w:t>
      </w:r>
    </w:p>
    <w:p w14:paraId="23A28C14" w14:textId="3BECEBB2" w:rsidR="002979A1" w:rsidRPr="002979A1" w:rsidRDefault="00BC33F0" w:rsidP="00030720">
      <w:pPr>
        <w:adjustRightInd w:val="0"/>
        <w:snapToGrid w:val="0"/>
        <w:spacing w:line="360" w:lineRule="auto"/>
        <w:ind w:firstLineChars="200" w:firstLine="420"/>
        <w:rPr>
          <w:rFonts w:ascii="宋体" w:hAnsi="宋体"/>
          <w:bCs/>
        </w:rPr>
      </w:pPr>
      <w:r w:rsidRPr="00BC33F0">
        <w:rPr>
          <w:rFonts w:ascii="宋体" w:hAnsi="宋体" w:hint="eastAsia"/>
          <w:bCs/>
        </w:rPr>
        <w:t>副总裁兼首席投资官（固定收益）李海鹏先生，首席投资官（权益）兼权益投资部总经理茅炜先生，联席首席投资官孙鲁闽先生，现金投资部总经理夏晨曦先生，交易管理部总经理王珂女士，固定收益投资部总经理李璇女士，混合资产投资部总经理乔羽夫先生，固定收益研究部总经理陶铄先生，权益研究部总经理章晖先生，指数投资部总经理罗文杰女士，宏观策略部联席总经理唐小东先生。</w:t>
      </w:r>
    </w:p>
    <w:p w14:paraId="2DE4AA1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4AD3EC28"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737D21" w:rsidRPr="0098707E">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6B479AAA" w14:textId="3FB655A9" w:rsidR="00512E80"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35055E40" w14:textId="2933C54E" w:rsidR="00512E80" w:rsidRPr="00512E80" w:rsidRDefault="00512E80">
      <w:pPr>
        <w:adjustRightInd w:val="0"/>
        <w:snapToGrid w:val="0"/>
        <w:spacing w:line="360" w:lineRule="auto"/>
        <w:ind w:firstLineChars="200" w:firstLine="420"/>
        <w:rPr>
          <w:rFonts w:ascii="宋体" w:hAnsi="宋体"/>
          <w:bCs/>
        </w:rPr>
      </w:pPr>
      <w:r w:rsidRPr="002979A1">
        <w:rPr>
          <w:rFonts w:ascii="宋体" w:hAnsi="宋体" w:hint="eastAsia"/>
          <w:bCs/>
        </w:rPr>
        <w:t>（12）</w:t>
      </w:r>
      <w:r w:rsidRPr="005678BD">
        <w:rPr>
          <w:rFonts w:ascii="宋体" w:hAnsi="宋体" w:hint="eastAsia"/>
          <w:bCs/>
        </w:rPr>
        <w:t>选择、</w:t>
      </w:r>
      <w:r w:rsidR="00283172">
        <w:rPr>
          <w:rFonts w:ascii="宋体" w:hAnsi="宋体" w:hint="eastAsia"/>
          <w:bCs/>
        </w:rPr>
        <w:t>增加、</w:t>
      </w:r>
      <w:r w:rsidRPr="005678BD">
        <w:rPr>
          <w:rFonts w:ascii="宋体" w:hAnsi="宋体" w:hint="eastAsia"/>
          <w:bCs/>
        </w:rPr>
        <w:t>更换</w:t>
      </w:r>
      <w:r w:rsidR="00283172">
        <w:rPr>
          <w:rFonts w:ascii="宋体" w:hAnsi="宋体" w:hint="eastAsia"/>
          <w:bCs/>
        </w:rPr>
        <w:t>或撤销基金</w:t>
      </w:r>
      <w:r w:rsidRPr="005678BD">
        <w:rPr>
          <w:rFonts w:ascii="宋体" w:hAnsi="宋体" w:hint="eastAsia"/>
          <w:bCs/>
        </w:rPr>
        <w:t>境外投资顾问</w:t>
      </w:r>
      <w:r w:rsidR="00283172">
        <w:rPr>
          <w:rFonts w:ascii="宋体" w:hAnsi="宋体" w:hint="eastAsia"/>
          <w:bCs/>
        </w:rPr>
        <w:t>（如有）</w:t>
      </w:r>
      <w:r w:rsidRPr="005678BD">
        <w:rPr>
          <w:rFonts w:ascii="宋体" w:hAnsi="宋体" w:hint="eastAsia"/>
          <w:bCs/>
        </w:rPr>
        <w:t>；</w:t>
      </w:r>
    </w:p>
    <w:p w14:paraId="14456D86" w14:textId="510117C0"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w:t>
      </w:r>
      <w:r w:rsidR="00512E80">
        <w:rPr>
          <w:rFonts w:ascii="宋体" w:hAnsi="宋体"/>
          <w:bCs/>
        </w:rPr>
        <w:t>3</w:t>
      </w:r>
      <w:r w:rsidRPr="002979A1">
        <w:rPr>
          <w:rFonts w:ascii="宋体" w:hAnsi="宋体" w:hint="eastAsia"/>
          <w:bCs/>
        </w:rPr>
        <w:t>）法律法规及中国证监会规定的和基金合同约定的其他职责。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五、基金管理人关于禁止性行为的承诺</w:t>
      </w:r>
    </w:p>
    <w:p w14:paraId="3FF0B452" w14:textId="31F8F50C" w:rsidR="002979A1" w:rsidRPr="002979A1" w:rsidRDefault="00512E80" w:rsidP="00030720">
      <w:pPr>
        <w:adjustRightInd w:val="0"/>
        <w:snapToGrid w:val="0"/>
        <w:spacing w:line="360" w:lineRule="auto"/>
        <w:ind w:firstLineChars="200" w:firstLine="420"/>
        <w:rPr>
          <w:rFonts w:ascii="宋体" w:hAnsi="宋体"/>
          <w:bCs/>
        </w:rPr>
      </w:pPr>
      <w:r w:rsidRPr="00A44AE5">
        <w:rPr>
          <w:rFonts w:ascii="宋体" w:hAnsi="宋体" w:hint="eastAsia"/>
          <w:bCs/>
        </w:rPr>
        <w:t>为维护基金份额持有人的合法权益，本基金境内投资不得参与下列投资或者活动：</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50DE55BC"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w:t>
      </w:r>
      <w:r w:rsidR="004E5D2C" w:rsidRPr="004E5D2C">
        <w:rPr>
          <w:rFonts w:ascii="宋体" w:hAnsi="宋体" w:hint="eastAsia"/>
          <w:bCs/>
        </w:rPr>
        <w:t>除标的ETF以外的</w:t>
      </w:r>
      <w:r w:rsidRPr="002979A1">
        <w:rPr>
          <w:rFonts w:ascii="宋体" w:hAnsi="宋体" w:hint="eastAsia"/>
          <w:bCs/>
        </w:rPr>
        <w:t>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77777777" w:rsid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20E8527E" w14:textId="77777777" w:rsidR="00512E80" w:rsidRPr="002979A1" w:rsidRDefault="00512E80" w:rsidP="00512E80">
      <w:pPr>
        <w:adjustRightInd w:val="0"/>
        <w:snapToGrid w:val="0"/>
        <w:spacing w:line="360" w:lineRule="auto"/>
        <w:ind w:firstLineChars="200" w:firstLine="420"/>
        <w:rPr>
          <w:rFonts w:ascii="宋体" w:hAnsi="宋体"/>
          <w:bCs/>
        </w:rPr>
      </w:pPr>
      <w:r w:rsidRPr="002979A1">
        <w:rPr>
          <w:rFonts w:ascii="宋体" w:hAnsi="宋体" w:hint="eastAsia"/>
          <w:bCs/>
        </w:rPr>
        <w:t>为维护基金份额持有人的合法权益，本基金</w:t>
      </w:r>
      <w:r w:rsidRPr="00A44AE5">
        <w:rPr>
          <w:rFonts w:ascii="宋体" w:hAnsi="宋体" w:hint="eastAsia"/>
          <w:bCs/>
        </w:rPr>
        <w:t>境外投资不得参与下列投资或者活动：</w:t>
      </w:r>
    </w:p>
    <w:p w14:paraId="0BB179DA" w14:textId="77777777"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（1）承销证券；</w:t>
      </w:r>
    </w:p>
    <w:p w14:paraId="329C5E03" w14:textId="77777777"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（2）违反规定向他人贷款或提供担保；</w:t>
      </w:r>
    </w:p>
    <w:p w14:paraId="33CF6D4F" w14:textId="77777777"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（3）从事承担无限责任的投资；</w:t>
      </w:r>
    </w:p>
    <w:p w14:paraId="37A14FD5" w14:textId="77777777"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（4）购买不动产；</w:t>
      </w:r>
    </w:p>
    <w:p w14:paraId="428079F1" w14:textId="77777777"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（5）购买房地产抵押按揭；</w:t>
      </w:r>
    </w:p>
    <w:p w14:paraId="55D2EB0A" w14:textId="77777777"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（6）购买贵重金属或代表贵重金属的凭证；</w:t>
      </w:r>
    </w:p>
    <w:p w14:paraId="178FCC55" w14:textId="77777777"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（7）购买实物商品；</w:t>
      </w:r>
    </w:p>
    <w:p w14:paraId="029E895D" w14:textId="54355992"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（8）除应付赎回、交易清算等临时用途以外，借入现金；</w:t>
      </w:r>
      <w:r w:rsidR="0030671A" w:rsidRPr="0030671A">
        <w:rPr>
          <w:rFonts w:ascii="宋体" w:hAnsi="宋体" w:hint="eastAsia"/>
          <w:bCs/>
        </w:rPr>
        <w:t>该临时用途借入现金的比例不得超过基金资产净值的10%；</w:t>
      </w:r>
    </w:p>
    <w:p w14:paraId="170855E8" w14:textId="77777777"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（9）利用融资购买证券，但投资金融衍生品除外；</w:t>
      </w:r>
    </w:p>
    <w:p w14:paraId="35D463B3" w14:textId="77777777"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（10）参与未持有基础资产的卖空交易；</w:t>
      </w:r>
    </w:p>
    <w:p w14:paraId="3001A045" w14:textId="77777777"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（11）购买证券用于控制或影响发行该证券的机构或其管理层；</w:t>
      </w:r>
    </w:p>
    <w:p w14:paraId="496E5387" w14:textId="77777777"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（12）直接投资与实物商品相关的衍生品；</w:t>
      </w:r>
    </w:p>
    <w:p w14:paraId="2887416E" w14:textId="77777777"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（13）向其基金管理人、基金托管人出资；</w:t>
      </w:r>
    </w:p>
    <w:p w14:paraId="67E5D534" w14:textId="77777777" w:rsidR="00512E80" w:rsidRPr="009B680B"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（14）从事内幕交易、操纵证券交易价格及其他不正当的证券交易活动；</w:t>
      </w:r>
    </w:p>
    <w:p w14:paraId="2A1C7604" w14:textId="7731073A" w:rsidR="00512E80" w:rsidRPr="002979A1" w:rsidRDefault="00512E80" w:rsidP="00512E80">
      <w:pPr>
        <w:adjustRightInd w:val="0"/>
        <w:snapToGrid w:val="0"/>
        <w:spacing w:line="360" w:lineRule="auto"/>
        <w:ind w:firstLineChars="200" w:firstLine="420"/>
        <w:rPr>
          <w:rFonts w:ascii="宋体" w:hAnsi="宋体"/>
          <w:bCs/>
        </w:rPr>
      </w:pPr>
      <w:r w:rsidRPr="009B680B">
        <w:rPr>
          <w:rFonts w:ascii="宋体" w:hAnsi="宋体" w:hint="eastAsia"/>
          <w:bCs/>
        </w:rPr>
        <w:t>（15）法律、行政法规和中国证监会规定禁止的其他活动。</w:t>
      </w:r>
    </w:p>
    <w:p w14:paraId="7042FA2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3B7CB3D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如法律、行政法规或监管部门取消上述限制，如适用于本基金，</w:t>
      </w:r>
      <w:r w:rsidR="00295664" w:rsidRPr="00295664">
        <w:rPr>
          <w:rFonts w:ascii="宋体" w:hAnsi="宋体" w:hint="eastAsia"/>
          <w:bCs/>
        </w:rPr>
        <w:t>基金管理人与基金托管人协商一致并履行适当程序后，</w:t>
      </w:r>
      <w:r w:rsidRPr="002979A1">
        <w:rPr>
          <w:rFonts w:ascii="宋体" w:hAnsi="宋体" w:hint="eastAsia"/>
          <w:bCs/>
        </w:rPr>
        <w:t>则本基金投资不再受相关限制。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1、依照有关法律、法规和基金合同的规定，本着勤勉尽责的原则为基金份额持有人谋取最大利益；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基本管理制度包括内部会计控制制度、风险控制制度、投资管理制度、监察稽核制度、基金会计制度、信息披露制度、信息技术管理制度、资料档案管理制度、业绩评估考核制度和紧急应变制度等。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健全性原则。内部控制机制必须覆盖公司的各项业务、各个部门或机构和各级人员，并涵盖到决策、执行、监督、反馈等各个运作环节。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w:t>
      </w:r>
      <w:r w:rsidRPr="002979A1">
        <w:rPr>
          <w:rFonts w:ascii="宋体" w:hAnsi="宋体" w:hint="eastAsia"/>
          <w:bCs/>
        </w:rPr>
        <w:lastRenderedPageBreak/>
        <w:t>执行。</w:t>
      </w:r>
    </w:p>
    <w:p w14:paraId="004EA978" w14:textId="52B4D102"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w:t>
      </w:r>
      <w:proofErr w:type="gramStart"/>
      <w:r w:rsidRPr="002979A1">
        <w:rPr>
          <w:rFonts w:ascii="宋体" w:hAnsi="宋体" w:hint="eastAsia"/>
          <w:bCs/>
        </w:rPr>
        <w:t>由风险</w:t>
      </w:r>
      <w:proofErr w:type="gramEnd"/>
      <w:r w:rsidRPr="002979A1">
        <w:rPr>
          <w:rFonts w:ascii="宋体" w:hAnsi="宋体" w:hint="eastAsia"/>
          <w:bCs/>
        </w:rPr>
        <w:t>控制委员会组织各部门制定，风险控制制度</w:t>
      </w:r>
      <w:proofErr w:type="gramStart"/>
      <w:r w:rsidRPr="002979A1">
        <w:rPr>
          <w:rFonts w:ascii="宋体" w:hAnsi="宋体" w:hint="eastAsia"/>
          <w:bCs/>
        </w:rPr>
        <w:t>由风险</w:t>
      </w:r>
      <w:proofErr w:type="gramEnd"/>
      <w:r w:rsidRPr="002979A1">
        <w:rPr>
          <w:rFonts w:ascii="宋体" w:hAnsi="宋体" w:hint="eastAsia"/>
          <w:bCs/>
        </w:rPr>
        <w:t>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w:t>
      </w:r>
      <w:proofErr w:type="gramStart"/>
      <w:r w:rsidRPr="002979A1">
        <w:rPr>
          <w:rFonts w:ascii="宋体" w:hAnsi="宋体" w:hint="eastAsia"/>
          <w:bCs/>
        </w:rPr>
        <w:t>规</w:t>
      </w:r>
      <w:proofErr w:type="gramEnd"/>
      <w:r w:rsidRPr="002979A1">
        <w:rPr>
          <w:rFonts w:ascii="宋体" w:hAnsi="宋体" w:hint="eastAsia"/>
          <w:bCs/>
        </w:rPr>
        <w:t>情况及公司内部风险控制情况。督察长由总经理提名，董事会聘任，并经全体独立董事同意。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2979A1">
        <w:rPr>
          <w:rFonts w:ascii="宋体" w:hAnsi="宋体" w:hint="eastAsia"/>
          <w:bCs/>
        </w:rPr>
        <w:t>长应当</w:t>
      </w:r>
      <w:proofErr w:type="gramEnd"/>
      <w:r w:rsidRPr="002979A1">
        <w:rPr>
          <w:rFonts w:ascii="宋体" w:hAnsi="宋体" w:hint="eastAsia"/>
          <w:bCs/>
        </w:rPr>
        <w:t>定期或者不定期向全体董事报送工作报告，并在董事会及董事会下设的相关专门委员会定期会议上报告基金及公司运作的合法合</w:t>
      </w:r>
      <w:proofErr w:type="gramStart"/>
      <w:r w:rsidRPr="002979A1">
        <w:rPr>
          <w:rFonts w:ascii="宋体" w:hAnsi="宋体" w:hint="eastAsia"/>
          <w:bCs/>
        </w:rPr>
        <w:t>规</w:t>
      </w:r>
      <w:proofErr w:type="gramEnd"/>
      <w:r w:rsidRPr="002979A1">
        <w:rPr>
          <w:rFonts w:ascii="宋体" w:hAnsi="宋体" w:hint="eastAsia"/>
          <w:bCs/>
        </w:rPr>
        <w:t>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6D8E8C2F" w14:textId="1FFEE0D5" w:rsidR="007F20AF" w:rsidRPr="00783CB5" w:rsidRDefault="002979A1" w:rsidP="00030720">
      <w:pPr>
        <w:snapToGrid w:val="0"/>
        <w:spacing w:line="360" w:lineRule="auto"/>
        <w:ind w:firstLineChars="200" w:firstLine="420"/>
        <w:rPr>
          <w:color w:val="000000"/>
        </w:rPr>
      </w:pPr>
      <w:r w:rsidRPr="002979A1">
        <w:rPr>
          <w:rFonts w:ascii="宋体" w:hAnsi="宋体" w:hint="eastAsia"/>
          <w:bCs/>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0A4CB1B" w14:textId="77777777" w:rsidR="007F20AF" w:rsidRPr="00783CB5" w:rsidRDefault="007F20AF" w:rsidP="007F20AF">
      <w:pPr>
        <w:widowControl/>
        <w:snapToGrid w:val="0"/>
        <w:spacing w:line="360" w:lineRule="auto"/>
        <w:jc w:val="left"/>
        <w:rPr>
          <w:color w:val="000000"/>
        </w:rPr>
      </w:pPr>
      <w:r w:rsidRPr="00783CB5">
        <w:rPr>
          <w:color w:val="000000"/>
        </w:rPr>
        <w:lastRenderedPageBreak/>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2" w:name="_Toc327902625"/>
      <w:bookmarkStart w:id="43" w:name="_Toc332013112"/>
      <w:bookmarkStart w:id="44" w:name="_Toc335899835"/>
      <w:bookmarkStart w:id="45" w:name="_Toc336606229"/>
      <w:bookmarkStart w:id="46" w:name="_Toc369510010"/>
      <w:bookmarkStart w:id="47" w:name="_Toc375295975"/>
      <w:bookmarkStart w:id="48" w:name="_Toc81903464"/>
      <w:r w:rsidRPr="00783CB5">
        <w:rPr>
          <w:rFonts w:hint="eastAsia"/>
        </w:rPr>
        <w:lastRenderedPageBreak/>
        <w:t>基金托管人</w:t>
      </w:r>
      <w:bookmarkEnd w:id="42"/>
      <w:bookmarkEnd w:id="43"/>
      <w:bookmarkEnd w:id="44"/>
      <w:bookmarkEnd w:id="45"/>
      <w:bookmarkEnd w:id="46"/>
      <w:bookmarkEnd w:id="47"/>
      <w:bookmarkEnd w:id="48"/>
    </w:p>
    <w:p w14:paraId="1F9DE79B" w14:textId="4D1FD389" w:rsidR="00414700" w:rsidRDefault="00414700" w:rsidP="005E001D">
      <w:pPr>
        <w:adjustRightInd w:val="0"/>
        <w:snapToGrid w:val="0"/>
        <w:spacing w:line="360" w:lineRule="auto"/>
        <w:ind w:firstLineChars="200" w:firstLine="420"/>
        <w:rPr>
          <w:rFonts w:ascii="宋体" w:hAnsi="宋体"/>
          <w:bCs/>
        </w:rPr>
      </w:pPr>
    </w:p>
    <w:p w14:paraId="50F7507E"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一、基金托管人概况</w:t>
      </w:r>
    </w:p>
    <w:p w14:paraId="3AD7D0DC"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（一）基本情况</w:t>
      </w:r>
    </w:p>
    <w:p w14:paraId="04744EA8"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名称：招商银行股份有限公司（以下简称“招商银行”）</w:t>
      </w:r>
    </w:p>
    <w:p w14:paraId="7CFA487D"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设立日期：1987年4月8日</w:t>
      </w:r>
    </w:p>
    <w:p w14:paraId="28BBCBDD"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注册地址：深圳市深南大道7088号招商银行大厦</w:t>
      </w:r>
    </w:p>
    <w:p w14:paraId="478898DA"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办公地址：深圳市深南大道7088号招商银行大厦</w:t>
      </w:r>
    </w:p>
    <w:p w14:paraId="5E5CCC8B"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注册资本：252.20亿元</w:t>
      </w:r>
    </w:p>
    <w:p w14:paraId="291FD92C"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法定代表人：缪建民</w:t>
      </w:r>
    </w:p>
    <w:p w14:paraId="45DB3D4F"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行长：王良</w:t>
      </w:r>
    </w:p>
    <w:p w14:paraId="06CBCEC1"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资产托管业务批准文号：证</w:t>
      </w:r>
      <w:proofErr w:type="gramStart"/>
      <w:r w:rsidRPr="00B069E0">
        <w:rPr>
          <w:rFonts w:ascii="宋体" w:hAnsi="宋体" w:hint="eastAsia"/>
          <w:bCs/>
        </w:rPr>
        <w:t>监基金字</w:t>
      </w:r>
      <w:proofErr w:type="gramEnd"/>
      <w:r w:rsidRPr="00B069E0">
        <w:rPr>
          <w:rFonts w:ascii="宋体" w:hAnsi="宋体" w:hint="eastAsia"/>
          <w:bCs/>
        </w:rPr>
        <w:t>[2002]83号</w:t>
      </w:r>
    </w:p>
    <w:p w14:paraId="53C7676D"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电话：0755-83199084</w:t>
      </w:r>
    </w:p>
    <w:p w14:paraId="23D7ABF9"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传真：0755-83195201</w:t>
      </w:r>
    </w:p>
    <w:p w14:paraId="23ED2E19"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资产托管部信息披露负责人：张燕</w:t>
      </w:r>
    </w:p>
    <w:p w14:paraId="5D0E493A"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（二）发展概况</w:t>
      </w:r>
    </w:p>
    <w:p w14:paraId="081C0F3D"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2022年6月30日，本集团总资产97,249.96亿元人民币，高级法下资本充足率16.80%，权重法下资本充足率14.03%。</w:t>
      </w:r>
    </w:p>
    <w:p w14:paraId="3781507B"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2002年8月，招商银行成立基金托管部；2005年8月，经报中国证监会同意，更名为资产托管部，现下</w:t>
      </w:r>
      <w:proofErr w:type="gramStart"/>
      <w:r w:rsidRPr="00B069E0">
        <w:rPr>
          <w:rFonts w:ascii="宋体" w:hAnsi="宋体" w:hint="eastAsia"/>
          <w:bCs/>
        </w:rPr>
        <w:t>设业务</w:t>
      </w:r>
      <w:proofErr w:type="gramEnd"/>
      <w:r w:rsidRPr="00B069E0">
        <w:rPr>
          <w:rFonts w:ascii="宋体" w:hAnsi="宋体" w:hint="eastAsia"/>
          <w:bCs/>
        </w:rPr>
        <w:t>管理团队、基金券商产品团队、银保信托产品团队、养老金团队、交易与清算团队、项目管理团队、稽核监察团队、基金外包业务团队、系统与数据团队9个职能团队，现有员工122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76F956CC"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招商银行确立“因势而变、先您所想”的托管理念和“财富所托、信守承诺”的托管核心价值，独创“6S托管银行”品牌体系，以“保护您的业务、保护您的财富”为历史使命，</w:t>
      </w:r>
      <w:r w:rsidRPr="00B069E0">
        <w:rPr>
          <w:rFonts w:ascii="宋体" w:hAnsi="宋体" w:hint="eastAsia"/>
          <w:bCs/>
        </w:rPr>
        <w:lastRenderedPageBreak/>
        <w:t>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5683C153"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招商银行资产托管业务持续稳健发展，社会影响</w:t>
      </w:r>
      <w:proofErr w:type="gramStart"/>
      <w:r w:rsidRPr="00B069E0">
        <w:rPr>
          <w:rFonts w:ascii="宋体" w:hAnsi="宋体" w:hint="eastAsia"/>
          <w:bCs/>
        </w:rPr>
        <w:t>力不断</w:t>
      </w:r>
      <w:proofErr w:type="gramEnd"/>
      <w:r w:rsidRPr="00B069E0">
        <w:rPr>
          <w:rFonts w:ascii="宋体" w:hAnsi="宋体" w:hint="eastAsia"/>
          <w:bCs/>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B069E0">
        <w:rPr>
          <w:rFonts w:ascii="宋体" w:hAnsi="宋体" w:hint="eastAsia"/>
          <w:bCs/>
        </w:rPr>
        <w:t>募基金</w:t>
      </w:r>
      <w:proofErr w:type="gramEnd"/>
      <w:r w:rsidRPr="00B069E0">
        <w:rPr>
          <w:rFonts w:ascii="宋体" w:hAnsi="宋体" w:hint="eastAsia"/>
          <w:bCs/>
        </w:rPr>
        <w:t>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2021年1月，荣膺中央国债登记结算有限责任公司“2020年度优秀资产托管机构”奖项；1月荣获2020东方财富风云榜“2020年度最受欢迎托管银行”奖项；2021年10月，</w:t>
      </w:r>
      <w:proofErr w:type="gramStart"/>
      <w:r w:rsidRPr="00B069E0">
        <w:rPr>
          <w:rFonts w:ascii="宋体" w:hAnsi="宋体" w:hint="eastAsia"/>
          <w:bCs/>
        </w:rPr>
        <w:t>荣获国</w:t>
      </w:r>
      <w:proofErr w:type="gramEnd"/>
      <w:r w:rsidRPr="00B069E0">
        <w:rPr>
          <w:rFonts w:ascii="宋体" w:hAnsi="宋体" w:hint="eastAsia"/>
          <w:bCs/>
        </w:rPr>
        <w:t>新投资有限公司“2021年度优秀托管银行奖”和《证券时报》“2021年度杰出资产托管银行天玑奖”；2021年12月，荣获《中国基金报》第三届中国公</w:t>
      </w:r>
      <w:proofErr w:type="gramStart"/>
      <w:r w:rsidRPr="00B069E0">
        <w:rPr>
          <w:rFonts w:ascii="宋体" w:hAnsi="宋体" w:hint="eastAsia"/>
          <w:bCs/>
        </w:rPr>
        <w:t>募基金</w:t>
      </w:r>
      <w:proofErr w:type="gramEnd"/>
      <w:r w:rsidRPr="00B069E0">
        <w:rPr>
          <w:rFonts w:ascii="宋体" w:hAnsi="宋体" w:hint="eastAsia"/>
          <w:bCs/>
        </w:rPr>
        <w:t>英华奖“2020年度最佳基金托管银行”；2022年1月荣获中央国债登记结算有限责任公司“2021年度优秀资产托管机构、估值业务杰出机构”。</w:t>
      </w:r>
    </w:p>
    <w:p w14:paraId="179C78AD"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二、主要人员情况</w:t>
      </w:r>
    </w:p>
    <w:p w14:paraId="68CE516C"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缪建民先生，招商银行董事长、非执行董事，2020年9月起担任招商银行董事、董事长。中央财经大学经济学博士，高级经济师。十九届中央候补委员。招商局集团有限公司董事长。曾任中国人寿保险（集团）公司副董事长、总裁，中国人民保险集团股份有限公司副</w:t>
      </w:r>
      <w:r w:rsidRPr="00B069E0">
        <w:rPr>
          <w:rFonts w:ascii="宋体" w:hAnsi="宋体" w:hint="eastAsia"/>
          <w:bCs/>
        </w:rPr>
        <w:lastRenderedPageBreak/>
        <w:t>董事长、总裁、董事长，曾兼任中国人民财产保险股份有限公司董事长，中国人</w:t>
      </w:r>
      <w:proofErr w:type="gramStart"/>
      <w:r w:rsidRPr="00B069E0">
        <w:rPr>
          <w:rFonts w:ascii="宋体" w:hAnsi="宋体" w:hint="eastAsia"/>
          <w:bCs/>
        </w:rPr>
        <w:t>保资产</w:t>
      </w:r>
      <w:proofErr w:type="gramEnd"/>
      <w:r w:rsidRPr="00B069E0">
        <w:rPr>
          <w:rFonts w:ascii="宋体" w:hAnsi="宋体" w:hint="eastAsia"/>
          <w:bCs/>
        </w:rPr>
        <w:t>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4E168E80"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王良先生，本公司执行董事、党委书记、行长，兼任财务负责人、董事会秘书。中国人民大学硕士研究生学历，高级经济师。1995年6月加入本公司北京分行，自2001年10月起历任本公司北京分行行长助理、副行长、行长，2012年6月任本公司行长助理兼任北京分行行长，2013年11月不再兼任本公司北京分行行长，2015年1月任本公司副行长，2016年11月至2019年4月兼任本公司董事会秘书，2019年4月起兼任本公司财务负责人，2021年8月起任本公司常务副行长兼任董事会秘书、公司秘书及香港上市相关事宜之授权代表，2022年4月18日起全面主持本公司工作，2022年5月19日起任本公司党委书记，2022年6月15日起任本公司行长。兼任中国支付清算协会副会长、中国银保监</w:t>
      </w:r>
      <w:proofErr w:type="gramStart"/>
      <w:r w:rsidRPr="00B069E0">
        <w:rPr>
          <w:rFonts w:ascii="宋体" w:hAnsi="宋体" w:hint="eastAsia"/>
          <w:bCs/>
        </w:rPr>
        <w:t>会数据</w:t>
      </w:r>
      <w:proofErr w:type="gramEnd"/>
      <w:r w:rsidRPr="00B069E0">
        <w:rPr>
          <w:rFonts w:ascii="宋体" w:hAnsi="宋体" w:hint="eastAsia"/>
          <w:bCs/>
        </w:rPr>
        <w:t>治理高层指导协调委员会委员、中国银行业协会中间业务专业委员会第四届主任、中国金融会计学会第六届常务理事。</w:t>
      </w:r>
    </w:p>
    <w:p w14:paraId="52659E6A"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汪建中先生，招商银行副行长。1991年加入招商银行；2002年10月至2013年12月历任招商银行长沙分行行长，总行公司银行部副总经理，佛山分行筹备组组长，佛山分行行长，武汉分行行长；2013年12月至2016年10月任招商银行业务总监兼公司金融总部总裁，期间先后兼任公司金融综合管理部总经理、战略客户部总经理；2016年10月至2017年4月任招商银行业务总监兼北京分行行长；2017年4月起任招商银行党委委员兼北京分行行长。2019年4月起任招商银行副行长。</w:t>
      </w:r>
    </w:p>
    <w:p w14:paraId="1F7B2126"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14:paraId="51B38413"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三、基金托管业务经营情况</w:t>
      </w:r>
    </w:p>
    <w:p w14:paraId="6EDE9B80"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截至2022年6月30日，招商银行股份有限公司累计托管1086只证券投资基金。 四、托管人的内部控制制度</w:t>
      </w:r>
    </w:p>
    <w:p w14:paraId="6D006C17"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（一）内部控制目标</w:t>
      </w:r>
    </w:p>
    <w:p w14:paraId="443FB274"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确保内控机制、体制的不断改进和各项业务制度、流程的不断完善。</w:t>
      </w:r>
    </w:p>
    <w:p w14:paraId="5AADEEF8"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lastRenderedPageBreak/>
        <w:t>（二）内部控制组织结构</w:t>
      </w:r>
    </w:p>
    <w:p w14:paraId="5DB59056"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招商银行资产托管业务建立三级内部控制及风险防范体系：</w:t>
      </w:r>
    </w:p>
    <w:p w14:paraId="196F10D5"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一级内部控制及风险防范是在招商银行总行风险管控层面对风险进行预防和控制；</w:t>
      </w:r>
    </w:p>
    <w:p w14:paraId="54E569D5"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二级内部控制及风险防范是招商银行资产托管部设立稽核监察团队，负责部门内部风险预防和控制；</w:t>
      </w:r>
    </w:p>
    <w:p w14:paraId="001A01E6"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三级内部控制及风险防范是招商银行资产托管部在设置专业岗位时，遵循内控制衡原则，根据业务的风险程度制定相应监督制衡机制。</w:t>
      </w:r>
    </w:p>
    <w:p w14:paraId="00C78F27"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（三）内部控制原则</w:t>
      </w:r>
    </w:p>
    <w:p w14:paraId="02CB804C"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1、全面性原则。内部控制覆盖各项业务过程和操作环节、覆盖所有团队和岗位，并由全部人员参与。</w:t>
      </w:r>
    </w:p>
    <w:p w14:paraId="54059D24"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2、审慎性原则。托管组织体系的构成、内部管理制度的建立均以防范风险、审慎经营为出发点，体现“内控优先”的要求。</w:t>
      </w:r>
    </w:p>
    <w:p w14:paraId="766A4FB6"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3、独立性原则。招商银行资产托管部各团队、各岗位职责保持相对独立，不同托管资产之间、托管资产和自有资产之间相互分离。内部控制的检查、评价部门独立于内部控制的建立和执行部门。</w:t>
      </w:r>
    </w:p>
    <w:p w14:paraId="6780DD98"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55C20063"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5、适应性原则。内部控制适应招商银行托管业务风险管理的需要，并能够随着托管业务经营战略、经营方针、经营理念等内部环境的变化和国家法律、法规、政策制度等外部环境的改变及时进行修订和完善。</w:t>
      </w:r>
    </w:p>
    <w:p w14:paraId="0E95AC96"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6、防火墙原则。招商银行资产托管部办公场地与招商银行其他业务场地隔离，办公网和业务网物理分离，部门业务网和全行业</w:t>
      </w:r>
      <w:proofErr w:type="gramStart"/>
      <w:r w:rsidRPr="00B069E0">
        <w:rPr>
          <w:rFonts w:ascii="宋体" w:hAnsi="宋体" w:hint="eastAsia"/>
          <w:bCs/>
        </w:rPr>
        <w:t>务</w:t>
      </w:r>
      <w:proofErr w:type="gramEnd"/>
      <w:r w:rsidRPr="00B069E0">
        <w:rPr>
          <w:rFonts w:ascii="宋体" w:hAnsi="宋体" w:hint="eastAsia"/>
          <w:bCs/>
        </w:rPr>
        <w:t>网防火墙策略分离，以达到风险防范的目的。</w:t>
      </w:r>
    </w:p>
    <w:p w14:paraId="1F0AA912"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7、重要性原则。内部控制在实现全面控制的基础上，关注重要托管业务重要事项和高风险环节。</w:t>
      </w:r>
    </w:p>
    <w:p w14:paraId="7704E251"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8、制衡性原则。内部控制能够实现在托管组织体系、机构设置、权责分配及业务流程等方面形成相互制约、相互监督，同时兼顾运营效率。</w:t>
      </w:r>
    </w:p>
    <w:p w14:paraId="116B21E8"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（四）内部控制措施</w:t>
      </w:r>
    </w:p>
    <w:p w14:paraId="56008B16"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1、完善的制度建设。招商银行资产托管部从资产托管业务内控管理、产品受理、会计核算、资金清算、岗位管理、档案管理和信息管理等方面制定一系列规章制度，保证资产托管业务科学化、制度化、规范化运作。</w:t>
      </w:r>
    </w:p>
    <w:p w14:paraId="6DE4A19B"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2、业务信息风险控制。招商银行资产托管部在数据传输和保存方面有严格的加密和备份措施，采用加密、直</w:t>
      </w:r>
      <w:proofErr w:type="gramStart"/>
      <w:r w:rsidRPr="00B069E0">
        <w:rPr>
          <w:rFonts w:ascii="宋体" w:hAnsi="宋体" w:hint="eastAsia"/>
          <w:bCs/>
        </w:rPr>
        <w:t>连方式</w:t>
      </w:r>
      <w:proofErr w:type="gramEnd"/>
      <w:r w:rsidRPr="00B069E0">
        <w:rPr>
          <w:rFonts w:ascii="宋体" w:hAnsi="宋体" w:hint="eastAsia"/>
          <w:bCs/>
        </w:rPr>
        <w:t>传输数据，数据执行异地实时备份，所有的业务信息须经过严格的授权方能进行访问。</w:t>
      </w:r>
    </w:p>
    <w:p w14:paraId="7718B69C"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lastRenderedPageBreak/>
        <w:t>3、客户资料风险控制。招商银行资产托管部对业务办理过程中获取的客户资料严格保密，除法律法规和其他有关规定、监管机构及审计要求外，不向任何机构、部门或个人泄露。</w:t>
      </w:r>
    </w:p>
    <w:p w14:paraId="0A226FE4"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4、信息技术系统风险控制。招商银行对信息技术系统机房、权限管理实行双人</w:t>
      </w:r>
      <w:proofErr w:type="gramStart"/>
      <w:r w:rsidRPr="00B069E0">
        <w:rPr>
          <w:rFonts w:ascii="宋体" w:hAnsi="宋体" w:hint="eastAsia"/>
          <w:bCs/>
        </w:rPr>
        <w:t>双岗双责</w:t>
      </w:r>
      <w:proofErr w:type="gramEnd"/>
      <w:r w:rsidRPr="00B069E0">
        <w:rPr>
          <w:rFonts w:ascii="宋体" w:hAnsi="宋体" w:hint="eastAsia"/>
          <w:bCs/>
        </w:rPr>
        <w:t>，电脑机房24小时值班并设置门禁，所有电脑设置密码及相应权限。业务网和办公网、托管业务网与全行业</w:t>
      </w:r>
      <w:proofErr w:type="gramStart"/>
      <w:r w:rsidRPr="00B069E0">
        <w:rPr>
          <w:rFonts w:ascii="宋体" w:hAnsi="宋体" w:hint="eastAsia"/>
          <w:bCs/>
        </w:rPr>
        <w:t>务网双</w:t>
      </w:r>
      <w:proofErr w:type="gramEnd"/>
      <w:r w:rsidRPr="00B069E0">
        <w:rPr>
          <w:rFonts w:ascii="宋体" w:hAnsi="宋体" w:hint="eastAsia"/>
          <w:bCs/>
        </w:rPr>
        <w:t>分离制度，与外部业务机构实行防火墙保护，对信息技术系统采取两地</w:t>
      </w:r>
      <w:proofErr w:type="gramStart"/>
      <w:r w:rsidRPr="00B069E0">
        <w:rPr>
          <w:rFonts w:ascii="宋体" w:hAnsi="宋体" w:hint="eastAsia"/>
          <w:bCs/>
        </w:rPr>
        <w:t>三中心</w:t>
      </w:r>
      <w:proofErr w:type="gramEnd"/>
      <w:r w:rsidRPr="00B069E0">
        <w:rPr>
          <w:rFonts w:ascii="宋体" w:hAnsi="宋体" w:hint="eastAsia"/>
          <w:bCs/>
        </w:rPr>
        <w:t>的应急备份管理措施等，保证信息技术系统的安全。</w:t>
      </w:r>
    </w:p>
    <w:p w14:paraId="662B42FC"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5、人力资源控制。招商银行资产托管部通过建立良好的企业文化和员工培训、激励机制、加强人力资源管理及建立人才梯级队伍及人才储备机制，有效的进行人力资源管理。</w:t>
      </w:r>
    </w:p>
    <w:p w14:paraId="24B5B07D"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五、基金托管人对基金管理人运作基金进行监督的方法和程序</w:t>
      </w:r>
    </w:p>
    <w:p w14:paraId="6940774F"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根据《基金法》、《运作办法》等有关法律法规的规定及基金合同、托管协议的约定，对基金的投资运作进行必要的监督。</w:t>
      </w:r>
    </w:p>
    <w:p w14:paraId="692E11F9" w14:textId="77777777" w:rsidR="00DD5BDA" w:rsidRPr="00B069E0" w:rsidRDefault="00DD5BDA" w:rsidP="00DD5BDA">
      <w:pPr>
        <w:adjustRightInd w:val="0"/>
        <w:snapToGrid w:val="0"/>
        <w:spacing w:line="360" w:lineRule="auto"/>
        <w:ind w:firstLineChars="200" w:firstLine="420"/>
        <w:rPr>
          <w:rFonts w:ascii="宋体" w:hAnsi="宋体"/>
          <w:bCs/>
        </w:rPr>
      </w:pPr>
      <w:r w:rsidRPr="00B069E0">
        <w:rPr>
          <w:rFonts w:ascii="宋体" w:hAnsi="宋体" w:hint="eastAsia"/>
          <w:bCs/>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590302D6" w14:textId="1178987A" w:rsidR="0051002C" w:rsidRPr="005E001D" w:rsidRDefault="00DD5BDA" w:rsidP="0051002C">
      <w:pPr>
        <w:adjustRightInd w:val="0"/>
        <w:snapToGrid w:val="0"/>
        <w:spacing w:line="360" w:lineRule="auto"/>
        <w:ind w:firstLineChars="200" w:firstLine="420"/>
        <w:rPr>
          <w:rFonts w:ascii="宋体" w:hAnsi="宋体"/>
          <w:bCs/>
        </w:rPr>
      </w:pPr>
      <w:r w:rsidRPr="00B069E0">
        <w:rPr>
          <w:rFonts w:ascii="宋体" w:hAnsi="宋体" w:hint="eastAsia"/>
          <w:bCs/>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6E16BF58" w14:textId="77777777" w:rsidR="00A144B2" w:rsidRPr="00783CB5" w:rsidRDefault="003640F2" w:rsidP="00A144B2">
      <w:pPr>
        <w:tabs>
          <w:tab w:val="left" w:pos="2160"/>
        </w:tabs>
        <w:adjustRightInd w:val="0"/>
        <w:snapToGrid w:val="0"/>
        <w:spacing w:line="360" w:lineRule="auto"/>
        <w:rPr>
          <w:color w:val="000000"/>
        </w:rPr>
      </w:pPr>
      <w:r w:rsidRPr="00783CB5">
        <w:rPr>
          <w:color w:val="000000"/>
        </w:rPr>
        <w:br w:type="page"/>
      </w:r>
    </w:p>
    <w:p w14:paraId="79B7968A" w14:textId="77777777" w:rsidR="007F20AF" w:rsidRPr="00783CB5" w:rsidRDefault="007F20AF" w:rsidP="007F20AF">
      <w:pPr>
        <w:snapToGrid w:val="0"/>
        <w:spacing w:line="360" w:lineRule="auto"/>
        <w:ind w:firstLineChars="200" w:firstLine="420"/>
        <w:rPr>
          <w:rFonts w:ascii="宋体"/>
          <w:color w:val="000000"/>
          <w:kern w:val="0"/>
        </w:rPr>
      </w:pPr>
    </w:p>
    <w:p w14:paraId="3CDD446E" w14:textId="32093C01" w:rsidR="00512E80" w:rsidRDefault="00512E80" w:rsidP="007F20AF">
      <w:pPr>
        <w:pStyle w:val="21"/>
        <w:numPr>
          <w:ilvl w:val="0"/>
          <w:numId w:val="33"/>
        </w:numPr>
        <w:snapToGrid w:val="0"/>
        <w:spacing w:before="0" w:after="0" w:line="360" w:lineRule="auto"/>
        <w:jc w:val="left"/>
      </w:pPr>
      <w:bookmarkStart w:id="49" w:name="_Toc81903465"/>
      <w:bookmarkStart w:id="50" w:name="_Toc327902626"/>
      <w:bookmarkStart w:id="51" w:name="_Toc332013113"/>
      <w:bookmarkStart w:id="52" w:name="_Toc335899836"/>
      <w:bookmarkStart w:id="53" w:name="_Toc336606230"/>
      <w:bookmarkStart w:id="54" w:name="_Toc369510011"/>
      <w:bookmarkStart w:id="55" w:name="_Toc375295976"/>
      <w:r>
        <w:t>境外托管人</w:t>
      </w:r>
      <w:bookmarkEnd w:id="49"/>
    </w:p>
    <w:p w14:paraId="26BBD710" w14:textId="6332B6E5" w:rsidR="00512E80" w:rsidRDefault="00512E80" w:rsidP="00336CE4"/>
    <w:p w14:paraId="591E6093"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一</w:t>
      </w:r>
      <w:r w:rsidRPr="001A5897">
        <w:rPr>
          <w:rFonts w:ascii="宋体" w:hAnsi="宋体" w:hint="eastAsia"/>
          <w:bCs/>
        </w:rPr>
        <w:t>、</w:t>
      </w:r>
      <w:r w:rsidRPr="001A5897">
        <w:rPr>
          <w:rFonts w:ascii="宋体" w:hAnsi="宋体"/>
          <w:bCs/>
        </w:rPr>
        <w:t xml:space="preserve">境外托管人基本情况 </w:t>
      </w:r>
    </w:p>
    <w:p w14:paraId="7D6BD9AA"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名称：</w:t>
      </w:r>
      <w:r w:rsidRPr="007B4980">
        <w:rPr>
          <w:rFonts w:ascii="宋体" w:hAnsi="宋体" w:hint="eastAsia"/>
          <w:bCs/>
        </w:rPr>
        <w:t>美国花旗银行有限公司</w:t>
      </w:r>
      <w:r w:rsidRPr="001A5897">
        <w:rPr>
          <w:rFonts w:ascii="宋体" w:hAnsi="宋体"/>
          <w:bCs/>
        </w:rPr>
        <w:t xml:space="preserve">（Citibank N.A) </w:t>
      </w:r>
      <w:r w:rsidRPr="007B4980">
        <w:rPr>
          <w:rFonts w:ascii="宋体" w:hAnsi="宋体" w:hint="eastAsia"/>
          <w:bCs/>
        </w:rPr>
        <w:t>（简称“花旗银行”）</w:t>
      </w:r>
    </w:p>
    <w:p w14:paraId="2D8A4F09"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 xml:space="preserve">注册地址：701 East 60th Street North, Sioux Falls, SD57104, </w:t>
      </w:r>
    </w:p>
    <w:p w14:paraId="2E06E4E9"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USA 成立时间：1812年6月16日</w:t>
      </w:r>
    </w:p>
    <w:p w14:paraId="598893E9"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组织形式：股份有限公司</w:t>
      </w:r>
    </w:p>
    <w:p w14:paraId="679F469B"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 xml:space="preserve">存续期间：持续经营 </w:t>
      </w:r>
    </w:p>
    <w:p w14:paraId="646496E7"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2020年度所有者权益（Common Shareholder</w:t>
      </w:r>
      <w:proofErr w:type="gramStart"/>
      <w:r w:rsidRPr="001A5897">
        <w:rPr>
          <w:rFonts w:ascii="宋体" w:hAnsi="宋体"/>
          <w:bCs/>
        </w:rPr>
        <w:t>’</w:t>
      </w:r>
      <w:proofErr w:type="gramEnd"/>
      <w:r w:rsidRPr="001A5897">
        <w:rPr>
          <w:rFonts w:ascii="宋体" w:hAnsi="宋体"/>
          <w:bCs/>
        </w:rPr>
        <w:t xml:space="preserve">s Equity):2002亿美元 </w:t>
      </w:r>
    </w:p>
    <w:p w14:paraId="01FDF9A8"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 xml:space="preserve">2020年度实收资本（Paid-in Capital）1078亿美元 </w:t>
      </w:r>
    </w:p>
    <w:p w14:paraId="075F5E6D"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托管资产规模: 24.9</w:t>
      </w:r>
      <w:proofErr w:type="gramStart"/>
      <w:r w:rsidRPr="001A5897">
        <w:rPr>
          <w:rFonts w:ascii="宋体" w:hAnsi="宋体"/>
          <w:bCs/>
        </w:rPr>
        <w:t>兆</w:t>
      </w:r>
      <w:proofErr w:type="gramEnd"/>
      <w:r w:rsidRPr="001A5897">
        <w:rPr>
          <w:rFonts w:ascii="宋体" w:hAnsi="宋体"/>
          <w:bCs/>
        </w:rPr>
        <w:t xml:space="preserve">美元 (2020年末) </w:t>
      </w:r>
    </w:p>
    <w:p w14:paraId="70B63E82"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 xml:space="preserve">花旗银行是花旗集团的全资子公司, 是其主要的营业子公司，其经营活动由美国联邦储备银行（FEB）和美国联邦储蓄保险公司（FDIC）监管。花旗银行的前身为纽约市银行(City Bank of New York)，成立于1812年，并且从1822年开始经营资产托管业务。花旗集团是在1998年由花旗企业（Citicorp）与旅行者集团（Travelers）合并后而成立的。花旗集团为纽约证交所的上市公司，是世界最大的金融服务集团之一，是世界上业务范围最广泛的国际银行，在100多个国家设立了分行和子公司。业务包括企业、投资和消费金融业务以及交易活动，遍布经合组织国家和所有发展中国家。 </w:t>
      </w:r>
    </w:p>
    <w:p w14:paraId="1A88F9EE"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 xml:space="preserve">证券服务部是企业及机构客户业务部的一个主要组成部分。花旗集团为全球投资者、中介机构以及发行人提供跨境交易，托管及受托管理服务。行业调查显示，花旗集团在多个市场上的托管、清算、证券融资、全球代理与信托以及存托凭证等业务一直雄踞榜首。投资经理人、经纪商以及托管机构都依赖花旗集团提供权威的市场信息、高水平的业务流程以及周到及时的客户服务。 </w:t>
      </w:r>
    </w:p>
    <w:p w14:paraId="13E8DBA2"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hint="eastAsia"/>
          <w:bCs/>
        </w:rPr>
        <w:t>二、</w:t>
      </w:r>
      <w:r w:rsidRPr="001A5897">
        <w:rPr>
          <w:rFonts w:ascii="宋体" w:hAnsi="宋体"/>
          <w:bCs/>
        </w:rPr>
        <w:t>主要人员情况</w:t>
      </w:r>
    </w:p>
    <w:p w14:paraId="673E83DB"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花旗香港成立于1902年，并从80年代中期开始提供全方位的全球托管服务。花旗香港全球托管中心已有30多年的全球托管操作经验，无论在人力专才，托管操作系统发展，客户服务及处理问题的熟练深度和专业程度都处于行业前列，从而保障了高效率、高质量的服务。花旗拥有健全的公司治理制度，内部控制和风险管理制度，并得到有效地贯彻执行。多年来经营管理有序，未发生过财务状况恶化等重大经营风险情形。花旗银行具备安全保管资产的条件以及安全、高效的清算、交割能力。在最近3年内没有受到</w:t>
      </w:r>
      <w:proofErr w:type="gramStart"/>
      <w:r w:rsidRPr="001A5897">
        <w:rPr>
          <w:rFonts w:ascii="宋体" w:hAnsi="宋体"/>
          <w:bCs/>
        </w:rPr>
        <w:t>过所在</w:t>
      </w:r>
      <w:proofErr w:type="gramEnd"/>
      <w:r w:rsidRPr="001A5897">
        <w:rPr>
          <w:rFonts w:ascii="宋体" w:hAnsi="宋体"/>
          <w:bCs/>
        </w:rPr>
        <w:t xml:space="preserve">国家或地区监管机构的重大处罚，无重大事项正在接受司法部门、监管机构立案调查。 </w:t>
      </w:r>
    </w:p>
    <w:p w14:paraId="645556A0"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hint="eastAsia"/>
          <w:bCs/>
        </w:rPr>
        <w:t>三、</w:t>
      </w:r>
      <w:r w:rsidRPr="001A5897">
        <w:rPr>
          <w:rFonts w:ascii="宋体" w:hAnsi="宋体"/>
          <w:bCs/>
        </w:rPr>
        <w:t xml:space="preserve">基金托管业务经营情况 </w:t>
      </w:r>
    </w:p>
    <w:p w14:paraId="38E931CF"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花旗集团自1822年起开始经营证券托管银行业务，至今已成为资本金最雄厚，信用评</w:t>
      </w:r>
      <w:r w:rsidRPr="001A5897">
        <w:rPr>
          <w:rFonts w:ascii="宋体" w:hAnsi="宋体"/>
          <w:bCs/>
        </w:rPr>
        <w:lastRenderedPageBreak/>
        <w:t xml:space="preserve">级最稳健，全球自有专属托管网络最大，跨国界托管资产规模领先的专业全球托管银行。也是唯一能够以全球为基础，提供全球托管、直接托管及清算服务的证券服务提供商和最有能力为客户提供整体性解决方案的银行。花旗集团所能够提供的证券服务的广度和深度全球第一。 </w:t>
      </w:r>
    </w:p>
    <w:p w14:paraId="6528AB70"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hint="eastAsia"/>
          <w:bCs/>
        </w:rPr>
        <w:t>四、</w:t>
      </w:r>
      <w:r w:rsidRPr="001A5897">
        <w:rPr>
          <w:rFonts w:ascii="宋体" w:hAnsi="宋体"/>
          <w:bCs/>
        </w:rPr>
        <w:t xml:space="preserve">信用等级 (2021年5月) </w:t>
      </w:r>
    </w:p>
    <w:tbl>
      <w:tblPr>
        <w:tblStyle w:val="afff8"/>
        <w:tblW w:w="7853" w:type="dxa"/>
        <w:jc w:val="center"/>
        <w:tblLook w:val="04A0" w:firstRow="1" w:lastRow="0" w:firstColumn="1" w:lastColumn="0" w:noHBand="0" w:noVBand="1"/>
      </w:tblPr>
      <w:tblGrid>
        <w:gridCol w:w="1980"/>
        <w:gridCol w:w="1843"/>
        <w:gridCol w:w="2268"/>
        <w:gridCol w:w="1762"/>
      </w:tblGrid>
      <w:tr w:rsidR="004D0AFB" w14:paraId="17F47B04" w14:textId="77777777" w:rsidTr="00B260A2">
        <w:trPr>
          <w:trHeight w:val="40"/>
          <w:jc w:val="center"/>
        </w:trPr>
        <w:tc>
          <w:tcPr>
            <w:tcW w:w="1980" w:type="dxa"/>
            <w:vAlign w:val="center"/>
          </w:tcPr>
          <w:p w14:paraId="6445CE56" w14:textId="77777777" w:rsidR="004D0AFB" w:rsidRDefault="004D0AFB" w:rsidP="00B260A2">
            <w:pPr>
              <w:spacing w:after="160"/>
              <w:jc w:val="center"/>
            </w:pPr>
          </w:p>
        </w:tc>
        <w:tc>
          <w:tcPr>
            <w:tcW w:w="1843" w:type="dxa"/>
            <w:vAlign w:val="center"/>
          </w:tcPr>
          <w:p w14:paraId="6509B399" w14:textId="77777777" w:rsidR="004D0AFB" w:rsidRDefault="004D0AFB" w:rsidP="00B260A2">
            <w:pPr>
              <w:ind w:left="58"/>
              <w:jc w:val="center"/>
            </w:pPr>
            <w:r>
              <w:t>Moody’s</w:t>
            </w:r>
          </w:p>
        </w:tc>
        <w:tc>
          <w:tcPr>
            <w:tcW w:w="2268" w:type="dxa"/>
            <w:vAlign w:val="center"/>
          </w:tcPr>
          <w:p w14:paraId="403BE62C" w14:textId="77777777" w:rsidR="004D0AFB" w:rsidRDefault="004D0AFB" w:rsidP="00B260A2">
            <w:pPr>
              <w:ind w:left="60"/>
              <w:jc w:val="center"/>
            </w:pPr>
            <w:r>
              <w:t>Standard &amp; Poor’s</w:t>
            </w:r>
          </w:p>
        </w:tc>
        <w:tc>
          <w:tcPr>
            <w:tcW w:w="1762" w:type="dxa"/>
            <w:vAlign w:val="center"/>
          </w:tcPr>
          <w:p w14:paraId="54FA0DE9" w14:textId="77777777" w:rsidR="004D0AFB" w:rsidRDefault="004D0AFB" w:rsidP="00B260A2">
            <w:pPr>
              <w:ind w:left="60"/>
              <w:jc w:val="center"/>
            </w:pPr>
            <w:r>
              <w:t>Fitch</w:t>
            </w:r>
          </w:p>
        </w:tc>
      </w:tr>
      <w:tr w:rsidR="004D0AFB" w14:paraId="07F770C3" w14:textId="77777777" w:rsidTr="00B260A2">
        <w:trPr>
          <w:trHeight w:val="40"/>
          <w:jc w:val="center"/>
        </w:trPr>
        <w:tc>
          <w:tcPr>
            <w:tcW w:w="1980" w:type="dxa"/>
            <w:vAlign w:val="center"/>
          </w:tcPr>
          <w:p w14:paraId="191FF3FD" w14:textId="77777777" w:rsidR="004D0AFB" w:rsidRDefault="004D0AFB" w:rsidP="00B260A2">
            <w:pPr>
              <w:ind w:left="60"/>
              <w:jc w:val="center"/>
            </w:pPr>
            <w:r>
              <w:t>花旗集团</w:t>
            </w:r>
            <w:r>
              <w:t>(</w:t>
            </w:r>
            <w:r>
              <w:t>高级</w:t>
            </w:r>
            <w:r>
              <w:t>)</w:t>
            </w:r>
          </w:p>
        </w:tc>
        <w:tc>
          <w:tcPr>
            <w:tcW w:w="1843" w:type="dxa"/>
            <w:vAlign w:val="center"/>
          </w:tcPr>
          <w:p w14:paraId="79DFF8D7" w14:textId="77777777" w:rsidR="004D0AFB" w:rsidRDefault="004D0AFB" w:rsidP="00B260A2">
            <w:pPr>
              <w:ind w:right="82"/>
              <w:jc w:val="center"/>
            </w:pPr>
            <w:r>
              <w:t>A3</w:t>
            </w:r>
          </w:p>
        </w:tc>
        <w:tc>
          <w:tcPr>
            <w:tcW w:w="2268" w:type="dxa"/>
            <w:vAlign w:val="center"/>
          </w:tcPr>
          <w:p w14:paraId="205A3855" w14:textId="77777777" w:rsidR="004D0AFB" w:rsidRDefault="004D0AFB" w:rsidP="00B260A2">
            <w:pPr>
              <w:ind w:left="127"/>
              <w:jc w:val="center"/>
            </w:pPr>
            <w:r>
              <w:t>BBB+</w:t>
            </w:r>
          </w:p>
        </w:tc>
        <w:tc>
          <w:tcPr>
            <w:tcW w:w="1762" w:type="dxa"/>
            <w:vAlign w:val="center"/>
          </w:tcPr>
          <w:p w14:paraId="402FE1D5" w14:textId="77777777" w:rsidR="004D0AFB" w:rsidRDefault="004D0AFB" w:rsidP="00B260A2">
            <w:pPr>
              <w:ind w:left="60"/>
              <w:jc w:val="center"/>
            </w:pPr>
            <w:r>
              <w:t>A</w:t>
            </w:r>
          </w:p>
        </w:tc>
      </w:tr>
      <w:tr w:rsidR="004D0AFB" w14:paraId="561DBDA6" w14:textId="77777777" w:rsidTr="00B260A2">
        <w:trPr>
          <w:trHeight w:val="40"/>
          <w:jc w:val="center"/>
        </w:trPr>
        <w:tc>
          <w:tcPr>
            <w:tcW w:w="1980" w:type="dxa"/>
            <w:vAlign w:val="center"/>
          </w:tcPr>
          <w:p w14:paraId="3AADAE26" w14:textId="77777777" w:rsidR="004D0AFB" w:rsidRDefault="004D0AFB" w:rsidP="00B260A2">
            <w:pPr>
              <w:ind w:left="60"/>
              <w:jc w:val="center"/>
            </w:pPr>
            <w:r>
              <w:t>花旗集团（短期）</w:t>
            </w:r>
          </w:p>
        </w:tc>
        <w:tc>
          <w:tcPr>
            <w:tcW w:w="1843" w:type="dxa"/>
            <w:vAlign w:val="center"/>
          </w:tcPr>
          <w:p w14:paraId="33FEC252" w14:textId="77777777" w:rsidR="004D0AFB" w:rsidRDefault="004D0AFB" w:rsidP="00B260A2">
            <w:pPr>
              <w:ind w:left="139"/>
              <w:jc w:val="center"/>
            </w:pPr>
            <w:r>
              <w:t>P-2</w:t>
            </w:r>
          </w:p>
        </w:tc>
        <w:tc>
          <w:tcPr>
            <w:tcW w:w="2268" w:type="dxa"/>
            <w:vAlign w:val="center"/>
          </w:tcPr>
          <w:p w14:paraId="4F718773" w14:textId="77777777" w:rsidR="004D0AFB" w:rsidRDefault="004D0AFB" w:rsidP="00B260A2">
            <w:pPr>
              <w:ind w:left="127"/>
              <w:jc w:val="center"/>
            </w:pPr>
            <w:r>
              <w:t>A-2</w:t>
            </w:r>
          </w:p>
        </w:tc>
        <w:tc>
          <w:tcPr>
            <w:tcW w:w="1762" w:type="dxa"/>
            <w:vAlign w:val="center"/>
          </w:tcPr>
          <w:p w14:paraId="51662171" w14:textId="77777777" w:rsidR="004D0AFB" w:rsidRDefault="004D0AFB" w:rsidP="00B260A2">
            <w:pPr>
              <w:jc w:val="center"/>
            </w:pPr>
            <w:r>
              <w:t>F1</w:t>
            </w:r>
          </w:p>
        </w:tc>
      </w:tr>
      <w:tr w:rsidR="004D0AFB" w14:paraId="3D46D960" w14:textId="77777777" w:rsidTr="00B260A2">
        <w:trPr>
          <w:trHeight w:val="40"/>
          <w:jc w:val="center"/>
        </w:trPr>
        <w:tc>
          <w:tcPr>
            <w:tcW w:w="1980" w:type="dxa"/>
            <w:vAlign w:val="center"/>
          </w:tcPr>
          <w:p w14:paraId="4E015BBA" w14:textId="77777777" w:rsidR="004D0AFB" w:rsidRDefault="004D0AFB" w:rsidP="00B260A2">
            <w:pPr>
              <w:ind w:left="60"/>
              <w:jc w:val="center"/>
            </w:pPr>
            <w:r>
              <w:t>花旗银行</w:t>
            </w:r>
            <w:r>
              <w:t>(</w:t>
            </w:r>
            <w:r>
              <w:t>高级</w:t>
            </w:r>
            <w:r>
              <w:t>)</w:t>
            </w:r>
          </w:p>
        </w:tc>
        <w:tc>
          <w:tcPr>
            <w:tcW w:w="1843" w:type="dxa"/>
            <w:vAlign w:val="center"/>
          </w:tcPr>
          <w:p w14:paraId="2528C0EB" w14:textId="77777777" w:rsidR="004D0AFB" w:rsidRDefault="004D0AFB" w:rsidP="00B260A2">
            <w:pPr>
              <w:ind w:left="139"/>
              <w:jc w:val="center"/>
            </w:pPr>
            <w:r>
              <w:t>Aa3</w:t>
            </w:r>
          </w:p>
        </w:tc>
        <w:tc>
          <w:tcPr>
            <w:tcW w:w="2268" w:type="dxa"/>
            <w:vAlign w:val="center"/>
          </w:tcPr>
          <w:p w14:paraId="277DC2C0" w14:textId="77777777" w:rsidR="004D0AFB" w:rsidRDefault="004D0AFB" w:rsidP="00B260A2">
            <w:pPr>
              <w:ind w:left="127"/>
              <w:jc w:val="center"/>
            </w:pPr>
            <w:r>
              <w:t>A+</w:t>
            </w:r>
          </w:p>
        </w:tc>
        <w:tc>
          <w:tcPr>
            <w:tcW w:w="1762" w:type="dxa"/>
            <w:vAlign w:val="center"/>
          </w:tcPr>
          <w:p w14:paraId="1EA50F40" w14:textId="77777777" w:rsidR="004D0AFB" w:rsidRDefault="004D0AFB" w:rsidP="00B260A2">
            <w:pPr>
              <w:jc w:val="center"/>
            </w:pPr>
            <w:r>
              <w:t>A+</w:t>
            </w:r>
          </w:p>
        </w:tc>
      </w:tr>
      <w:tr w:rsidR="004D0AFB" w14:paraId="1500A2AE" w14:textId="77777777" w:rsidTr="00B260A2">
        <w:trPr>
          <w:trHeight w:val="40"/>
          <w:jc w:val="center"/>
        </w:trPr>
        <w:tc>
          <w:tcPr>
            <w:tcW w:w="1980" w:type="dxa"/>
            <w:vAlign w:val="center"/>
          </w:tcPr>
          <w:p w14:paraId="620E0A85" w14:textId="77777777" w:rsidR="004D0AFB" w:rsidRDefault="004D0AFB" w:rsidP="00B260A2">
            <w:pPr>
              <w:ind w:left="60"/>
              <w:jc w:val="center"/>
            </w:pPr>
            <w:r>
              <w:t>花旗银行（短期）</w:t>
            </w:r>
          </w:p>
        </w:tc>
        <w:tc>
          <w:tcPr>
            <w:tcW w:w="1843" w:type="dxa"/>
            <w:vAlign w:val="center"/>
          </w:tcPr>
          <w:p w14:paraId="4FB67791" w14:textId="77777777" w:rsidR="004D0AFB" w:rsidRDefault="004D0AFB" w:rsidP="00B260A2">
            <w:pPr>
              <w:ind w:left="139"/>
              <w:jc w:val="center"/>
            </w:pPr>
            <w:r>
              <w:t>P-1</w:t>
            </w:r>
          </w:p>
        </w:tc>
        <w:tc>
          <w:tcPr>
            <w:tcW w:w="2268" w:type="dxa"/>
            <w:vAlign w:val="center"/>
          </w:tcPr>
          <w:p w14:paraId="2615DB0E" w14:textId="77777777" w:rsidR="004D0AFB" w:rsidRDefault="004D0AFB" w:rsidP="00B260A2">
            <w:pPr>
              <w:ind w:left="127"/>
              <w:jc w:val="center"/>
            </w:pPr>
            <w:r>
              <w:t>A-1</w:t>
            </w:r>
          </w:p>
        </w:tc>
        <w:tc>
          <w:tcPr>
            <w:tcW w:w="1762" w:type="dxa"/>
            <w:vAlign w:val="center"/>
          </w:tcPr>
          <w:p w14:paraId="2F8178B6" w14:textId="77777777" w:rsidR="004D0AFB" w:rsidRDefault="004D0AFB" w:rsidP="00B260A2">
            <w:pPr>
              <w:jc w:val="center"/>
            </w:pPr>
            <w:r>
              <w:t>F1</w:t>
            </w:r>
          </w:p>
        </w:tc>
      </w:tr>
    </w:tbl>
    <w:p w14:paraId="546DA867" w14:textId="77777777" w:rsidR="004D0AFB" w:rsidRPr="001A5897" w:rsidRDefault="004D0AFB" w:rsidP="004D0AFB">
      <w:pPr>
        <w:adjustRightInd w:val="0"/>
        <w:snapToGrid w:val="0"/>
        <w:spacing w:beforeLines="50" w:before="156" w:line="360" w:lineRule="auto"/>
        <w:ind w:firstLineChars="200" w:firstLine="420"/>
        <w:rPr>
          <w:rFonts w:ascii="宋体" w:hAnsi="宋体"/>
          <w:bCs/>
        </w:rPr>
      </w:pPr>
      <w:r w:rsidRPr="001A5897">
        <w:rPr>
          <w:rFonts w:ascii="宋体" w:hAnsi="宋体" w:hint="eastAsia"/>
          <w:bCs/>
        </w:rPr>
        <w:t>五、</w:t>
      </w:r>
      <w:r w:rsidRPr="001A5897">
        <w:rPr>
          <w:rFonts w:ascii="宋体" w:hAnsi="宋体"/>
          <w:bCs/>
        </w:rPr>
        <w:t>境外托管人的职责</w:t>
      </w:r>
    </w:p>
    <w:p w14:paraId="0DE2644B"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hint="eastAsia"/>
          <w:bCs/>
        </w:rPr>
        <w:t>1、</w:t>
      </w:r>
      <w:r w:rsidRPr="001A5897">
        <w:rPr>
          <w:rFonts w:ascii="宋体" w:hAnsi="宋体"/>
          <w:bCs/>
        </w:rPr>
        <w:t xml:space="preserve">安全保管受托财产； </w:t>
      </w:r>
    </w:p>
    <w:p w14:paraId="412E41CD"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hint="eastAsia"/>
          <w:bCs/>
        </w:rPr>
        <w:t>2、</w:t>
      </w:r>
      <w:r w:rsidRPr="001A5897">
        <w:rPr>
          <w:rFonts w:ascii="宋体" w:hAnsi="宋体"/>
          <w:bCs/>
        </w:rPr>
        <w:t xml:space="preserve">计算境外受托资产的资产净值； </w:t>
      </w:r>
    </w:p>
    <w:p w14:paraId="269F23ED"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hint="eastAsia"/>
          <w:bCs/>
        </w:rPr>
        <w:t>3、</w:t>
      </w:r>
      <w:r w:rsidRPr="001A5897">
        <w:rPr>
          <w:rFonts w:ascii="宋体" w:hAnsi="宋体"/>
          <w:bCs/>
        </w:rPr>
        <w:t xml:space="preserve">按照相关合同的约定，及时办理受托资产的清算、交割事宜； </w:t>
      </w:r>
    </w:p>
    <w:p w14:paraId="4231F564"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hint="eastAsia"/>
          <w:bCs/>
        </w:rPr>
        <w:t>4、</w:t>
      </w:r>
      <w:r w:rsidRPr="001A5897">
        <w:rPr>
          <w:rFonts w:ascii="宋体" w:hAnsi="宋体"/>
          <w:bCs/>
        </w:rPr>
        <w:t xml:space="preserve">按照相关合同的约定和所适用国家、地区法律法规的规定，开设受托资产的资金账户以及证券账户； </w:t>
      </w:r>
    </w:p>
    <w:p w14:paraId="119FE34F"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hint="eastAsia"/>
          <w:bCs/>
        </w:rPr>
        <w:t>5、</w:t>
      </w:r>
      <w:r w:rsidRPr="001A5897">
        <w:rPr>
          <w:rFonts w:ascii="宋体" w:hAnsi="宋体"/>
          <w:bCs/>
        </w:rPr>
        <w:t>按照相关合同的约定，提供与受托资产业务活动有关的会计记录、交易信息；</w:t>
      </w:r>
    </w:p>
    <w:p w14:paraId="3DE00958" w14:textId="77777777" w:rsidR="004D0AFB" w:rsidRPr="001A5897" w:rsidRDefault="004D0AFB" w:rsidP="004D0AFB">
      <w:pPr>
        <w:adjustRightInd w:val="0"/>
        <w:snapToGrid w:val="0"/>
        <w:spacing w:line="360" w:lineRule="auto"/>
        <w:ind w:firstLineChars="200" w:firstLine="420"/>
        <w:rPr>
          <w:rFonts w:ascii="宋体" w:hAnsi="宋体"/>
          <w:bCs/>
        </w:rPr>
      </w:pPr>
      <w:r w:rsidRPr="001A5897">
        <w:rPr>
          <w:rFonts w:ascii="宋体" w:hAnsi="宋体"/>
          <w:bCs/>
        </w:rPr>
        <w:t>6</w:t>
      </w:r>
      <w:r w:rsidRPr="001A5897">
        <w:rPr>
          <w:rFonts w:ascii="宋体" w:hAnsi="宋体" w:hint="eastAsia"/>
          <w:bCs/>
        </w:rPr>
        <w:t>、</w:t>
      </w:r>
      <w:r w:rsidRPr="001A5897">
        <w:rPr>
          <w:rFonts w:ascii="宋体" w:hAnsi="宋体"/>
          <w:bCs/>
        </w:rPr>
        <w:t xml:space="preserve">保存受托资产托管业务活动的记录、账册以及其他相关资料； </w:t>
      </w:r>
    </w:p>
    <w:p w14:paraId="2B9F5745" w14:textId="56D33EEC" w:rsidR="004D0AFB" w:rsidRDefault="004D0AFB" w:rsidP="004D0AFB">
      <w:r w:rsidRPr="001A5897">
        <w:rPr>
          <w:rFonts w:ascii="宋体" w:hAnsi="宋体"/>
          <w:bCs/>
        </w:rPr>
        <w:t>7、其他由基金托管人委托其履行的职责</w:t>
      </w:r>
      <w:r w:rsidRPr="001A5897">
        <w:rPr>
          <w:rFonts w:ascii="宋体" w:hAnsi="宋体" w:hint="eastAsia"/>
          <w:bCs/>
        </w:rPr>
        <w:t>。</w:t>
      </w:r>
    </w:p>
    <w:p w14:paraId="4CB14CAC" w14:textId="48D741F1" w:rsidR="00512E80" w:rsidRPr="00651C23" w:rsidRDefault="00512E80" w:rsidP="00651C23">
      <w:pPr>
        <w:snapToGrid w:val="0"/>
        <w:spacing w:line="360" w:lineRule="auto"/>
        <w:ind w:firstLineChars="200" w:firstLine="420"/>
        <w:rPr>
          <w:bCs/>
          <w:color w:val="000000"/>
        </w:rPr>
      </w:pPr>
      <w:r w:rsidRPr="00651C23">
        <w:rPr>
          <w:bCs/>
          <w:color w:val="000000"/>
        </w:rPr>
        <w:br w:type="page"/>
      </w:r>
    </w:p>
    <w:p w14:paraId="0509A421" w14:textId="77777777" w:rsidR="00512E80" w:rsidRPr="00845242" w:rsidRDefault="00512E80" w:rsidP="00336CE4"/>
    <w:p w14:paraId="13172AD7" w14:textId="77777777" w:rsidR="007F20AF" w:rsidRPr="00783CB5" w:rsidRDefault="007F20AF" w:rsidP="007F20AF">
      <w:pPr>
        <w:pStyle w:val="21"/>
        <w:numPr>
          <w:ilvl w:val="0"/>
          <w:numId w:val="33"/>
        </w:numPr>
        <w:snapToGrid w:val="0"/>
        <w:spacing w:before="0" w:after="0" w:line="360" w:lineRule="auto"/>
        <w:jc w:val="left"/>
      </w:pPr>
      <w:bookmarkStart w:id="56" w:name="_Toc81903466"/>
      <w:r w:rsidRPr="00783CB5">
        <w:rPr>
          <w:rFonts w:hint="eastAsia"/>
        </w:rPr>
        <w:t>相关服务机构</w:t>
      </w:r>
      <w:bookmarkEnd w:id="50"/>
      <w:bookmarkEnd w:id="51"/>
      <w:bookmarkEnd w:id="52"/>
      <w:bookmarkEnd w:id="53"/>
      <w:bookmarkEnd w:id="54"/>
      <w:bookmarkEnd w:id="55"/>
      <w:bookmarkEnd w:id="56"/>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70756A88"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BE171D">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07C4DF37"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EE02BC">
        <w:rPr>
          <w:rFonts w:hint="eastAsia"/>
          <w:color w:val="000000"/>
        </w:rPr>
        <w:t>于文强</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54B93342"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080A3B">
        <w:rPr>
          <w:rFonts w:hint="eastAsia"/>
          <w:bCs/>
          <w:color w:val="000000"/>
        </w:rPr>
        <w:t>韩</w:t>
      </w:r>
      <w:r w:rsidR="004E7C24">
        <w:rPr>
          <w:rFonts w:hint="eastAsia"/>
          <w:bCs/>
          <w:color w:val="000000"/>
        </w:rPr>
        <w:t>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77777777"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(86 21) 3135 8666</w:t>
      </w:r>
    </w:p>
    <w:p w14:paraId="0D01BD47" w14:textId="77777777"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(86 21)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409B62CB" w14:textId="77777777" w:rsidR="00142BE3" w:rsidRPr="00142BE3" w:rsidRDefault="00142BE3" w:rsidP="00142BE3">
      <w:pPr>
        <w:snapToGrid w:val="0"/>
        <w:spacing w:line="360" w:lineRule="auto"/>
        <w:ind w:left="420"/>
        <w:rPr>
          <w:bCs/>
          <w:color w:val="000000"/>
        </w:rPr>
      </w:pPr>
      <w:r w:rsidRPr="00142BE3">
        <w:rPr>
          <w:rFonts w:hint="eastAsia"/>
          <w:bCs/>
          <w:color w:val="000000"/>
        </w:rPr>
        <w:t>名称：普华永道中天会计师事务所（特殊普通合伙）</w:t>
      </w:r>
    </w:p>
    <w:p w14:paraId="2429D47F" w14:textId="77777777" w:rsidR="00142BE3" w:rsidRPr="00142BE3" w:rsidRDefault="00142BE3" w:rsidP="00142BE3">
      <w:pPr>
        <w:snapToGrid w:val="0"/>
        <w:spacing w:line="360" w:lineRule="auto"/>
        <w:ind w:left="420"/>
        <w:rPr>
          <w:bCs/>
          <w:color w:val="000000"/>
        </w:rPr>
      </w:pPr>
      <w:r w:rsidRPr="00142BE3">
        <w:rPr>
          <w:rFonts w:hint="eastAsia"/>
          <w:bCs/>
          <w:color w:val="000000"/>
        </w:rPr>
        <w:t>住所：中国</w:t>
      </w:r>
      <w:r w:rsidRPr="00142BE3">
        <w:rPr>
          <w:rFonts w:hint="eastAsia"/>
          <w:bCs/>
          <w:color w:val="000000"/>
        </w:rPr>
        <w:t>(</w:t>
      </w:r>
      <w:r w:rsidRPr="00142BE3">
        <w:rPr>
          <w:rFonts w:hint="eastAsia"/>
          <w:bCs/>
          <w:color w:val="000000"/>
        </w:rPr>
        <w:t>上海</w:t>
      </w:r>
      <w:r w:rsidRPr="00142BE3">
        <w:rPr>
          <w:rFonts w:hint="eastAsia"/>
          <w:bCs/>
          <w:color w:val="000000"/>
        </w:rPr>
        <w:t>)</w:t>
      </w:r>
      <w:r w:rsidRPr="00142BE3">
        <w:rPr>
          <w:rFonts w:hint="eastAsia"/>
          <w:bCs/>
          <w:color w:val="000000"/>
        </w:rPr>
        <w:t>自由贸易试验区陆家嘴环路</w:t>
      </w:r>
      <w:r w:rsidRPr="00142BE3">
        <w:rPr>
          <w:rFonts w:hint="eastAsia"/>
          <w:bCs/>
          <w:color w:val="000000"/>
        </w:rPr>
        <w:t xml:space="preserve"> 1318 </w:t>
      </w:r>
      <w:proofErr w:type="gramStart"/>
      <w:r w:rsidRPr="00142BE3">
        <w:rPr>
          <w:rFonts w:hint="eastAsia"/>
          <w:bCs/>
          <w:color w:val="000000"/>
        </w:rPr>
        <w:t>号星展银行</w:t>
      </w:r>
      <w:proofErr w:type="gramEnd"/>
      <w:r w:rsidRPr="00142BE3">
        <w:rPr>
          <w:rFonts w:hint="eastAsia"/>
          <w:bCs/>
          <w:color w:val="000000"/>
        </w:rPr>
        <w:t>大厦</w:t>
      </w:r>
      <w:r w:rsidRPr="00142BE3">
        <w:rPr>
          <w:rFonts w:hint="eastAsia"/>
          <w:bCs/>
          <w:color w:val="000000"/>
        </w:rPr>
        <w:t xml:space="preserve"> 507 </w:t>
      </w:r>
      <w:r w:rsidRPr="00142BE3">
        <w:rPr>
          <w:rFonts w:hint="eastAsia"/>
          <w:bCs/>
          <w:color w:val="000000"/>
        </w:rPr>
        <w:t>单元</w:t>
      </w:r>
      <w:r w:rsidRPr="00142BE3">
        <w:rPr>
          <w:rFonts w:hint="eastAsia"/>
          <w:bCs/>
          <w:color w:val="000000"/>
        </w:rPr>
        <w:t xml:space="preserve"> 01</w:t>
      </w:r>
    </w:p>
    <w:p w14:paraId="73C9E24D" w14:textId="77777777" w:rsidR="00142BE3" w:rsidRPr="00142BE3" w:rsidRDefault="00142BE3" w:rsidP="00142BE3">
      <w:pPr>
        <w:snapToGrid w:val="0"/>
        <w:spacing w:line="360" w:lineRule="auto"/>
        <w:ind w:left="420"/>
        <w:rPr>
          <w:bCs/>
          <w:color w:val="000000"/>
        </w:rPr>
      </w:pPr>
      <w:r w:rsidRPr="00142BE3">
        <w:rPr>
          <w:rFonts w:hint="eastAsia"/>
          <w:bCs/>
          <w:color w:val="000000"/>
        </w:rPr>
        <w:t>办公地址：上海市浦东</w:t>
      </w:r>
      <w:proofErr w:type="gramStart"/>
      <w:r w:rsidRPr="00142BE3">
        <w:rPr>
          <w:rFonts w:hint="eastAsia"/>
          <w:bCs/>
          <w:color w:val="000000"/>
        </w:rPr>
        <w:t>新区东育路</w:t>
      </w:r>
      <w:proofErr w:type="gramEnd"/>
      <w:r w:rsidRPr="00142BE3">
        <w:rPr>
          <w:rFonts w:hint="eastAsia"/>
          <w:bCs/>
          <w:color w:val="000000"/>
        </w:rPr>
        <w:t>588</w:t>
      </w:r>
      <w:r w:rsidRPr="00142BE3">
        <w:rPr>
          <w:rFonts w:hint="eastAsia"/>
          <w:bCs/>
          <w:color w:val="000000"/>
        </w:rPr>
        <w:t>号前</w:t>
      </w:r>
      <w:proofErr w:type="gramStart"/>
      <w:r w:rsidRPr="00142BE3">
        <w:rPr>
          <w:rFonts w:hint="eastAsia"/>
          <w:bCs/>
          <w:color w:val="000000"/>
        </w:rPr>
        <w:t>滩中心</w:t>
      </w:r>
      <w:proofErr w:type="gramEnd"/>
      <w:r w:rsidRPr="00142BE3">
        <w:rPr>
          <w:rFonts w:hint="eastAsia"/>
          <w:bCs/>
          <w:color w:val="000000"/>
        </w:rPr>
        <w:t>42</w:t>
      </w:r>
      <w:r w:rsidRPr="00142BE3">
        <w:rPr>
          <w:rFonts w:hint="eastAsia"/>
          <w:bCs/>
          <w:color w:val="000000"/>
        </w:rPr>
        <w:t>楼</w:t>
      </w:r>
    </w:p>
    <w:p w14:paraId="22FB9FD5" w14:textId="77777777" w:rsidR="00142BE3" w:rsidRPr="00142BE3" w:rsidRDefault="00142BE3" w:rsidP="00142BE3">
      <w:pPr>
        <w:snapToGrid w:val="0"/>
        <w:spacing w:line="360" w:lineRule="auto"/>
        <w:ind w:left="420"/>
        <w:rPr>
          <w:bCs/>
          <w:color w:val="000000"/>
        </w:rPr>
      </w:pPr>
      <w:r w:rsidRPr="00142BE3">
        <w:rPr>
          <w:rFonts w:hint="eastAsia"/>
          <w:bCs/>
          <w:color w:val="000000"/>
        </w:rPr>
        <w:t>执行事务合伙人：李丹</w:t>
      </w:r>
    </w:p>
    <w:p w14:paraId="2A2F6B99" w14:textId="77777777" w:rsidR="00142BE3" w:rsidRPr="00142BE3" w:rsidRDefault="00142BE3" w:rsidP="00142BE3">
      <w:pPr>
        <w:snapToGrid w:val="0"/>
        <w:spacing w:line="360" w:lineRule="auto"/>
        <w:ind w:left="420"/>
        <w:rPr>
          <w:bCs/>
          <w:color w:val="000000"/>
        </w:rPr>
      </w:pPr>
      <w:r w:rsidRPr="00142BE3">
        <w:rPr>
          <w:rFonts w:hint="eastAsia"/>
          <w:bCs/>
          <w:color w:val="000000"/>
        </w:rPr>
        <w:t>联系人：陈薇瑶</w:t>
      </w:r>
    </w:p>
    <w:p w14:paraId="783F8F6A" w14:textId="77777777" w:rsidR="00142BE3" w:rsidRPr="00142BE3" w:rsidRDefault="00142BE3" w:rsidP="00142BE3">
      <w:pPr>
        <w:snapToGrid w:val="0"/>
        <w:spacing w:line="360" w:lineRule="auto"/>
        <w:ind w:left="420"/>
        <w:rPr>
          <w:bCs/>
          <w:color w:val="000000"/>
        </w:rPr>
      </w:pPr>
      <w:r w:rsidRPr="00142BE3">
        <w:rPr>
          <w:rFonts w:hint="eastAsia"/>
          <w:bCs/>
          <w:color w:val="000000"/>
        </w:rPr>
        <w:t>联系电话：</w:t>
      </w:r>
      <w:r w:rsidRPr="00142BE3">
        <w:rPr>
          <w:rFonts w:hint="eastAsia"/>
          <w:bCs/>
          <w:color w:val="000000"/>
        </w:rPr>
        <w:t>021-23238888</w:t>
      </w:r>
    </w:p>
    <w:p w14:paraId="396DD69C" w14:textId="77777777" w:rsidR="00142BE3" w:rsidRPr="00142BE3" w:rsidRDefault="00142BE3" w:rsidP="00142BE3">
      <w:pPr>
        <w:snapToGrid w:val="0"/>
        <w:spacing w:line="360" w:lineRule="auto"/>
        <w:ind w:left="420"/>
        <w:rPr>
          <w:bCs/>
          <w:color w:val="000000"/>
        </w:rPr>
      </w:pPr>
      <w:r w:rsidRPr="00142BE3">
        <w:rPr>
          <w:rFonts w:hint="eastAsia"/>
          <w:bCs/>
          <w:color w:val="000000"/>
        </w:rPr>
        <w:t>传真：</w:t>
      </w:r>
      <w:r w:rsidRPr="00142BE3">
        <w:rPr>
          <w:rFonts w:hint="eastAsia"/>
          <w:bCs/>
          <w:color w:val="000000"/>
        </w:rPr>
        <w:t>021-23238800</w:t>
      </w:r>
    </w:p>
    <w:p w14:paraId="4A776D68" w14:textId="75977C3F" w:rsidR="003042AE" w:rsidRPr="003042AE" w:rsidRDefault="00142BE3" w:rsidP="003042AE">
      <w:pPr>
        <w:snapToGrid w:val="0"/>
        <w:spacing w:line="360" w:lineRule="auto"/>
        <w:ind w:left="420"/>
        <w:rPr>
          <w:bCs/>
          <w:color w:val="000000"/>
        </w:rPr>
      </w:pPr>
      <w:r w:rsidRPr="00142BE3">
        <w:rPr>
          <w:rFonts w:hint="eastAsia"/>
          <w:bCs/>
          <w:color w:val="000000"/>
        </w:rPr>
        <w:t>经办注册会计师：张振波、陈薇瑶</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7" w:name="_Toc327902628"/>
      <w:bookmarkStart w:id="58" w:name="_Toc332013114"/>
      <w:bookmarkStart w:id="59" w:name="_Toc335899837"/>
      <w:bookmarkStart w:id="60" w:name="_Toc336606231"/>
      <w:bookmarkStart w:id="61" w:name="_Toc369510012"/>
      <w:bookmarkStart w:id="62" w:name="_Toc375295977"/>
      <w:bookmarkStart w:id="63" w:name="_Toc81903467"/>
      <w:r w:rsidRPr="00783CB5">
        <w:rPr>
          <w:rFonts w:hint="eastAsia"/>
        </w:rPr>
        <w:t>基金的募集</w:t>
      </w:r>
      <w:bookmarkEnd w:id="57"/>
      <w:bookmarkEnd w:id="58"/>
      <w:bookmarkEnd w:id="59"/>
      <w:bookmarkEnd w:id="60"/>
      <w:bookmarkEnd w:id="61"/>
      <w:bookmarkEnd w:id="62"/>
      <w:bookmarkEnd w:id="63"/>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159A346A" w14:textId="3487F1ED" w:rsidR="003640F2" w:rsidRPr="00783CB5" w:rsidRDefault="003640F2">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1A6A89" w:rsidRPr="001A6A89">
        <w:rPr>
          <w:rFonts w:hAnsi="宋体"/>
          <w:szCs w:val="21"/>
        </w:rPr>
        <w:t>2022年12月1日</w:t>
      </w:r>
      <w:r w:rsidR="00911CD8" w:rsidRPr="00D23217">
        <w:rPr>
          <w:rFonts w:hAnsi="宋体"/>
          <w:szCs w:val="21"/>
        </w:rPr>
        <w:t>证监许可</w:t>
      </w:r>
      <w:r w:rsidR="00911CD8" w:rsidRPr="00E95487">
        <w:rPr>
          <w:rFonts w:hAnsi="宋体"/>
          <w:szCs w:val="21"/>
        </w:rPr>
        <w:t>〔</w:t>
      </w:r>
      <w:r w:rsidR="001A6A89" w:rsidRPr="001A6A89">
        <w:rPr>
          <w:rFonts w:hAnsi="宋体"/>
          <w:szCs w:val="21"/>
        </w:rPr>
        <w:t>2022</w:t>
      </w:r>
      <w:r w:rsidR="00911CD8" w:rsidRPr="00E95487">
        <w:rPr>
          <w:rFonts w:hAnsi="宋体"/>
          <w:szCs w:val="21"/>
        </w:rPr>
        <w:t>〕</w:t>
      </w:r>
      <w:r w:rsidR="001A6A89" w:rsidRPr="001A6A89">
        <w:rPr>
          <w:rFonts w:hAnsi="宋体"/>
          <w:szCs w:val="21"/>
        </w:rPr>
        <w:t>3052</w:t>
      </w:r>
      <w:r w:rsidR="00911CD8" w:rsidRPr="00D23217">
        <w:rPr>
          <w:rFonts w:hAnsi="宋体"/>
          <w:szCs w:val="21"/>
        </w:rPr>
        <w:t>号</w:t>
      </w:r>
      <w:proofErr w:type="gramStart"/>
      <w:r w:rsidRPr="00783CB5">
        <w:rPr>
          <w:rFonts w:ascii="Times New Roman" w:hAnsi="Times New Roman"/>
          <w:color w:val="000000"/>
        </w:rPr>
        <w:t>文注册</w:t>
      </w:r>
      <w:proofErr w:type="gramEnd"/>
      <w:r w:rsidRPr="00783CB5">
        <w:rPr>
          <w:rFonts w:ascii="Times New Roman" w:hAnsi="Times New Roman"/>
          <w:color w:val="000000"/>
        </w:rPr>
        <w:t>募集。</w:t>
      </w:r>
    </w:p>
    <w:p w14:paraId="57D98047" w14:textId="0EF2D2D9"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sidR="007662FC">
        <w:rPr>
          <w:rFonts w:ascii="Times New Roman" w:hAnsi="Times New Roman"/>
          <w:color w:val="000000"/>
        </w:rPr>
        <w:t>，</w:t>
      </w:r>
      <w:r w:rsidR="00301245">
        <w:rPr>
          <w:rFonts w:ascii="Times New Roman" w:hAnsi="Times New Roman" w:hint="default"/>
          <w:color w:val="000000"/>
        </w:rPr>
        <w:t>股票型基金</w:t>
      </w:r>
      <w:r w:rsidR="0030671A">
        <w:rPr>
          <w:rFonts w:ascii="Times New Roman" w:hAnsi="Times New Roman"/>
          <w:color w:val="000000"/>
        </w:rPr>
        <w:t>、</w:t>
      </w:r>
      <w:r w:rsidR="00E31A4F">
        <w:rPr>
          <w:rFonts w:ascii="Times New Roman" w:hAnsi="Times New Roman"/>
          <w:color w:val="000000"/>
        </w:rPr>
        <w:t>QDII</w:t>
      </w:r>
      <w:r w:rsidR="007662FC">
        <w:rPr>
          <w:rFonts w:ascii="Times New Roman" w:hAnsi="Times New Roman"/>
          <w:color w:val="000000"/>
        </w:rPr>
        <w:t>，</w:t>
      </w:r>
      <w:r w:rsidRPr="00783CB5">
        <w:rPr>
          <w:rFonts w:ascii="Times New Roman" w:hAnsi="Times New Roman"/>
          <w:color w:val="000000"/>
        </w:rPr>
        <w:t>基金存续期限为不定期。</w:t>
      </w:r>
    </w:p>
    <w:p w14:paraId="4E1AFF5B"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7CC31E8C"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6477CE8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w:t>
      </w:r>
      <w:proofErr w:type="gramStart"/>
      <w:r w:rsidRPr="00783CB5">
        <w:rPr>
          <w:rFonts w:ascii="Times New Roman" w:hAnsi="Times New Roman"/>
          <w:color w:val="000000"/>
        </w:rPr>
        <w:t>见基金</w:t>
      </w:r>
      <w:proofErr w:type="gramEnd"/>
      <w:r w:rsidRPr="00783CB5">
        <w:rPr>
          <w:rFonts w:ascii="Times New Roman" w:hAnsi="Times New Roman"/>
          <w:color w:val="000000"/>
        </w:rPr>
        <w:t>份额发售公告。</w:t>
      </w:r>
    </w:p>
    <w:p w14:paraId="633BF46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0E1CE772"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05E7BED5" w14:textId="00893477" w:rsidR="003640F2" w:rsidRPr="00783CB5" w:rsidRDefault="003640F2">
      <w:pPr>
        <w:pStyle w:val="HD"/>
      </w:pPr>
      <w:r w:rsidRPr="00783CB5">
        <w:t>符合法律法规规定的可投资于证券投资基金的个人投资者、机构投资者</w:t>
      </w:r>
      <w:r w:rsidRPr="00783CB5">
        <w:rPr>
          <w:rFonts w:hint="eastAsia"/>
        </w:rPr>
        <w:t>、</w:t>
      </w:r>
      <w:r w:rsidRPr="00783CB5">
        <w:t>合格境外投资者以及法律法规或中国证监会允许购买证券投资基金的其他投资人</w:t>
      </w:r>
      <w:r w:rsidRPr="00783CB5">
        <w:rPr>
          <w:rFonts w:hint="eastAsia"/>
        </w:rPr>
        <w:t>。</w:t>
      </w:r>
    </w:p>
    <w:p w14:paraId="17D482EE"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4EAF9CA8" w14:textId="3FEE5D2E" w:rsidR="003640F2" w:rsidRPr="00783CB5" w:rsidRDefault="003640F2">
      <w:pPr>
        <w:pStyle w:val="af9"/>
        <w:snapToGrid w:val="0"/>
        <w:spacing w:line="360" w:lineRule="auto"/>
        <w:ind w:firstLineChars="200" w:firstLine="420"/>
        <w:rPr>
          <w:rFonts w:ascii="Times New Roman" w:hAnsi="Times New Roman" w:hint="default"/>
        </w:rPr>
      </w:pPr>
      <w:r w:rsidRPr="00783CB5">
        <w:rPr>
          <w:rFonts w:ascii="Times New Roman" w:hAnsi="Times New Roman"/>
        </w:rPr>
        <w:t>三、</w:t>
      </w:r>
      <w:r w:rsidR="00EE02BC" w:rsidRPr="00EE02BC">
        <w:rPr>
          <w:rFonts w:ascii="Times New Roman" w:hAnsi="Times New Roman"/>
        </w:rPr>
        <w:t>最低募集份额总额、金额和</w:t>
      </w:r>
      <w:r w:rsidRPr="00783CB5">
        <w:rPr>
          <w:rFonts w:ascii="Times New Roman" w:hAnsi="Times New Roman"/>
        </w:rPr>
        <w:t>首次募集规模上限</w:t>
      </w:r>
    </w:p>
    <w:p w14:paraId="6E1C036A" w14:textId="77777777" w:rsidR="00EE02BC" w:rsidRDefault="00EE02BC">
      <w:pPr>
        <w:pStyle w:val="af9"/>
        <w:snapToGrid w:val="0"/>
        <w:spacing w:line="360" w:lineRule="auto"/>
        <w:ind w:firstLineChars="200" w:firstLine="420"/>
        <w:rPr>
          <w:rFonts w:ascii="Times New Roman" w:hAnsi="Times New Roman" w:hint="default"/>
          <w:bCs/>
        </w:rPr>
      </w:pPr>
      <w:r w:rsidRPr="00EE02BC">
        <w:rPr>
          <w:rFonts w:ascii="Times New Roman" w:hAnsi="Times New Roman"/>
          <w:bCs/>
        </w:rPr>
        <w:t>本基金的最低募集份额总额为</w:t>
      </w:r>
      <w:r w:rsidRPr="00EE02BC">
        <w:rPr>
          <w:rFonts w:ascii="Times New Roman" w:hAnsi="Times New Roman"/>
          <w:bCs/>
        </w:rPr>
        <w:t>2</w:t>
      </w:r>
      <w:r w:rsidRPr="00EE02BC">
        <w:rPr>
          <w:rFonts w:ascii="Times New Roman" w:hAnsi="Times New Roman"/>
          <w:bCs/>
        </w:rPr>
        <w:t>亿份。本基金的最低募集金额为</w:t>
      </w:r>
      <w:r w:rsidRPr="00EE02BC">
        <w:rPr>
          <w:rFonts w:ascii="Times New Roman" w:hAnsi="Times New Roman"/>
          <w:bCs/>
        </w:rPr>
        <w:t>2</w:t>
      </w:r>
      <w:r w:rsidRPr="00EE02BC">
        <w:rPr>
          <w:rFonts w:ascii="Times New Roman" w:hAnsi="Times New Roman"/>
          <w:bCs/>
        </w:rPr>
        <w:t>亿元人民币。</w:t>
      </w:r>
    </w:p>
    <w:p w14:paraId="4219BBB6" w14:textId="0E4DEE88" w:rsidR="007F20AF" w:rsidRPr="00783CB5" w:rsidRDefault="00301245">
      <w:pPr>
        <w:pStyle w:val="af9"/>
        <w:snapToGrid w:val="0"/>
        <w:spacing w:line="360" w:lineRule="auto"/>
        <w:ind w:firstLineChars="200" w:firstLine="420"/>
        <w:rPr>
          <w:rFonts w:ascii="Times New Roman" w:hAnsi="Times New Roman" w:hint="default"/>
        </w:rPr>
      </w:pPr>
      <w:r w:rsidRPr="008524A9">
        <w:rPr>
          <w:rFonts w:ascii="Times New Roman" w:hAnsi="Times New Roman"/>
          <w:bCs/>
        </w:rPr>
        <w:t>本基金可根据中国证监会、外管局核准的境外投资额度</w:t>
      </w:r>
      <w:r w:rsidR="0030671A" w:rsidRPr="002A5AA1">
        <w:rPr>
          <w:rFonts w:ascii="Times New Roman" w:hAnsi="Times New Roman"/>
          <w:bCs/>
        </w:rPr>
        <w:t>（美元额度需折算为人民币）</w:t>
      </w:r>
      <w:r w:rsidRPr="008524A9">
        <w:rPr>
          <w:rFonts w:ascii="Times New Roman" w:hAnsi="Times New Roman"/>
          <w:bCs/>
        </w:rPr>
        <w:t>或本基金的实际情况设置募集规模上限，具体募集上限及规模控制的方案详见基金份额发售公告或其他公告。若本基金设置募集规模上限，基金合同生效后不受此募集规模的限制，但基金管理人有权根据基金的外汇额度或本基金的实际情况控制基金申购规模并暂停基金的申购。</w:t>
      </w:r>
    </w:p>
    <w:p w14:paraId="7043176C"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8E67010"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1B65E9F6" w14:textId="306D5C50" w:rsidR="003640F2" w:rsidRPr="00783CB5" w:rsidRDefault="003640F2">
      <w:pPr>
        <w:pStyle w:val="HD"/>
      </w:pPr>
      <w:r w:rsidRPr="00783CB5">
        <w:rPr>
          <w:rFonts w:hint="eastAsia"/>
        </w:rPr>
        <w:t>基金管理人可选择网上现金认购</w:t>
      </w:r>
      <w:r w:rsidR="00B54698">
        <w:rPr>
          <w:rFonts w:hint="eastAsia"/>
        </w:rPr>
        <w:t>和</w:t>
      </w:r>
      <w:r w:rsidRPr="00783CB5">
        <w:rPr>
          <w:rFonts w:hint="eastAsia"/>
        </w:rPr>
        <w:t>网下现金认购</w:t>
      </w:r>
      <w:r w:rsidR="00B54698">
        <w:rPr>
          <w:rFonts w:hint="eastAsia"/>
        </w:rPr>
        <w:t>2</w:t>
      </w:r>
      <w:r w:rsidRPr="00783CB5">
        <w:rPr>
          <w:rFonts w:hint="eastAsia"/>
        </w:rPr>
        <w:t>种方式</w:t>
      </w:r>
      <w:r w:rsidR="00C066D5" w:rsidRPr="00783CB5">
        <w:rPr>
          <w:rFonts w:hint="eastAsia"/>
        </w:rPr>
        <w:t>发售本基金</w:t>
      </w:r>
      <w:r w:rsidRPr="00783CB5">
        <w:rPr>
          <w:rFonts w:hint="eastAsia"/>
        </w:rPr>
        <w:t>。</w:t>
      </w:r>
      <w:r w:rsidR="005F5273" w:rsidRPr="00783CB5">
        <w:rPr>
          <w:rFonts w:hint="eastAsia"/>
        </w:rPr>
        <w:t>具体</w:t>
      </w:r>
      <w:r w:rsidR="00AF1F76">
        <w:rPr>
          <w:rFonts w:hint="eastAsia"/>
        </w:rPr>
        <w:t>开通方式</w:t>
      </w:r>
      <w:r w:rsidR="005F5273" w:rsidRPr="00783CB5">
        <w:rPr>
          <w:rFonts w:hint="eastAsia"/>
        </w:rPr>
        <w:t>详见</w:t>
      </w:r>
      <w:r w:rsidR="007662FC">
        <w:rPr>
          <w:rFonts w:hint="eastAsia"/>
        </w:rPr>
        <w:t>基金份额</w:t>
      </w:r>
      <w:r w:rsidR="005F5273" w:rsidRPr="00783CB5">
        <w:rPr>
          <w:rFonts w:hint="eastAsia"/>
        </w:rPr>
        <w:t>发售公告</w:t>
      </w:r>
      <w:r w:rsidR="007662FC">
        <w:rPr>
          <w:rFonts w:hint="eastAsia"/>
        </w:rPr>
        <w:t>或</w:t>
      </w:r>
      <w:r w:rsidR="007662FC">
        <w:t>相关业务公告</w:t>
      </w:r>
      <w:r w:rsidR="005F5273" w:rsidRPr="00783CB5">
        <w:rPr>
          <w:rFonts w:hint="eastAsia"/>
        </w:rPr>
        <w:t>。</w:t>
      </w:r>
    </w:p>
    <w:p w14:paraId="2FCD352B" w14:textId="1774E20D" w:rsidR="003640F2" w:rsidRPr="00783CB5" w:rsidRDefault="003640F2">
      <w:pPr>
        <w:pStyle w:val="HD"/>
      </w:pPr>
      <w:r w:rsidRPr="00783CB5">
        <w:rPr>
          <w:rFonts w:hint="eastAsia"/>
        </w:rPr>
        <w:t>网上现金认购是指投资人通过基金管理人指定的发售代理机构用</w:t>
      </w:r>
      <w:r w:rsidR="00832F91" w:rsidRPr="00832F91">
        <w:rPr>
          <w:rFonts w:hint="eastAsia"/>
        </w:rPr>
        <w:t>深圳证券交易所</w:t>
      </w:r>
      <w:r w:rsidRPr="00783CB5">
        <w:rPr>
          <w:rFonts w:hint="eastAsia"/>
        </w:rPr>
        <w:t>网上系统以现金进行的认购；网下现金认购是指投资人通过基金管理人及其指定的发售代理机构以现金进行的认购。网上现金认购</w:t>
      </w:r>
      <w:r w:rsidR="00B54698">
        <w:t>和</w:t>
      </w:r>
      <w:r w:rsidRPr="00783CB5">
        <w:rPr>
          <w:rFonts w:hint="eastAsia"/>
        </w:rPr>
        <w:t>网下现金认购的具体安排详见</w:t>
      </w:r>
      <w:r w:rsidR="009930D7">
        <w:rPr>
          <w:rFonts w:hint="eastAsia"/>
        </w:rPr>
        <w:t>基金份额发售公告</w:t>
      </w:r>
      <w:r w:rsidRPr="00783CB5">
        <w:rPr>
          <w:rFonts w:hint="eastAsia"/>
        </w:rPr>
        <w:t>的相关规定。</w:t>
      </w:r>
    </w:p>
    <w:p w14:paraId="6E7D924D" w14:textId="77777777" w:rsidR="007F20AF" w:rsidRPr="00783CB5" w:rsidRDefault="007F20AF" w:rsidP="007F20AF">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38437448" w14:textId="5CD1649F" w:rsidR="00CF6EA4" w:rsidRPr="00CF6EA4" w:rsidRDefault="003640F2" w:rsidP="007F20AF">
      <w:pPr>
        <w:adjustRightInd w:val="0"/>
        <w:snapToGrid w:val="0"/>
        <w:spacing w:line="360" w:lineRule="auto"/>
        <w:ind w:firstLine="480"/>
        <w:rPr>
          <w:rFonts w:ascii="宋体" w:hAnsi="宋体"/>
          <w:bCs/>
          <w:szCs w:val="21"/>
        </w:rPr>
      </w:pPr>
      <w:r w:rsidRPr="00783CB5">
        <w:rPr>
          <w:rFonts w:hint="eastAsia"/>
        </w:rPr>
        <w:t>基金</w:t>
      </w:r>
      <w:r w:rsidR="008E4B4A">
        <w:rPr>
          <w:rFonts w:hint="eastAsia"/>
        </w:rPr>
        <w:t>销售</w:t>
      </w:r>
      <w:r w:rsidRPr="00783CB5">
        <w:rPr>
          <w:rFonts w:hint="eastAsia"/>
        </w:rPr>
        <w:t>机构</w:t>
      </w:r>
      <w:r w:rsidR="00BE171D">
        <w:rPr>
          <w:rFonts w:hint="eastAsia"/>
        </w:rPr>
        <w:t>对</w:t>
      </w:r>
      <w:r w:rsidRPr="00783CB5">
        <w:rPr>
          <w:rFonts w:hint="eastAsia"/>
        </w:rPr>
        <w:t>认购申请的受理并不代表该申请一定成功，而仅代表</w:t>
      </w:r>
      <w:r w:rsidR="008E4B4A">
        <w:rPr>
          <w:rFonts w:hint="eastAsia"/>
        </w:rPr>
        <w:t>销售</w:t>
      </w:r>
      <w:r w:rsidRPr="00783CB5">
        <w:rPr>
          <w:rFonts w:hint="eastAsia"/>
        </w:rPr>
        <w:t>机构确实接收到认购申请。认购的确认以登记机构</w:t>
      </w:r>
      <w:r w:rsidR="003B2351" w:rsidRPr="003B2351">
        <w:rPr>
          <w:rFonts w:hint="eastAsia"/>
        </w:rPr>
        <w:t>或基金管理</w:t>
      </w:r>
      <w:r w:rsidR="00713937">
        <w:rPr>
          <w:rFonts w:hint="eastAsia"/>
        </w:rPr>
        <w:t>人</w:t>
      </w:r>
      <w:r w:rsidRPr="00783CB5">
        <w:rPr>
          <w:rFonts w:hint="eastAsia"/>
        </w:rPr>
        <w:t>的确认结果为准。</w:t>
      </w:r>
      <w:r w:rsidR="007F20AF" w:rsidRPr="00783CB5">
        <w:rPr>
          <w:rFonts w:ascii="宋体" w:hAnsi="宋体" w:hint="eastAsia"/>
          <w:bCs/>
          <w:szCs w:val="21"/>
        </w:rPr>
        <w:t>对于认购申请及认购份额的确认情况，投资人应及时查询并妥善行使合法权利</w:t>
      </w:r>
      <w:r w:rsidR="005A40DE" w:rsidRPr="005A40DE">
        <w:rPr>
          <w:rFonts w:ascii="宋体" w:hAnsi="宋体" w:hint="eastAsia"/>
          <w:bCs/>
          <w:szCs w:val="21"/>
        </w:rPr>
        <w:t>，否则，由此产生的投资者任何损失由投资者自行承担</w:t>
      </w:r>
      <w:r w:rsidR="007F20AF" w:rsidRPr="00783CB5">
        <w:rPr>
          <w:rFonts w:ascii="宋体" w:hAnsi="宋体" w:hint="eastAsia"/>
          <w:bCs/>
          <w:szCs w:val="21"/>
        </w:rPr>
        <w:t>。</w:t>
      </w:r>
    </w:p>
    <w:p w14:paraId="7A9936FE" w14:textId="77777777" w:rsidR="007F20AF" w:rsidRPr="00783CB5" w:rsidRDefault="007F20AF" w:rsidP="007F20AF">
      <w:pPr>
        <w:autoSpaceDE w:val="0"/>
        <w:autoSpaceDN w:val="0"/>
        <w:adjustRightInd w:val="0"/>
        <w:snapToGrid w:val="0"/>
        <w:spacing w:line="360" w:lineRule="auto"/>
        <w:ind w:firstLineChars="200" w:firstLine="420"/>
        <w:rPr>
          <w:kern w:val="0"/>
        </w:rPr>
      </w:pPr>
    </w:p>
    <w:p w14:paraId="62DF99B8"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371913F7" w14:textId="30E1267A" w:rsidR="007F20AF" w:rsidRPr="00783CB5" w:rsidRDefault="007F20AF" w:rsidP="007F20AF">
      <w:pPr>
        <w:autoSpaceDE w:val="0"/>
        <w:autoSpaceDN w:val="0"/>
        <w:adjustRightInd w:val="0"/>
        <w:snapToGrid w:val="0"/>
        <w:spacing w:line="360" w:lineRule="auto"/>
        <w:ind w:firstLineChars="200" w:firstLine="420"/>
        <w:rPr>
          <w:rFonts w:ascii="宋体" w:hAnsi="宋体"/>
        </w:rPr>
      </w:pPr>
      <w:r w:rsidRPr="00783CB5">
        <w:rPr>
          <w:rFonts w:ascii="宋体" w:hAnsi="宋体" w:hint="eastAsia"/>
        </w:rPr>
        <w:t>投资人应当在基金管理人及其指定发售代理机构办理基金发售业务的营业场所或按基金管理人、发售代理机构提供的其他方式办理基金份额的认购。发售代理机构名单和联系方式见本</w:t>
      </w:r>
      <w:proofErr w:type="gramStart"/>
      <w:r w:rsidRPr="00783CB5">
        <w:rPr>
          <w:rFonts w:ascii="宋体" w:hAnsi="宋体" w:hint="eastAsia"/>
        </w:rPr>
        <w:t>基金</w:t>
      </w:r>
      <w:r w:rsidR="009930D7">
        <w:rPr>
          <w:rFonts w:ascii="宋体" w:hAnsi="宋体" w:hint="eastAsia"/>
        </w:rPr>
        <w:t>基金</w:t>
      </w:r>
      <w:proofErr w:type="gramEnd"/>
      <w:r w:rsidR="009930D7">
        <w:rPr>
          <w:rFonts w:ascii="宋体" w:hAnsi="宋体" w:hint="eastAsia"/>
        </w:rPr>
        <w:t>份额发售公告</w:t>
      </w:r>
      <w:r w:rsidRPr="00783CB5">
        <w:rPr>
          <w:rFonts w:ascii="宋体" w:hAnsi="宋体" w:hint="eastAsia"/>
        </w:rPr>
        <w:t>。</w:t>
      </w:r>
    </w:p>
    <w:p w14:paraId="581FC8B0" w14:textId="77777777" w:rsidR="007F20AF" w:rsidRPr="00783CB5" w:rsidRDefault="007F20AF" w:rsidP="007F20AF">
      <w:pPr>
        <w:autoSpaceDE w:val="0"/>
        <w:autoSpaceDN w:val="0"/>
        <w:adjustRightInd w:val="0"/>
        <w:snapToGrid w:val="0"/>
        <w:spacing w:line="360" w:lineRule="auto"/>
        <w:ind w:firstLineChars="200" w:firstLine="420"/>
        <w:rPr>
          <w:rFonts w:ascii="宋体"/>
        </w:rPr>
      </w:pPr>
    </w:p>
    <w:p w14:paraId="5662FF99" w14:textId="408648E4"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六、基金份额面值和认购价格</w:t>
      </w:r>
    </w:p>
    <w:p w14:paraId="2EF46D7F" w14:textId="45C9E529" w:rsidR="007F20AF" w:rsidRPr="00783CB5" w:rsidRDefault="007F20AF" w:rsidP="007F20AF">
      <w:pPr>
        <w:pStyle w:val="af9"/>
        <w:snapToGrid w:val="0"/>
        <w:spacing w:line="360" w:lineRule="auto"/>
        <w:ind w:firstLineChars="200" w:firstLine="420"/>
        <w:rPr>
          <w:rFonts w:ascii="Times New Roman" w:hAnsi="Times New Roman" w:hint="default"/>
        </w:rPr>
      </w:pPr>
      <w:r w:rsidRPr="00783CB5">
        <w:rPr>
          <w:rFonts w:ascii="Times New Roman" w:hAnsi="Times New Roman"/>
        </w:rPr>
        <w:t>本基金</w:t>
      </w:r>
      <w:r w:rsidR="00D01254" w:rsidRPr="00D01254">
        <w:rPr>
          <w:rFonts w:ascii="Times New Roman" w:hAnsi="Times New Roman"/>
          <w:bCs/>
        </w:rPr>
        <w:t>以人民币计价发售，</w:t>
      </w:r>
      <w:r w:rsidRPr="00783CB5">
        <w:rPr>
          <w:rFonts w:ascii="Times New Roman" w:hAnsi="Times New Roman"/>
        </w:rPr>
        <w:t>基金份额发售面值为人民币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72195D9A" w14:textId="120BDBB4" w:rsidR="007F20AF" w:rsidRDefault="00D01254" w:rsidP="007F20AF">
      <w:pPr>
        <w:pStyle w:val="af9"/>
        <w:snapToGrid w:val="0"/>
        <w:spacing w:line="360" w:lineRule="auto"/>
        <w:ind w:firstLineChars="200" w:firstLine="420"/>
        <w:rPr>
          <w:rFonts w:ascii="Times New Roman" w:hAnsi="Times New Roman" w:hint="default"/>
          <w:bCs/>
        </w:rPr>
      </w:pPr>
      <w:r w:rsidRPr="00D01254">
        <w:rPr>
          <w:rFonts w:ascii="Times New Roman" w:hAnsi="Times New Roman"/>
          <w:bCs/>
        </w:rPr>
        <w:t>在不违反法律法规的情况下，基金管理人可以增加新的募集币种、调整现有募集币种设置、停止现有币种的募集等，调整</w:t>
      </w:r>
      <w:proofErr w:type="gramStart"/>
      <w:r w:rsidRPr="00D01254">
        <w:rPr>
          <w:rFonts w:ascii="Times New Roman" w:hAnsi="Times New Roman"/>
          <w:bCs/>
        </w:rPr>
        <w:t>前基金</w:t>
      </w:r>
      <w:proofErr w:type="gramEnd"/>
      <w:r w:rsidRPr="00D01254">
        <w:rPr>
          <w:rFonts w:ascii="Times New Roman" w:hAnsi="Times New Roman"/>
          <w:bCs/>
        </w:rPr>
        <w:t>管理人将按规定公告，无需召开基金份额持有人大会。</w:t>
      </w:r>
    </w:p>
    <w:p w14:paraId="2C5A0E1E" w14:textId="77777777" w:rsidR="00D01254" w:rsidRPr="00783CB5" w:rsidRDefault="00D01254" w:rsidP="007F20AF">
      <w:pPr>
        <w:pStyle w:val="af9"/>
        <w:snapToGrid w:val="0"/>
        <w:spacing w:line="360" w:lineRule="auto"/>
        <w:ind w:firstLineChars="200" w:firstLine="420"/>
        <w:rPr>
          <w:rFonts w:ascii="Times New Roman" w:hAnsi="Times New Roman" w:hint="default"/>
        </w:rPr>
      </w:pPr>
    </w:p>
    <w:p w14:paraId="5228CD30" w14:textId="77777777"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2E219D96" w14:textId="5A67803A"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1、投资人认购本基金时需具有深圳证券交易所A股账户（以下简称“深圳A股账户”）或深圳证券交易所证券投资基金账户（以下简称“深圳证券投资基金账户”）。</w:t>
      </w:r>
    </w:p>
    <w:p w14:paraId="5AA75C81" w14:textId="77777777"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（1）已有深圳A股账户或深圳证券投资基金账户的投资人不必再办理开户手续。</w:t>
      </w:r>
    </w:p>
    <w:p w14:paraId="218908D1" w14:textId="7A7EBC0A"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（2）尚无深圳A股账户或深圳证券投资基金账户的投资人，需在</w:t>
      </w:r>
      <w:proofErr w:type="gramStart"/>
      <w:r w:rsidRPr="00D8645A">
        <w:rPr>
          <w:rFonts w:ascii="宋体" w:hAnsi="宋体"/>
          <w:szCs w:val="15"/>
        </w:rPr>
        <w:t>认购前持本人</w:t>
      </w:r>
      <w:proofErr w:type="gramEnd"/>
      <w:r w:rsidRPr="00D8645A">
        <w:rPr>
          <w:rFonts w:ascii="宋体" w:hAnsi="宋体"/>
          <w:szCs w:val="15"/>
        </w:rPr>
        <w:t>身份证到中国证券登记结算有限责任公司深圳分公司的开户代理机构办理深圳A股账户或深圳证券投资基金账户的开户手续。有关开设深圳A股账户和深圳证券投资基金账户的具体程序和办法，请到各开户网点详细咨询有关规定。</w:t>
      </w:r>
    </w:p>
    <w:p w14:paraId="21240408" w14:textId="77777777"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2、账户使用注意事项</w:t>
      </w:r>
    </w:p>
    <w:p w14:paraId="1B38E8BA" w14:textId="148F774C" w:rsidR="00D8645A" w:rsidRPr="00D8645A" w:rsidRDefault="00D8645A" w:rsidP="00A237F7">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如投资人需要参与网下现金或网上现金认购，应使用深圳A股账户或深圳证券投资基金账户；深圳证券投资基金账户</w:t>
      </w:r>
      <w:r w:rsidRPr="00D8645A">
        <w:rPr>
          <w:rFonts w:ascii="宋体" w:hAnsi="宋体" w:hint="eastAsia"/>
          <w:szCs w:val="15"/>
        </w:rPr>
        <w:t>只能</w:t>
      </w:r>
      <w:r w:rsidRPr="00D8645A">
        <w:rPr>
          <w:rFonts w:ascii="宋体" w:hAnsi="宋体"/>
          <w:szCs w:val="15"/>
        </w:rPr>
        <w:t>进行本基金的现金认购和二级市场交易</w:t>
      </w:r>
      <w:r w:rsidR="00A237F7">
        <w:rPr>
          <w:rFonts w:ascii="宋体" w:hAnsi="宋体" w:hint="eastAsia"/>
          <w:szCs w:val="15"/>
        </w:rPr>
        <w:t>，</w:t>
      </w:r>
      <w:r w:rsidR="00A237F7" w:rsidRPr="00A237F7">
        <w:rPr>
          <w:rFonts w:ascii="宋体" w:hAnsi="宋体" w:hint="eastAsia"/>
          <w:szCs w:val="15"/>
        </w:rPr>
        <w:t>如投资</w:t>
      </w:r>
      <w:r w:rsidR="00135432" w:rsidRPr="00135432">
        <w:rPr>
          <w:rFonts w:ascii="宋体" w:hAnsi="宋体" w:hint="eastAsia"/>
          <w:szCs w:val="15"/>
        </w:rPr>
        <w:t>人</w:t>
      </w:r>
      <w:r w:rsidR="00A237F7" w:rsidRPr="00A237F7">
        <w:rPr>
          <w:rFonts w:ascii="宋体" w:hAnsi="宋体" w:hint="eastAsia"/>
          <w:szCs w:val="15"/>
        </w:rPr>
        <w:t>需要参与基金的申购、赎回，则应开立深圳A股账户</w:t>
      </w:r>
      <w:r w:rsidRPr="00D8645A">
        <w:rPr>
          <w:rFonts w:ascii="宋体" w:hAnsi="宋体"/>
          <w:szCs w:val="15"/>
        </w:rPr>
        <w:t>。</w:t>
      </w:r>
    </w:p>
    <w:p w14:paraId="4E68E617" w14:textId="398222AB" w:rsidR="00BB630E" w:rsidRDefault="000426B5" w:rsidP="00BB630E">
      <w:pPr>
        <w:autoSpaceDE w:val="0"/>
        <w:autoSpaceDN w:val="0"/>
        <w:adjustRightInd w:val="0"/>
        <w:snapToGrid w:val="0"/>
        <w:spacing w:line="360" w:lineRule="auto"/>
        <w:ind w:firstLineChars="200" w:firstLine="420"/>
        <w:rPr>
          <w:rFonts w:ascii="宋体" w:hAnsi="宋体"/>
          <w:szCs w:val="15"/>
        </w:rPr>
      </w:pPr>
      <w:r>
        <w:rPr>
          <w:rFonts w:ascii="宋体" w:hAnsi="宋体" w:hint="eastAsia"/>
          <w:szCs w:val="15"/>
        </w:rPr>
        <w:t>3、</w:t>
      </w:r>
      <w:r w:rsidR="00D8645A" w:rsidRPr="00D8645A">
        <w:rPr>
          <w:rFonts w:ascii="宋体" w:hAnsi="宋体" w:hint="eastAsia"/>
          <w:szCs w:val="15"/>
        </w:rPr>
        <w:t>已购买过基金管理人其他开放式基金的投资人，其持有的由基金管理人开立的开放式基金账户不能用于认购本基金。</w:t>
      </w:r>
    </w:p>
    <w:p w14:paraId="02B54D88" w14:textId="50261046" w:rsidR="00CF6EA4" w:rsidRDefault="00CF6EA4" w:rsidP="00BB630E">
      <w:pPr>
        <w:autoSpaceDE w:val="0"/>
        <w:autoSpaceDN w:val="0"/>
        <w:adjustRightInd w:val="0"/>
        <w:snapToGrid w:val="0"/>
        <w:spacing w:line="360" w:lineRule="auto"/>
        <w:ind w:firstLineChars="200" w:firstLine="420"/>
        <w:rPr>
          <w:rFonts w:ascii="宋体" w:hAnsi="宋体"/>
          <w:szCs w:val="15"/>
        </w:rPr>
      </w:pPr>
      <w:r>
        <w:rPr>
          <w:rFonts w:ascii="宋体" w:hAnsi="宋体" w:hint="eastAsia"/>
          <w:szCs w:val="15"/>
        </w:rPr>
        <w:t>4、</w:t>
      </w:r>
      <w:r w:rsidRPr="00CF6EA4">
        <w:rPr>
          <w:rFonts w:ascii="宋体" w:hAnsi="宋体" w:hint="eastAsia"/>
          <w:szCs w:val="15"/>
        </w:rPr>
        <w:t>基金管理人可以调整本基金的认购开户事项，并在本基金的基金份额发售公告或相关业务公告中列明。</w:t>
      </w:r>
    </w:p>
    <w:p w14:paraId="30CF2A72" w14:textId="77777777" w:rsidR="007F20AF" w:rsidRPr="000426B5" w:rsidRDefault="007F20AF" w:rsidP="007F20AF">
      <w:pPr>
        <w:autoSpaceDE w:val="0"/>
        <w:autoSpaceDN w:val="0"/>
        <w:adjustRightInd w:val="0"/>
        <w:snapToGrid w:val="0"/>
        <w:spacing w:line="360" w:lineRule="auto"/>
        <w:ind w:firstLineChars="200" w:firstLine="420"/>
      </w:pPr>
    </w:p>
    <w:p w14:paraId="169C26FE"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617AD13D" w14:textId="08FE416C" w:rsidR="00204CEF" w:rsidRPr="00783CB5" w:rsidRDefault="00204CEF" w:rsidP="00204CEF">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认购费用由投资人承担，不高于</w:t>
      </w:r>
      <w:r w:rsidRPr="0002706B">
        <w:rPr>
          <w:rFonts w:ascii="宋体" w:hAnsi="宋体"/>
          <w:szCs w:val="21"/>
        </w:rPr>
        <w:t>0.</w:t>
      </w:r>
      <w:r>
        <w:rPr>
          <w:rFonts w:ascii="宋体" w:hAnsi="宋体" w:hint="eastAsia"/>
          <w:szCs w:val="21"/>
        </w:rPr>
        <w:t>8</w:t>
      </w:r>
      <w:r w:rsidR="00414BFF">
        <w:rPr>
          <w:rFonts w:ascii="宋体" w:hAnsi="宋体" w:hint="eastAsia"/>
          <w:szCs w:val="21"/>
        </w:rPr>
        <w:t>0</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204CEF" w:rsidRPr="00783CB5" w14:paraId="44528424" w14:textId="77777777" w:rsidTr="00D25F27">
        <w:trPr>
          <w:jc w:val="center"/>
        </w:trPr>
        <w:tc>
          <w:tcPr>
            <w:tcW w:w="2835" w:type="dxa"/>
          </w:tcPr>
          <w:p w14:paraId="3FBA08F9" w14:textId="4F867B71" w:rsidR="00204CEF" w:rsidRPr="00783CB5" w:rsidRDefault="007F1CB6" w:rsidP="00B260A2">
            <w:pPr>
              <w:autoSpaceDE w:val="0"/>
              <w:autoSpaceDN w:val="0"/>
              <w:adjustRightInd w:val="0"/>
              <w:snapToGrid w:val="0"/>
              <w:spacing w:line="360" w:lineRule="auto"/>
              <w:ind w:firstLine="420"/>
              <w:rPr>
                <w:rFonts w:ascii="宋体"/>
                <w:szCs w:val="21"/>
              </w:rPr>
            </w:pPr>
            <w:r>
              <w:rPr>
                <w:rFonts w:ascii="宋体" w:hAnsi="宋体" w:hint="eastAsia"/>
                <w:szCs w:val="21"/>
              </w:rPr>
              <w:t>认购</w:t>
            </w:r>
            <w:r w:rsidR="00204CEF" w:rsidRPr="00783CB5">
              <w:rPr>
                <w:rFonts w:ascii="宋体" w:hAnsi="宋体" w:hint="eastAsia"/>
                <w:szCs w:val="21"/>
              </w:rPr>
              <w:t>份额（</w:t>
            </w:r>
            <w:r w:rsidR="00B260A2">
              <w:rPr>
                <w:rFonts w:ascii="宋体" w:hAnsi="宋体"/>
                <w:szCs w:val="21"/>
              </w:rPr>
              <w:t>S</w:t>
            </w:r>
            <w:r w:rsidR="00204CEF" w:rsidRPr="00783CB5">
              <w:rPr>
                <w:rFonts w:ascii="宋体" w:hAnsi="宋体" w:hint="eastAsia"/>
                <w:szCs w:val="21"/>
              </w:rPr>
              <w:t>）</w:t>
            </w:r>
          </w:p>
        </w:tc>
        <w:tc>
          <w:tcPr>
            <w:tcW w:w="2835" w:type="dxa"/>
          </w:tcPr>
          <w:p w14:paraId="5EF6FCF1"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认购费率</w:t>
            </w:r>
          </w:p>
        </w:tc>
      </w:tr>
      <w:tr w:rsidR="00204CEF" w:rsidRPr="00783CB5" w14:paraId="3ED70E95" w14:textId="77777777" w:rsidTr="00D25F27">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2CA423B5" w14:textId="753A6FF2" w:rsidR="00204CEF" w:rsidRPr="00783CB5" w:rsidRDefault="00B260A2" w:rsidP="00D95733">
            <w:pPr>
              <w:autoSpaceDE w:val="0"/>
              <w:autoSpaceDN w:val="0"/>
              <w:adjustRightInd w:val="0"/>
              <w:snapToGrid w:val="0"/>
              <w:spacing w:line="360" w:lineRule="auto"/>
              <w:ind w:firstLine="420"/>
              <w:rPr>
                <w:rFonts w:ascii="宋体"/>
                <w:szCs w:val="21"/>
              </w:rPr>
            </w:pPr>
            <w:r>
              <w:rPr>
                <w:rFonts w:ascii="宋体" w:hAnsi="宋体"/>
                <w:szCs w:val="21"/>
              </w:rPr>
              <w:t>S</w:t>
            </w:r>
            <w:r w:rsidR="00204CEF" w:rsidRPr="00783CB5">
              <w:rPr>
                <w:rFonts w:ascii="宋体" w:hAnsi="宋体" w:hint="eastAsia"/>
                <w:szCs w:val="21"/>
              </w:rPr>
              <w:t>＜</w:t>
            </w:r>
            <w:r w:rsidR="00204CEF">
              <w:rPr>
                <w:rFonts w:ascii="宋体" w:hAnsi="宋体"/>
                <w:szCs w:val="21"/>
              </w:rPr>
              <w:t>50</w:t>
            </w:r>
            <w:r w:rsidR="00204CEF"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2FFAAD4C" w14:textId="1D207A8B" w:rsidR="00204CEF" w:rsidRPr="00783CB5" w:rsidRDefault="00204CEF" w:rsidP="00D95733">
            <w:pPr>
              <w:autoSpaceDE w:val="0"/>
              <w:autoSpaceDN w:val="0"/>
              <w:adjustRightInd w:val="0"/>
              <w:snapToGrid w:val="0"/>
              <w:spacing w:line="360" w:lineRule="auto"/>
              <w:ind w:firstLine="420"/>
              <w:rPr>
                <w:rFonts w:ascii="宋体"/>
                <w:szCs w:val="21"/>
              </w:rPr>
            </w:pPr>
            <w:r>
              <w:rPr>
                <w:rFonts w:ascii="仿宋_GB2312" w:hAnsi="Calibri" w:hint="eastAsia"/>
                <w:szCs w:val="22"/>
              </w:rPr>
              <w:t>0.</w:t>
            </w:r>
            <w:r>
              <w:rPr>
                <w:rFonts w:ascii="仿宋_GB2312" w:hAnsi="Calibri"/>
                <w:szCs w:val="22"/>
              </w:rPr>
              <w:t>8</w:t>
            </w:r>
            <w:r w:rsidR="00414BFF">
              <w:rPr>
                <w:rFonts w:ascii="仿宋_GB2312" w:hAnsi="Calibri"/>
                <w:szCs w:val="22"/>
              </w:rPr>
              <w:t>0</w:t>
            </w:r>
            <w:r w:rsidRPr="00783CB5">
              <w:rPr>
                <w:rFonts w:ascii="宋体" w:hAnsi="宋体"/>
                <w:szCs w:val="21"/>
              </w:rPr>
              <w:t>%</w:t>
            </w:r>
          </w:p>
        </w:tc>
      </w:tr>
      <w:tr w:rsidR="00204CEF" w:rsidRPr="00783CB5" w14:paraId="24669E8F" w14:textId="77777777" w:rsidTr="00D25F27">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5B573907" w14:textId="5DE58535" w:rsidR="00204CEF" w:rsidRPr="00783CB5" w:rsidRDefault="00204CEF" w:rsidP="00B260A2">
            <w:pPr>
              <w:autoSpaceDE w:val="0"/>
              <w:autoSpaceDN w:val="0"/>
              <w:adjustRightInd w:val="0"/>
              <w:snapToGrid w:val="0"/>
              <w:spacing w:line="360" w:lineRule="auto"/>
              <w:ind w:firstLine="420"/>
              <w:rPr>
                <w:rFonts w:ascii="宋体"/>
                <w:szCs w:val="21"/>
              </w:rPr>
            </w:pPr>
            <w:r>
              <w:rPr>
                <w:rFonts w:ascii="宋体" w:hAnsi="宋体"/>
                <w:szCs w:val="21"/>
              </w:rPr>
              <w:t>50</w:t>
            </w:r>
            <w:r w:rsidRPr="00783CB5">
              <w:rPr>
                <w:rFonts w:ascii="宋体" w:hAnsi="宋体" w:hint="eastAsia"/>
                <w:szCs w:val="21"/>
              </w:rPr>
              <w:t>万≤</w:t>
            </w:r>
            <w:r w:rsidR="00B260A2">
              <w:rPr>
                <w:rFonts w:ascii="宋体" w:hAnsi="宋体"/>
                <w:szCs w:val="21"/>
              </w:rPr>
              <w:t>S</w:t>
            </w:r>
            <w:r w:rsidRPr="00783CB5">
              <w:rPr>
                <w:rFonts w:ascii="宋体" w:hAnsi="宋体" w:hint="eastAsia"/>
                <w:szCs w:val="21"/>
              </w:rPr>
              <w:t>＜</w:t>
            </w:r>
            <w:r>
              <w:rPr>
                <w:rFonts w:ascii="宋体" w:hAnsi="宋体"/>
                <w:szCs w:val="21"/>
              </w:rPr>
              <w:t>100</w:t>
            </w:r>
            <w:r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3C33A5A6" w14:textId="0209E3B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szCs w:val="21"/>
              </w:rPr>
              <w:t>0.</w:t>
            </w:r>
            <w:r>
              <w:rPr>
                <w:rFonts w:ascii="仿宋_GB2312" w:hAnsi="Calibri"/>
                <w:szCs w:val="22"/>
              </w:rPr>
              <w:t>5</w:t>
            </w:r>
            <w:r w:rsidR="00414BFF">
              <w:rPr>
                <w:rFonts w:ascii="仿宋_GB2312" w:hAnsi="Calibri"/>
                <w:szCs w:val="22"/>
              </w:rPr>
              <w:t>0</w:t>
            </w:r>
            <w:r w:rsidRPr="00783CB5">
              <w:rPr>
                <w:rFonts w:ascii="宋体" w:hAnsi="宋体"/>
                <w:szCs w:val="21"/>
              </w:rPr>
              <w:t>%</w:t>
            </w:r>
          </w:p>
        </w:tc>
      </w:tr>
      <w:tr w:rsidR="00204CEF" w:rsidRPr="00783CB5" w14:paraId="634DD942" w14:textId="77777777" w:rsidTr="00D25F27">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0FDD91D8" w14:textId="49342A7B" w:rsidR="00204CEF" w:rsidRPr="00783CB5" w:rsidRDefault="00B260A2" w:rsidP="00D95733">
            <w:pPr>
              <w:autoSpaceDE w:val="0"/>
              <w:autoSpaceDN w:val="0"/>
              <w:adjustRightInd w:val="0"/>
              <w:snapToGrid w:val="0"/>
              <w:spacing w:line="360" w:lineRule="auto"/>
              <w:ind w:firstLine="420"/>
              <w:rPr>
                <w:rFonts w:ascii="宋体"/>
                <w:szCs w:val="21"/>
              </w:rPr>
            </w:pPr>
            <w:r>
              <w:rPr>
                <w:rFonts w:ascii="宋体" w:hAnsi="宋体"/>
                <w:szCs w:val="21"/>
              </w:rPr>
              <w:lastRenderedPageBreak/>
              <w:t>S</w:t>
            </w:r>
            <w:r w:rsidR="00204CEF" w:rsidRPr="00783CB5">
              <w:rPr>
                <w:rFonts w:ascii="宋体" w:hAnsi="宋体" w:hint="eastAsia"/>
                <w:szCs w:val="21"/>
              </w:rPr>
              <w:t>≥</w:t>
            </w:r>
            <w:r w:rsidR="00204CEF">
              <w:rPr>
                <w:rFonts w:ascii="宋体" w:hAnsi="宋体"/>
                <w:szCs w:val="21"/>
              </w:rPr>
              <w:t>1</w:t>
            </w:r>
            <w:r w:rsidR="00204CEF" w:rsidRPr="00783CB5">
              <w:rPr>
                <w:rFonts w:ascii="宋体" w:hAnsi="宋体"/>
                <w:szCs w:val="21"/>
              </w:rPr>
              <w:t>00</w:t>
            </w:r>
            <w:r w:rsidR="00204CEF"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4230C04B"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每笔</w:t>
            </w:r>
            <w:r>
              <w:rPr>
                <w:rFonts w:ascii="宋体" w:hAnsi="宋体"/>
                <w:szCs w:val="21"/>
              </w:rPr>
              <w:t>500</w:t>
            </w:r>
            <w:r w:rsidRPr="00783CB5">
              <w:rPr>
                <w:rFonts w:ascii="宋体" w:hAnsi="宋体" w:hint="eastAsia"/>
                <w:szCs w:val="21"/>
              </w:rPr>
              <w:t>元</w:t>
            </w:r>
          </w:p>
        </w:tc>
      </w:tr>
    </w:tbl>
    <w:p w14:paraId="7974D385" w14:textId="584ECF01" w:rsidR="00204CEF" w:rsidRDefault="00204CEF" w:rsidP="007F20AF">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t>基金管理人办理网下现金认购按照上表所示费率收取认购费用。发售代理机构办理</w:t>
      </w:r>
      <w:r w:rsidR="00852EB9">
        <w:rPr>
          <w:rFonts w:ascii="宋体" w:hAnsi="宋体" w:hint="eastAsia"/>
          <w:szCs w:val="21"/>
        </w:rPr>
        <w:t>网上现金认购和网下现金认购</w:t>
      </w:r>
      <w:r w:rsidRPr="00783CB5">
        <w:rPr>
          <w:rFonts w:ascii="宋体" w:hAnsi="宋体" w:hint="eastAsia"/>
          <w:szCs w:val="21"/>
        </w:rPr>
        <w:t>时可参照上述费率结构，按照不高于</w:t>
      </w:r>
      <w:r w:rsidRPr="0002706B">
        <w:rPr>
          <w:rFonts w:ascii="宋体" w:hAnsi="宋体"/>
          <w:szCs w:val="21"/>
        </w:rPr>
        <w:t>0.</w:t>
      </w:r>
      <w:r>
        <w:rPr>
          <w:rFonts w:ascii="宋体" w:hAnsi="宋体" w:hint="eastAsia"/>
          <w:szCs w:val="21"/>
        </w:rPr>
        <w:t>8</w:t>
      </w:r>
      <w:r w:rsidR="00414BFF">
        <w:rPr>
          <w:rFonts w:ascii="宋体" w:hAnsi="宋体" w:hint="eastAsia"/>
          <w:szCs w:val="21"/>
        </w:rPr>
        <w:t>0</w:t>
      </w:r>
      <w:r w:rsidRPr="00783CB5">
        <w:rPr>
          <w:rFonts w:ascii="宋体" w:hAnsi="宋体"/>
          <w:szCs w:val="21"/>
        </w:rPr>
        <w:t>%</w:t>
      </w:r>
      <w:r w:rsidRPr="00783CB5">
        <w:rPr>
          <w:rFonts w:ascii="宋体" w:hAnsi="宋体" w:hint="eastAsia"/>
          <w:szCs w:val="21"/>
        </w:rPr>
        <w:t>的标准收取一定的佣金。</w:t>
      </w:r>
      <w:r w:rsidR="009A7146" w:rsidRPr="009A7146">
        <w:rPr>
          <w:rFonts w:ascii="宋体" w:hAnsi="宋体" w:hint="eastAsia"/>
          <w:szCs w:val="21"/>
        </w:rPr>
        <w:t>投资人申请重复现金认购的，须按每次认购所对应的费率档次分别计费</w:t>
      </w:r>
      <w:r w:rsidR="009A7146">
        <w:rPr>
          <w:rFonts w:ascii="宋体" w:hAnsi="宋体" w:hint="eastAsia"/>
          <w:szCs w:val="21"/>
        </w:rPr>
        <w:t>。</w:t>
      </w:r>
    </w:p>
    <w:p w14:paraId="46D2C864" w14:textId="60D6CB8E" w:rsidR="00E13098" w:rsidRPr="00E13098" w:rsidRDefault="00E13098" w:rsidP="007F20AF">
      <w:pPr>
        <w:autoSpaceDE w:val="0"/>
        <w:autoSpaceDN w:val="0"/>
        <w:adjustRightInd w:val="0"/>
        <w:snapToGrid w:val="0"/>
        <w:spacing w:line="360" w:lineRule="auto"/>
        <w:ind w:firstLine="420"/>
        <w:rPr>
          <w:rFonts w:ascii="宋体"/>
          <w:szCs w:val="21"/>
        </w:rPr>
      </w:pPr>
    </w:p>
    <w:p w14:paraId="05D02B8D"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九、网上现金认购</w:t>
      </w:r>
    </w:p>
    <w:p w14:paraId="1E2381CA" w14:textId="77777777"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1</w:t>
      </w:r>
      <w:r w:rsidRPr="00783CB5">
        <w:rPr>
          <w:rFonts w:ascii="宋体" w:hAnsi="宋体" w:hint="eastAsia"/>
          <w:szCs w:val="21"/>
        </w:rPr>
        <w:t>、认购时间：详见基金份额发售公告。</w:t>
      </w:r>
    </w:p>
    <w:p w14:paraId="5D065B8E" w14:textId="77777777"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5CDC6F6F" w14:textId="77777777"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认购佣金＝认购价格×认购份额×佣金比率</w:t>
      </w:r>
    </w:p>
    <w:p w14:paraId="0FABDE14" w14:textId="77777777"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（若适用固定费用的，认购佣金</w:t>
      </w:r>
      <w:r w:rsidRPr="009B1FEB">
        <w:rPr>
          <w:rFonts w:ascii="宋体" w:hAnsi="宋体"/>
          <w:szCs w:val="21"/>
        </w:rPr>
        <w:t>=</w:t>
      </w:r>
      <w:r w:rsidRPr="009B1FEB">
        <w:rPr>
          <w:rFonts w:ascii="宋体" w:hAnsi="宋体" w:hint="eastAsia"/>
          <w:szCs w:val="21"/>
        </w:rPr>
        <w:t>固定费用）</w:t>
      </w:r>
    </w:p>
    <w:p w14:paraId="4F735631" w14:textId="77777777"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认购金额＝认购价格×认购份额×（1＋佣金比率）</w:t>
      </w:r>
    </w:p>
    <w:p w14:paraId="16BE8718" w14:textId="77777777"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（若适用固定费用的，认购金额＝认购价格</w:t>
      </w:r>
      <w:r w:rsidRPr="009B1FEB">
        <w:rPr>
          <w:rFonts w:ascii="宋体" w:hAnsi="宋体"/>
          <w:szCs w:val="21"/>
        </w:rPr>
        <w:t>×</w:t>
      </w:r>
      <w:r w:rsidRPr="009B1FEB">
        <w:rPr>
          <w:rFonts w:ascii="宋体" w:hAnsi="宋体" w:hint="eastAsia"/>
          <w:szCs w:val="21"/>
        </w:rPr>
        <w:t>认购份额</w:t>
      </w:r>
      <w:r w:rsidRPr="009B1FEB">
        <w:rPr>
          <w:rFonts w:ascii="宋体" w:hAnsi="宋体"/>
          <w:szCs w:val="21"/>
        </w:rPr>
        <w:t>+</w:t>
      </w:r>
      <w:r w:rsidRPr="009B1FEB">
        <w:rPr>
          <w:rFonts w:ascii="宋体" w:hAnsi="宋体" w:hint="eastAsia"/>
          <w:szCs w:val="21"/>
        </w:rPr>
        <w:t>固定费用）</w:t>
      </w:r>
    </w:p>
    <w:p w14:paraId="3E8548C1" w14:textId="77777777"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认购佣金由发售代理机构在投资人认购确认时收取，投资人需以现金方式交纳认购佣金。</w:t>
      </w:r>
    </w:p>
    <w:p w14:paraId="21CF4046" w14:textId="5560FEF7" w:rsidR="0052226A" w:rsidRDefault="0052226A" w:rsidP="0052226A">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网上现金认购款项在基金募集期间产生的利息将折算为基金份额</w:t>
      </w:r>
      <w:proofErr w:type="gramStart"/>
      <w:r w:rsidRPr="0052226A">
        <w:rPr>
          <w:rFonts w:ascii="宋体" w:hAnsi="宋体"/>
          <w:szCs w:val="21"/>
        </w:rPr>
        <w:t>归基金</w:t>
      </w:r>
      <w:proofErr w:type="gramEnd"/>
      <w:r w:rsidRPr="0052226A">
        <w:rPr>
          <w:rFonts w:ascii="宋体" w:hAnsi="宋体"/>
          <w:szCs w:val="21"/>
        </w:rPr>
        <w:t>份额持有人所有。</w:t>
      </w:r>
    </w:p>
    <w:p w14:paraId="6DA1C3DC" w14:textId="77777777" w:rsidR="0052226A" w:rsidRDefault="0052226A" w:rsidP="0052226A">
      <w:pPr>
        <w:autoSpaceDE w:val="0"/>
        <w:autoSpaceDN w:val="0"/>
        <w:adjustRightInd w:val="0"/>
        <w:snapToGrid w:val="0"/>
        <w:spacing w:line="360" w:lineRule="auto"/>
        <w:ind w:firstLineChars="200" w:firstLine="420"/>
        <w:rPr>
          <w:rFonts w:ascii="宋体" w:hAnsi="宋体"/>
          <w:szCs w:val="21"/>
        </w:rPr>
      </w:pPr>
      <w:r w:rsidRPr="0052226A">
        <w:rPr>
          <w:rFonts w:ascii="宋体" w:hAnsi="宋体" w:hint="eastAsia"/>
          <w:szCs w:val="21"/>
        </w:rPr>
        <w:t>利息折算的份额＝利息/认购价格</w:t>
      </w:r>
    </w:p>
    <w:p w14:paraId="2ED340FA" w14:textId="2A07C886" w:rsidR="0052226A" w:rsidRPr="0052226A" w:rsidRDefault="009B1FEB" w:rsidP="0052226A">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网上现金认购的利息和具体份额以登记机构的记录为准。</w:t>
      </w:r>
      <w:r w:rsidR="0052226A" w:rsidRPr="0052226A">
        <w:rPr>
          <w:rFonts w:ascii="宋体" w:hAnsi="宋体"/>
          <w:szCs w:val="21"/>
        </w:rPr>
        <w:t>利息折算的基金份额保留至整数位，小数部分舍去，舍去部分计入基金财产。</w:t>
      </w:r>
    </w:p>
    <w:p w14:paraId="1A44DB13" w14:textId="7E0CBF71"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例：某投资人通过</w:t>
      </w:r>
      <w:r w:rsidR="00BF1299">
        <w:rPr>
          <w:rFonts w:ascii="宋体" w:hAnsi="宋体" w:hint="eastAsia"/>
          <w:szCs w:val="21"/>
        </w:rPr>
        <w:t>发售代理机构以</w:t>
      </w:r>
      <w:r w:rsidRPr="00D95733">
        <w:rPr>
          <w:rFonts w:ascii="宋体" w:hAnsi="宋体" w:hint="eastAsia"/>
          <w:szCs w:val="21"/>
        </w:rPr>
        <w:t>网上现金认购</w:t>
      </w:r>
      <w:r w:rsidR="00BF1299">
        <w:rPr>
          <w:rFonts w:ascii="宋体" w:hAnsi="宋体" w:hint="eastAsia"/>
          <w:szCs w:val="21"/>
        </w:rPr>
        <w:t>方式认购</w:t>
      </w:r>
      <w:r w:rsidRPr="00D95733">
        <w:rPr>
          <w:rFonts w:ascii="宋体" w:hAnsi="宋体" w:hint="eastAsia"/>
          <w:szCs w:val="21"/>
        </w:rPr>
        <w:t>1,000份本基金，假设发售代理机构确认的佣金比率为0.8%，</w:t>
      </w:r>
      <w:r w:rsidR="009B1FEB" w:rsidRPr="009B1FEB">
        <w:rPr>
          <w:rFonts w:ascii="宋体" w:hAnsi="宋体" w:hint="eastAsia"/>
          <w:szCs w:val="21"/>
        </w:rPr>
        <w:t>并假设认购资金募集期间产生的利息</w:t>
      </w:r>
      <w:r w:rsidR="009B1FEB">
        <w:rPr>
          <w:rFonts w:ascii="宋体" w:hAnsi="宋体" w:hint="eastAsia"/>
          <w:szCs w:val="21"/>
        </w:rPr>
        <w:t>为1.</w:t>
      </w:r>
      <w:r w:rsidR="009B1FEB">
        <w:rPr>
          <w:rFonts w:ascii="宋体" w:hAnsi="宋体"/>
          <w:szCs w:val="21"/>
        </w:rPr>
        <w:t>00</w:t>
      </w:r>
      <w:r w:rsidR="009B1FEB">
        <w:rPr>
          <w:rFonts w:ascii="宋体" w:hAnsi="宋体" w:hint="eastAsia"/>
          <w:szCs w:val="21"/>
        </w:rPr>
        <w:t>元，</w:t>
      </w:r>
      <w:r w:rsidR="009B1FEB" w:rsidRPr="009B1FEB">
        <w:rPr>
          <w:rFonts w:ascii="宋体" w:hAnsi="宋体" w:hint="eastAsia"/>
          <w:szCs w:val="21"/>
        </w:rPr>
        <w:t>则投资人需支付的认购佣金和需准备的认购金额计算如下</w:t>
      </w:r>
      <w:r w:rsidRPr="00D95733">
        <w:rPr>
          <w:rFonts w:ascii="宋体" w:hAnsi="宋体" w:hint="eastAsia"/>
          <w:szCs w:val="21"/>
        </w:rPr>
        <w:t>：</w:t>
      </w:r>
    </w:p>
    <w:p w14:paraId="5E951BE7" w14:textId="35D24840"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认购佣金＝1.00×1,000×0.8%＝8元</w:t>
      </w:r>
    </w:p>
    <w:p w14:paraId="195C4902" w14:textId="7F4E63E3"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认购金额＝1.00×1,000×(1+0.8%)＝1,008元</w:t>
      </w:r>
    </w:p>
    <w:p w14:paraId="62CD1D6F" w14:textId="2A0AD43E"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利息折算的份额=</w:t>
      </w:r>
      <w:r>
        <w:rPr>
          <w:rFonts w:ascii="宋体" w:hAnsi="宋体"/>
          <w:szCs w:val="21"/>
        </w:rPr>
        <w:t>1</w:t>
      </w:r>
      <w:r w:rsidRPr="009B1FEB">
        <w:rPr>
          <w:rFonts w:ascii="宋体" w:hAnsi="宋体"/>
          <w:szCs w:val="21"/>
        </w:rPr>
        <w:t>.00/1.00=</w:t>
      </w:r>
      <w:r>
        <w:rPr>
          <w:rFonts w:ascii="宋体" w:hAnsi="宋体"/>
          <w:szCs w:val="21"/>
        </w:rPr>
        <w:t>1</w:t>
      </w:r>
      <w:r w:rsidRPr="009B1FEB">
        <w:rPr>
          <w:rFonts w:ascii="宋体" w:hAnsi="宋体"/>
          <w:szCs w:val="21"/>
        </w:rPr>
        <w:t>份</w:t>
      </w:r>
    </w:p>
    <w:p w14:paraId="13E3E1EE" w14:textId="7D5AFC1D" w:rsidR="0052226A" w:rsidRPr="00D95733" w:rsidRDefault="00D95733" w:rsidP="009B1FEB">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即投资人需准备1,008元资金，方可认购到1,000份本</w:t>
      </w:r>
      <w:proofErr w:type="gramStart"/>
      <w:r w:rsidRPr="00D95733">
        <w:rPr>
          <w:rFonts w:ascii="宋体" w:hAnsi="宋体" w:hint="eastAsia"/>
          <w:szCs w:val="21"/>
        </w:rPr>
        <w:t>基金基金</w:t>
      </w:r>
      <w:proofErr w:type="gramEnd"/>
      <w:r w:rsidRPr="00D95733">
        <w:rPr>
          <w:rFonts w:ascii="宋体" w:hAnsi="宋体" w:hint="eastAsia"/>
          <w:szCs w:val="21"/>
        </w:rPr>
        <w:t>份额。</w:t>
      </w:r>
      <w:r w:rsidR="009B1FEB" w:rsidRPr="009B1FEB">
        <w:rPr>
          <w:rFonts w:ascii="宋体" w:hAnsi="宋体"/>
          <w:szCs w:val="21"/>
        </w:rPr>
        <w:t>加上募集期间利息折算的份额后一共可以得到</w:t>
      </w:r>
      <w:r w:rsidR="0052226A" w:rsidRPr="0052226A">
        <w:rPr>
          <w:rFonts w:ascii="宋体" w:hAnsi="宋体" w:hint="eastAsia"/>
          <w:szCs w:val="21"/>
        </w:rPr>
        <w:t>1</w:t>
      </w:r>
      <w:r w:rsidR="00BE171D" w:rsidRPr="0052226A">
        <w:rPr>
          <w:rFonts w:ascii="宋体" w:hAnsi="宋体" w:hint="eastAsia"/>
          <w:szCs w:val="21"/>
        </w:rPr>
        <w:t>,</w:t>
      </w:r>
      <w:r w:rsidR="0052226A" w:rsidRPr="0052226A">
        <w:rPr>
          <w:rFonts w:ascii="宋体" w:hAnsi="宋体" w:hint="eastAsia"/>
          <w:szCs w:val="21"/>
        </w:rPr>
        <w:t>0</w:t>
      </w:r>
      <w:r w:rsidR="0052226A">
        <w:rPr>
          <w:rFonts w:ascii="宋体" w:hAnsi="宋体" w:hint="eastAsia"/>
          <w:szCs w:val="21"/>
        </w:rPr>
        <w:t>01</w:t>
      </w:r>
      <w:r w:rsidR="0052226A" w:rsidRPr="0052226A">
        <w:rPr>
          <w:rFonts w:ascii="宋体" w:hAnsi="宋体" w:hint="eastAsia"/>
          <w:szCs w:val="21"/>
        </w:rPr>
        <w:t>份本基金份额。</w:t>
      </w:r>
    </w:p>
    <w:p w14:paraId="4644D67C" w14:textId="5EE05561" w:rsidR="009B1FEB" w:rsidRPr="009B1FEB" w:rsidRDefault="007F20AF" w:rsidP="009B1FEB">
      <w:pPr>
        <w:autoSpaceDE w:val="0"/>
        <w:autoSpaceDN w:val="0"/>
        <w:adjustRightInd w:val="0"/>
        <w:snapToGrid w:val="0"/>
        <w:spacing w:line="360" w:lineRule="auto"/>
        <w:ind w:firstLineChars="200" w:firstLine="420"/>
        <w:rPr>
          <w:rFonts w:ascii="宋体" w:hAnsi="宋体"/>
          <w:szCs w:val="21"/>
        </w:rPr>
      </w:pPr>
      <w:r w:rsidRPr="00783CB5">
        <w:rPr>
          <w:rFonts w:ascii="宋体" w:hAnsi="宋体"/>
          <w:szCs w:val="21"/>
        </w:rPr>
        <w:t>3</w:t>
      </w:r>
      <w:r w:rsidRPr="00783CB5">
        <w:rPr>
          <w:rFonts w:ascii="宋体" w:hAnsi="宋体" w:hint="eastAsia"/>
          <w:szCs w:val="21"/>
        </w:rPr>
        <w:t>、认购限额：</w:t>
      </w:r>
      <w:r w:rsidR="009B1FEB" w:rsidRPr="009B1FEB">
        <w:rPr>
          <w:rFonts w:ascii="宋体" w:hAnsi="宋体"/>
          <w:szCs w:val="21"/>
        </w:rPr>
        <w:t>网上现金认购以基金份额申请。单一账户每笔认购份额需为1</w:t>
      </w:r>
      <w:r w:rsidR="009B1FEB">
        <w:rPr>
          <w:rFonts w:ascii="宋体" w:hAnsi="宋体" w:hint="eastAsia"/>
          <w:szCs w:val="21"/>
        </w:rPr>
        <w:t>,</w:t>
      </w:r>
      <w:r w:rsidR="009B1FEB" w:rsidRPr="009B1FEB">
        <w:rPr>
          <w:rFonts w:ascii="宋体" w:hAnsi="宋体"/>
          <w:szCs w:val="21"/>
        </w:rPr>
        <w:t>000份或其整数</w:t>
      </w:r>
      <w:proofErr w:type="gramStart"/>
      <w:r w:rsidR="009B1FEB" w:rsidRPr="009B1FEB">
        <w:rPr>
          <w:rFonts w:ascii="宋体" w:hAnsi="宋体"/>
          <w:szCs w:val="21"/>
        </w:rPr>
        <w:t>倍</w:t>
      </w:r>
      <w:proofErr w:type="gramEnd"/>
      <w:r w:rsidR="009B1FEB" w:rsidRPr="009B1FEB">
        <w:rPr>
          <w:rFonts w:ascii="宋体" w:hAnsi="宋体" w:hint="eastAsia"/>
          <w:szCs w:val="21"/>
        </w:rPr>
        <w:t>，并须遵循销售</w:t>
      </w:r>
      <w:r w:rsidR="009B1FEB" w:rsidRPr="009B1FEB">
        <w:rPr>
          <w:rFonts w:ascii="宋体" w:hAnsi="宋体"/>
          <w:szCs w:val="21"/>
        </w:rPr>
        <w:t>机构的相关规定。投资人可以多次认购，累计认购份额不设上限</w:t>
      </w:r>
      <w:r w:rsidR="009B1FEB" w:rsidRPr="009B1FEB">
        <w:rPr>
          <w:rFonts w:ascii="宋体" w:hAnsi="宋体" w:hint="eastAsia"/>
          <w:szCs w:val="21"/>
        </w:rPr>
        <w:t>，但法律法规</w:t>
      </w:r>
      <w:r w:rsidR="002003DF">
        <w:rPr>
          <w:rFonts w:ascii="宋体" w:hAnsi="宋体" w:hint="eastAsia"/>
          <w:szCs w:val="21"/>
        </w:rPr>
        <w:t>、</w:t>
      </w:r>
      <w:r w:rsidR="009B1FEB" w:rsidRPr="009B1FEB">
        <w:rPr>
          <w:rFonts w:ascii="宋体" w:hAnsi="宋体" w:hint="eastAsia"/>
          <w:szCs w:val="21"/>
        </w:rPr>
        <w:t>监管要求</w:t>
      </w:r>
      <w:r w:rsidR="002003DF" w:rsidRPr="002003DF">
        <w:rPr>
          <w:rFonts w:ascii="宋体" w:hAnsi="宋体" w:hint="eastAsia"/>
          <w:szCs w:val="21"/>
        </w:rPr>
        <w:t>以及本基金发售规模控制方案</w:t>
      </w:r>
      <w:r w:rsidR="009B1FEB" w:rsidRPr="009B1FEB">
        <w:rPr>
          <w:rFonts w:ascii="宋体" w:hAnsi="宋体" w:hint="eastAsia"/>
          <w:szCs w:val="21"/>
        </w:rPr>
        <w:t>另有规定的除外。</w:t>
      </w:r>
    </w:p>
    <w:p w14:paraId="5E3FB425" w14:textId="0746C58F"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w:t>
      </w:r>
      <w:r w:rsidR="009B1FEB" w:rsidRPr="009B1FEB">
        <w:rPr>
          <w:rFonts w:ascii="宋体" w:hAnsi="宋体" w:hint="eastAsia"/>
          <w:szCs w:val="21"/>
        </w:rPr>
        <w:t>投资人可多次申报，不可撤单，申报一经确认，认购资金即被冻结。</w:t>
      </w:r>
    </w:p>
    <w:p w14:paraId="4CEEE2AE" w14:textId="7F075EF9"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009B1FEB" w:rsidRPr="009B1FEB">
        <w:rPr>
          <w:rFonts w:ascii="宋体" w:hAnsi="宋体" w:hint="eastAsia"/>
          <w:szCs w:val="21"/>
        </w:rPr>
        <w:t>投资人提交的认购申请，由登记机构进行有效认购款项的清算交收。</w:t>
      </w:r>
    </w:p>
    <w:p w14:paraId="037B14FE" w14:textId="154F7377" w:rsidR="007F20AF" w:rsidRPr="00783CB5" w:rsidRDefault="007F20AF" w:rsidP="007F20AF">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t>6</w:t>
      </w:r>
      <w:r w:rsidRPr="00783CB5">
        <w:rPr>
          <w:rFonts w:ascii="宋体" w:hAnsi="宋体" w:hint="eastAsia"/>
          <w:szCs w:val="21"/>
        </w:rPr>
        <w:t>、认购确认：</w:t>
      </w:r>
      <w:r w:rsidR="009B1FEB" w:rsidRPr="009B1FEB">
        <w:rPr>
          <w:rFonts w:ascii="宋体" w:hAnsi="宋体" w:hint="eastAsia"/>
          <w:szCs w:val="21"/>
        </w:rPr>
        <w:t>在基金合同生效后，投资人可通过其办理认购的销售网点查询认购确认</w:t>
      </w:r>
      <w:r w:rsidR="009B1FEB">
        <w:rPr>
          <w:rFonts w:ascii="宋体" w:hAnsi="宋体" w:hint="eastAsia"/>
          <w:szCs w:val="21"/>
        </w:rPr>
        <w:lastRenderedPageBreak/>
        <w:t>情况</w:t>
      </w:r>
      <w:r w:rsidRPr="00783CB5">
        <w:rPr>
          <w:rFonts w:ascii="宋体" w:hAnsi="宋体" w:hint="eastAsia"/>
          <w:szCs w:val="21"/>
        </w:rPr>
        <w:t>。</w:t>
      </w:r>
    </w:p>
    <w:p w14:paraId="23E0F758" w14:textId="77777777" w:rsidR="007F20AF" w:rsidRPr="00783CB5" w:rsidRDefault="007F20AF" w:rsidP="007F20AF">
      <w:pPr>
        <w:pStyle w:val="aff1"/>
        <w:tabs>
          <w:tab w:val="left" w:pos="3780"/>
        </w:tabs>
        <w:autoSpaceDE w:val="0"/>
        <w:autoSpaceDN w:val="0"/>
        <w:adjustRightInd w:val="0"/>
        <w:snapToGrid w:val="0"/>
        <w:ind w:firstLineChars="0"/>
        <w:rPr>
          <w:rFonts w:ascii="宋体" w:hAnsi="宋体"/>
        </w:rPr>
      </w:pPr>
    </w:p>
    <w:p w14:paraId="087D9EBF"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十、网下现金认购</w:t>
      </w:r>
    </w:p>
    <w:p w14:paraId="563FCC91" w14:textId="2A704F94"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1</w:t>
      </w:r>
      <w:r w:rsidRPr="00783CB5">
        <w:rPr>
          <w:rFonts w:hAnsi="宋体" w:hint="eastAsia"/>
          <w:szCs w:val="15"/>
        </w:rPr>
        <w:t>、认购时间</w:t>
      </w:r>
      <w:r w:rsidR="003A07AD">
        <w:rPr>
          <w:rFonts w:hAnsi="宋体" w:hint="eastAsia"/>
          <w:szCs w:val="15"/>
        </w:rPr>
        <w:t>：</w:t>
      </w:r>
      <w:r w:rsidRPr="00783CB5">
        <w:rPr>
          <w:rFonts w:hAnsi="宋体" w:hint="eastAsia"/>
          <w:szCs w:val="15"/>
        </w:rPr>
        <w:t>详见本</w:t>
      </w:r>
      <w:proofErr w:type="gramStart"/>
      <w:r w:rsidRPr="00783CB5">
        <w:rPr>
          <w:rFonts w:hAnsi="宋体" w:hint="eastAsia"/>
          <w:szCs w:val="15"/>
        </w:rPr>
        <w:t>基金</w:t>
      </w:r>
      <w:r w:rsidR="009930D7">
        <w:rPr>
          <w:rFonts w:hAnsi="宋体" w:hint="eastAsia"/>
          <w:szCs w:val="15"/>
        </w:rPr>
        <w:t>基金</w:t>
      </w:r>
      <w:proofErr w:type="gramEnd"/>
      <w:r w:rsidR="009930D7">
        <w:rPr>
          <w:rFonts w:hAnsi="宋体" w:hint="eastAsia"/>
          <w:szCs w:val="15"/>
        </w:rPr>
        <w:t>份额发售公告</w:t>
      </w:r>
      <w:r w:rsidRPr="00783CB5">
        <w:rPr>
          <w:rFonts w:hAnsi="宋体" w:hint="eastAsia"/>
          <w:szCs w:val="15"/>
        </w:rPr>
        <w:t>。</w:t>
      </w:r>
    </w:p>
    <w:p w14:paraId="112705BB" w14:textId="798C6E68" w:rsidR="0000499A" w:rsidRPr="0000499A" w:rsidRDefault="007F20AF" w:rsidP="0000499A">
      <w:pPr>
        <w:autoSpaceDE w:val="0"/>
        <w:autoSpaceDN w:val="0"/>
        <w:adjustRightInd w:val="0"/>
        <w:snapToGrid w:val="0"/>
        <w:spacing w:line="360" w:lineRule="auto"/>
        <w:ind w:firstLineChars="200" w:firstLine="420"/>
        <w:rPr>
          <w:rFonts w:hAnsi="宋体"/>
          <w:szCs w:val="15"/>
        </w:rPr>
      </w:pPr>
      <w:r w:rsidRPr="00783CB5">
        <w:rPr>
          <w:rFonts w:hAnsi="宋体"/>
          <w:szCs w:val="15"/>
        </w:rPr>
        <w:t>2</w:t>
      </w:r>
      <w:r w:rsidRPr="00783CB5">
        <w:rPr>
          <w:rFonts w:hAnsi="宋体" w:hint="eastAsia"/>
          <w:szCs w:val="15"/>
        </w:rPr>
        <w:t>、</w:t>
      </w:r>
      <w:r w:rsidR="0000499A" w:rsidRPr="0000499A">
        <w:rPr>
          <w:rFonts w:hAnsi="宋体" w:hint="eastAsia"/>
          <w:szCs w:val="15"/>
        </w:rPr>
        <w:t>通过基金管理人进行网下现金认购的投资人，认购以基金份额申请，认购费用、认购金额的计算公式为：</w:t>
      </w:r>
    </w:p>
    <w:p w14:paraId="25CF5FEA" w14:textId="48A6DFCC" w:rsidR="009F138A" w:rsidRPr="009F138A" w:rsidRDefault="009F138A" w:rsidP="009F138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w:t>
      </w:r>
      <w:r w:rsidR="001B028D">
        <w:rPr>
          <w:rFonts w:hAnsi="宋体" w:hint="eastAsia"/>
          <w:szCs w:val="15"/>
        </w:rPr>
        <w:t>费用</w:t>
      </w:r>
      <w:r w:rsidRPr="009F138A">
        <w:rPr>
          <w:rFonts w:hAnsi="宋体" w:hint="eastAsia"/>
          <w:szCs w:val="15"/>
        </w:rPr>
        <w:t>＝认购价格×认购份额×</w:t>
      </w:r>
      <w:r w:rsidR="001B028D">
        <w:rPr>
          <w:rFonts w:hAnsi="宋体" w:hint="eastAsia"/>
          <w:szCs w:val="15"/>
        </w:rPr>
        <w:t>认购费率</w:t>
      </w:r>
    </w:p>
    <w:p w14:paraId="1F9F58DF" w14:textId="07815C5B" w:rsidR="009F138A" w:rsidRPr="009F138A" w:rsidRDefault="009F138A" w:rsidP="009F138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w:t>
      </w:r>
      <w:r w:rsidR="001B028D">
        <w:rPr>
          <w:rFonts w:hAnsi="宋体" w:hint="eastAsia"/>
          <w:szCs w:val="15"/>
        </w:rPr>
        <w:t>费用</w:t>
      </w:r>
      <w:r w:rsidRPr="009F138A">
        <w:rPr>
          <w:rFonts w:hAnsi="宋体" w:hint="eastAsia"/>
          <w:szCs w:val="15"/>
        </w:rPr>
        <w:t>=</w:t>
      </w:r>
      <w:r w:rsidRPr="009F138A">
        <w:rPr>
          <w:rFonts w:hAnsi="宋体" w:hint="eastAsia"/>
          <w:szCs w:val="15"/>
        </w:rPr>
        <w:t>固定费用）</w:t>
      </w:r>
    </w:p>
    <w:p w14:paraId="3F2113B7" w14:textId="6A708BDE" w:rsidR="009F138A" w:rsidRPr="009F138A" w:rsidRDefault="009F138A" w:rsidP="009F138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认购金额＝认购价格×认购份额×（</w:t>
      </w:r>
      <w:r w:rsidRPr="009F138A">
        <w:rPr>
          <w:rFonts w:hAnsi="宋体" w:hint="eastAsia"/>
          <w:szCs w:val="15"/>
        </w:rPr>
        <w:t>1</w:t>
      </w:r>
      <w:r w:rsidRPr="009F138A">
        <w:rPr>
          <w:rFonts w:hAnsi="宋体" w:hint="eastAsia"/>
          <w:szCs w:val="15"/>
        </w:rPr>
        <w:t>＋</w:t>
      </w:r>
      <w:r w:rsidR="001B028D">
        <w:rPr>
          <w:rFonts w:hAnsi="宋体" w:hint="eastAsia"/>
          <w:szCs w:val="15"/>
        </w:rPr>
        <w:t>认购费率</w:t>
      </w:r>
      <w:r w:rsidRPr="009F138A">
        <w:rPr>
          <w:rFonts w:hAnsi="宋体" w:hint="eastAsia"/>
          <w:szCs w:val="15"/>
        </w:rPr>
        <w:t>）</w:t>
      </w:r>
    </w:p>
    <w:p w14:paraId="6AC91ED6" w14:textId="6B0E3BC9" w:rsidR="0000499A" w:rsidRPr="0000499A" w:rsidRDefault="009F138A" w:rsidP="0000499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（若适用固定费用的，认购金额＝认购价格×认购份额</w:t>
      </w:r>
      <w:r w:rsidRPr="009F138A">
        <w:rPr>
          <w:rFonts w:hAnsi="宋体" w:hint="eastAsia"/>
          <w:szCs w:val="15"/>
        </w:rPr>
        <w:t>+</w:t>
      </w:r>
      <w:r w:rsidRPr="009F138A">
        <w:rPr>
          <w:rFonts w:hAnsi="宋体" w:hint="eastAsia"/>
          <w:szCs w:val="15"/>
        </w:rPr>
        <w:t>固定费用）</w:t>
      </w:r>
    </w:p>
    <w:p w14:paraId="648A0440" w14:textId="2E295C75" w:rsidR="009F138A" w:rsidRPr="009F138A" w:rsidRDefault="001B028D" w:rsidP="009F138A">
      <w:pPr>
        <w:autoSpaceDE w:val="0"/>
        <w:autoSpaceDN w:val="0"/>
        <w:adjustRightInd w:val="0"/>
        <w:snapToGrid w:val="0"/>
        <w:spacing w:line="360" w:lineRule="auto"/>
        <w:ind w:firstLineChars="200" w:firstLine="420"/>
        <w:rPr>
          <w:rFonts w:hAnsi="宋体"/>
          <w:szCs w:val="15"/>
        </w:rPr>
      </w:pPr>
      <w:r w:rsidRPr="001B028D">
        <w:rPr>
          <w:rFonts w:hAnsi="宋体" w:hint="eastAsia"/>
          <w:szCs w:val="15"/>
        </w:rPr>
        <w:t>认购费用由基金管理人向投资人收取，投资人需以现金方式交纳认购费用</w:t>
      </w:r>
      <w:r>
        <w:rPr>
          <w:rFonts w:hAnsi="宋体" w:hint="eastAsia"/>
          <w:szCs w:val="15"/>
        </w:rPr>
        <w:t>。</w:t>
      </w:r>
    </w:p>
    <w:p w14:paraId="1DD1EDA2" w14:textId="7C4A0CDB" w:rsidR="009F138A" w:rsidRPr="009F138A" w:rsidRDefault="00686323" w:rsidP="009F138A">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网下现金认购款项在基金募集期产生的利息将折算为基金份额归投资人所有</w:t>
      </w:r>
      <w:r w:rsidR="009F138A" w:rsidRPr="009F138A">
        <w:rPr>
          <w:rFonts w:hAnsi="宋体" w:hint="eastAsia"/>
          <w:szCs w:val="15"/>
        </w:rPr>
        <w:t>。</w:t>
      </w:r>
    </w:p>
    <w:p w14:paraId="19962649" w14:textId="77777777" w:rsidR="009F138A" w:rsidRPr="009F138A" w:rsidRDefault="009F138A" w:rsidP="009F138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利息折算的份额＝利息</w:t>
      </w:r>
      <w:r w:rsidRPr="009F138A">
        <w:rPr>
          <w:rFonts w:hAnsi="宋体" w:hint="eastAsia"/>
          <w:szCs w:val="15"/>
        </w:rPr>
        <w:t>/</w:t>
      </w:r>
      <w:r w:rsidRPr="009F138A">
        <w:rPr>
          <w:rFonts w:hAnsi="宋体" w:hint="eastAsia"/>
          <w:szCs w:val="15"/>
        </w:rPr>
        <w:t>认购价格</w:t>
      </w:r>
    </w:p>
    <w:p w14:paraId="5FFC9278" w14:textId="1B7EE50B" w:rsidR="0000499A" w:rsidRPr="0000499A" w:rsidRDefault="00686323" w:rsidP="0000499A">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利息折算的份额以基金管理人的记录为准。利息折算的份额保留至整数位，小数部分舍去，舍去部分计入基金财产。</w:t>
      </w:r>
    </w:p>
    <w:p w14:paraId="71DDAD6E" w14:textId="11A9021A" w:rsidR="00686323" w:rsidRPr="00686323" w:rsidRDefault="00686323" w:rsidP="00686323">
      <w:pPr>
        <w:autoSpaceDE w:val="0"/>
        <w:autoSpaceDN w:val="0"/>
        <w:adjustRightInd w:val="0"/>
        <w:snapToGrid w:val="0"/>
        <w:spacing w:line="360" w:lineRule="auto"/>
        <w:ind w:firstLineChars="200" w:firstLine="420"/>
        <w:rPr>
          <w:rFonts w:hAnsi="宋体"/>
          <w:szCs w:val="15"/>
        </w:rPr>
      </w:pPr>
      <w:r>
        <w:rPr>
          <w:rFonts w:hAnsi="宋体" w:hint="eastAsia"/>
          <w:szCs w:val="15"/>
        </w:rPr>
        <w:t>例：</w:t>
      </w:r>
      <w:r w:rsidRPr="00686323">
        <w:rPr>
          <w:rFonts w:hAnsi="宋体" w:hint="eastAsia"/>
          <w:szCs w:val="15"/>
        </w:rPr>
        <w:t>某投资人通过基金管理人以网下现金认购方式认购</w:t>
      </w:r>
      <w:r>
        <w:rPr>
          <w:rFonts w:hAnsi="宋体" w:hint="eastAsia"/>
          <w:szCs w:val="15"/>
        </w:rPr>
        <w:t>100,000</w:t>
      </w:r>
      <w:r w:rsidRPr="00686323">
        <w:rPr>
          <w:rFonts w:hAnsi="宋体" w:hint="eastAsia"/>
          <w:szCs w:val="15"/>
        </w:rPr>
        <w:t>份本基金，认购费率为</w:t>
      </w:r>
      <w:r w:rsidRPr="00686323">
        <w:rPr>
          <w:rFonts w:hAnsi="宋体" w:hint="eastAsia"/>
          <w:szCs w:val="15"/>
        </w:rPr>
        <w:t xml:space="preserve"> 0.</w:t>
      </w:r>
      <w:r w:rsidR="00D25F27">
        <w:rPr>
          <w:rFonts w:hAnsi="宋体"/>
          <w:szCs w:val="15"/>
        </w:rPr>
        <w:t>8</w:t>
      </w:r>
      <w:r w:rsidRPr="00686323">
        <w:rPr>
          <w:rFonts w:hAnsi="宋体" w:hint="eastAsia"/>
          <w:szCs w:val="15"/>
        </w:rPr>
        <w:t>%</w:t>
      </w:r>
      <w:r w:rsidRPr="00686323">
        <w:rPr>
          <w:rFonts w:hAnsi="宋体" w:hint="eastAsia"/>
          <w:szCs w:val="15"/>
        </w:rPr>
        <w:t>，假设认购资金募集期间产生的利息为</w:t>
      </w:r>
      <w:r w:rsidR="007F032F">
        <w:rPr>
          <w:rFonts w:hAnsi="宋体" w:hint="eastAsia"/>
          <w:szCs w:val="15"/>
        </w:rPr>
        <w:t>20.00</w:t>
      </w:r>
      <w:r w:rsidRPr="00686323">
        <w:rPr>
          <w:rFonts w:hAnsi="宋体" w:hint="eastAsia"/>
          <w:szCs w:val="15"/>
        </w:rPr>
        <w:t>元，则需准备的认购资金金额及募集期间利息折算的份额计算如下：</w:t>
      </w:r>
    </w:p>
    <w:p w14:paraId="1DA1C435" w14:textId="1F4FC06D" w:rsidR="00D25F27" w:rsidRDefault="00686323" w:rsidP="00686323">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认购费用＝</w:t>
      </w:r>
      <w:r w:rsidRPr="00686323">
        <w:rPr>
          <w:rFonts w:hAnsi="宋体" w:hint="eastAsia"/>
          <w:szCs w:val="15"/>
        </w:rPr>
        <w:t>1.00</w:t>
      </w:r>
      <w:r w:rsidRPr="00686323">
        <w:rPr>
          <w:rFonts w:hAnsi="宋体" w:hint="eastAsia"/>
          <w:szCs w:val="15"/>
        </w:rPr>
        <w:t>×</w:t>
      </w:r>
      <w:r w:rsidRPr="00686323">
        <w:rPr>
          <w:rFonts w:hAnsi="宋体" w:hint="eastAsia"/>
          <w:szCs w:val="15"/>
        </w:rPr>
        <w:t>100,000</w:t>
      </w:r>
      <w:r w:rsidRPr="00686323">
        <w:rPr>
          <w:rFonts w:hAnsi="宋体" w:hint="eastAsia"/>
          <w:szCs w:val="15"/>
        </w:rPr>
        <w:t>×</w:t>
      </w:r>
      <w:r w:rsidRPr="00686323">
        <w:rPr>
          <w:rFonts w:hAnsi="宋体" w:hint="eastAsia"/>
          <w:szCs w:val="15"/>
        </w:rPr>
        <w:t>0.</w:t>
      </w:r>
      <w:r w:rsidR="00D25F27">
        <w:rPr>
          <w:rFonts w:hAnsi="宋体"/>
          <w:szCs w:val="15"/>
        </w:rPr>
        <w:t>8</w:t>
      </w:r>
      <w:r w:rsidRPr="00686323">
        <w:rPr>
          <w:rFonts w:hAnsi="宋体" w:hint="eastAsia"/>
          <w:szCs w:val="15"/>
        </w:rPr>
        <w:t>%</w:t>
      </w:r>
      <w:r w:rsidRPr="00686323">
        <w:rPr>
          <w:rFonts w:hAnsi="宋体" w:hint="eastAsia"/>
          <w:szCs w:val="15"/>
        </w:rPr>
        <w:t>＝</w:t>
      </w:r>
      <w:r w:rsidR="00D25F27">
        <w:rPr>
          <w:rFonts w:hAnsi="宋体"/>
          <w:szCs w:val="15"/>
        </w:rPr>
        <w:t>80</w:t>
      </w:r>
      <w:r w:rsidR="00414BFF">
        <w:rPr>
          <w:rFonts w:hAnsi="宋体"/>
          <w:szCs w:val="15"/>
        </w:rPr>
        <w:t>0</w:t>
      </w:r>
      <w:r w:rsidRPr="00686323">
        <w:rPr>
          <w:rFonts w:hAnsi="宋体" w:hint="eastAsia"/>
          <w:szCs w:val="15"/>
        </w:rPr>
        <w:t>元</w:t>
      </w:r>
    </w:p>
    <w:p w14:paraId="60533CE3" w14:textId="70F53F52" w:rsidR="00686323" w:rsidRPr="00686323" w:rsidRDefault="00686323" w:rsidP="00686323">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认购金额＝</w:t>
      </w:r>
      <w:r w:rsidRPr="00686323">
        <w:rPr>
          <w:rFonts w:hAnsi="宋体" w:hint="eastAsia"/>
          <w:szCs w:val="15"/>
        </w:rPr>
        <w:t>1.00</w:t>
      </w:r>
      <w:r w:rsidRPr="00686323">
        <w:rPr>
          <w:rFonts w:hAnsi="宋体" w:hint="eastAsia"/>
          <w:szCs w:val="15"/>
        </w:rPr>
        <w:t>×</w:t>
      </w:r>
      <w:r w:rsidRPr="00686323">
        <w:rPr>
          <w:rFonts w:hAnsi="宋体" w:hint="eastAsia"/>
          <w:szCs w:val="15"/>
        </w:rPr>
        <w:t>100,000</w:t>
      </w:r>
      <w:r w:rsidRPr="00686323">
        <w:rPr>
          <w:rFonts w:hAnsi="宋体" w:hint="eastAsia"/>
          <w:szCs w:val="15"/>
        </w:rPr>
        <w:t>×</w:t>
      </w:r>
      <w:r w:rsidRPr="00686323">
        <w:rPr>
          <w:rFonts w:hAnsi="宋体" w:hint="eastAsia"/>
          <w:szCs w:val="15"/>
        </w:rPr>
        <w:t>(1+0.</w:t>
      </w:r>
      <w:r w:rsidR="00D25F27">
        <w:rPr>
          <w:rFonts w:hAnsi="宋体"/>
          <w:szCs w:val="15"/>
        </w:rPr>
        <w:t>8</w:t>
      </w:r>
      <w:r w:rsidRPr="00686323">
        <w:rPr>
          <w:rFonts w:hAnsi="宋体" w:hint="eastAsia"/>
          <w:szCs w:val="15"/>
        </w:rPr>
        <w:t>%)</w:t>
      </w:r>
      <w:r w:rsidRPr="00686323">
        <w:rPr>
          <w:rFonts w:hAnsi="宋体" w:hint="eastAsia"/>
          <w:szCs w:val="15"/>
        </w:rPr>
        <w:t>＝</w:t>
      </w:r>
      <w:r w:rsidRPr="00686323">
        <w:rPr>
          <w:rFonts w:hAnsi="宋体" w:hint="eastAsia"/>
          <w:szCs w:val="15"/>
        </w:rPr>
        <w:t>100,</w:t>
      </w:r>
      <w:r w:rsidR="00414BFF">
        <w:rPr>
          <w:rFonts w:hAnsi="宋体"/>
          <w:szCs w:val="15"/>
        </w:rPr>
        <w:t>80</w:t>
      </w:r>
      <w:r w:rsidR="00D25F27" w:rsidRPr="00686323">
        <w:rPr>
          <w:rFonts w:hAnsi="宋体" w:hint="eastAsia"/>
          <w:szCs w:val="15"/>
        </w:rPr>
        <w:t>0</w:t>
      </w:r>
      <w:r w:rsidRPr="00686323">
        <w:rPr>
          <w:rFonts w:hAnsi="宋体" w:hint="eastAsia"/>
          <w:szCs w:val="15"/>
        </w:rPr>
        <w:t>元</w:t>
      </w:r>
    </w:p>
    <w:p w14:paraId="7453A7E7" w14:textId="2703FC2B" w:rsidR="00686323" w:rsidRPr="00686323" w:rsidRDefault="00686323" w:rsidP="00686323">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利息折算的份额</w:t>
      </w:r>
      <w:r w:rsidRPr="00686323">
        <w:rPr>
          <w:rFonts w:hAnsi="宋体" w:hint="eastAsia"/>
          <w:szCs w:val="15"/>
        </w:rPr>
        <w:t>=20.00/1.00=20</w:t>
      </w:r>
      <w:r w:rsidRPr="00686323">
        <w:rPr>
          <w:rFonts w:hAnsi="宋体" w:hint="eastAsia"/>
          <w:szCs w:val="15"/>
        </w:rPr>
        <w:t>份</w:t>
      </w:r>
    </w:p>
    <w:p w14:paraId="545D5DB4" w14:textId="0B8B274D" w:rsidR="0000499A" w:rsidRDefault="00686323" w:rsidP="007F20AF">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即投资人需准备</w:t>
      </w:r>
      <w:r w:rsidRPr="00686323">
        <w:rPr>
          <w:rFonts w:hAnsi="宋体" w:hint="eastAsia"/>
          <w:szCs w:val="15"/>
        </w:rPr>
        <w:t>100,</w:t>
      </w:r>
      <w:r w:rsidR="00414BFF">
        <w:rPr>
          <w:rFonts w:hAnsi="宋体"/>
          <w:szCs w:val="15"/>
        </w:rPr>
        <w:t>80</w:t>
      </w:r>
      <w:r w:rsidR="00D25F27" w:rsidRPr="00686323">
        <w:rPr>
          <w:rFonts w:hAnsi="宋体" w:hint="eastAsia"/>
          <w:szCs w:val="15"/>
        </w:rPr>
        <w:t>0</w:t>
      </w:r>
      <w:r w:rsidRPr="00686323">
        <w:rPr>
          <w:rFonts w:hAnsi="宋体" w:hint="eastAsia"/>
          <w:szCs w:val="15"/>
        </w:rPr>
        <w:t>元资金，方可认购到</w:t>
      </w:r>
      <w:r w:rsidRPr="00686323">
        <w:rPr>
          <w:rFonts w:hAnsi="宋体" w:hint="eastAsia"/>
          <w:szCs w:val="15"/>
        </w:rPr>
        <w:t>100,000</w:t>
      </w:r>
      <w:r w:rsidRPr="00686323">
        <w:rPr>
          <w:rFonts w:hAnsi="宋体" w:hint="eastAsia"/>
          <w:szCs w:val="15"/>
        </w:rPr>
        <w:t>份本</w:t>
      </w:r>
      <w:proofErr w:type="gramStart"/>
      <w:r w:rsidRPr="00686323">
        <w:rPr>
          <w:rFonts w:hAnsi="宋体" w:hint="eastAsia"/>
          <w:szCs w:val="15"/>
        </w:rPr>
        <w:t>基金基金</w:t>
      </w:r>
      <w:proofErr w:type="gramEnd"/>
      <w:r w:rsidRPr="00686323">
        <w:rPr>
          <w:rFonts w:hAnsi="宋体" w:hint="eastAsia"/>
          <w:szCs w:val="15"/>
        </w:rPr>
        <w:t>份额，加上募集期间利息折算的份额后一共可以得到</w:t>
      </w:r>
      <w:r w:rsidRPr="00686323">
        <w:rPr>
          <w:rFonts w:hAnsi="宋体" w:hint="eastAsia"/>
          <w:szCs w:val="15"/>
        </w:rPr>
        <w:t>100,020</w:t>
      </w:r>
      <w:r w:rsidRPr="00686323">
        <w:rPr>
          <w:rFonts w:hAnsi="宋体" w:hint="eastAsia"/>
          <w:szCs w:val="15"/>
        </w:rPr>
        <w:t>份基金份额。</w:t>
      </w:r>
    </w:p>
    <w:p w14:paraId="14896C63" w14:textId="77777777"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3</w:t>
      </w:r>
      <w:r w:rsidRPr="00783CB5">
        <w:rPr>
          <w:rFonts w:hAnsi="宋体" w:hint="eastAsia"/>
          <w:szCs w:val="15"/>
        </w:rPr>
        <w:t>、通过发售代理机构进行网下现金认购的认购金额的计算：同通过发售代理机构进行网上现金认购的认购金额的计算。</w:t>
      </w:r>
    </w:p>
    <w:p w14:paraId="770FC4EA" w14:textId="5F3861F9"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4</w:t>
      </w:r>
      <w:r w:rsidRPr="00783CB5">
        <w:rPr>
          <w:rFonts w:hAnsi="宋体" w:hint="eastAsia"/>
          <w:szCs w:val="15"/>
        </w:rPr>
        <w:t>、认购限额：网下现金认购以基金份额申请。投资人通过发售代理机构办理网下现金认购，每笔认购份额须为</w:t>
      </w:r>
      <w:r w:rsidRPr="00783CB5">
        <w:rPr>
          <w:rFonts w:hAnsi="宋体"/>
          <w:szCs w:val="15"/>
        </w:rPr>
        <w:t>1</w:t>
      </w:r>
      <w:r w:rsidR="007F032F">
        <w:rPr>
          <w:rFonts w:hAnsi="宋体" w:hint="eastAsia"/>
          <w:szCs w:val="15"/>
        </w:rPr>
        <w:t>，</w:t>
      </w:r>
      <w:r w:rsidRPr="00783CB5">
        <w:rPr>
          <w:rFonts w:hAnsi="宋体"/>
          <w:szCs w:val="15"/>
        </w:rPr>
        <w:t>000</w:t>
      </w:r>
      <w:r w:rsidRPr="00783CB5">
        <w:rPr>
          <w:rFonts w:hAnsi="宋体" w:hint="eastAsia"/>
          <w:szCs w:val="15"/>
        </w:rPr>
        <w:t>份或其整数</w:t>
      </w:r>
      <w:proofErr w:type="gramStart"/>
      <w:r w:rsidRPr="00783CB5">
        <w:rPr>
          <w:rFonts w:hAnsi="宋体" w:hint="eastAsia"/>
          <w:szCs w:val="15"/>
        </w:rPr>
        <w:t>倍</w:t>
      </w:r>
      <w:proofErr w:type="gramEnd"/>
      <w:r w:rsidR="00627143">
        <w:rPr>
          <w:rFonts w:hAnsi="宋体" w:hint="eastAsia"/>
          <w:szCs w:val="15"/>
        </w:rPr>
        <w:t>；</w:t>
      </w:r>
      <w:r w:rsidRPr="00783CB5">
        <w:rPr>
          <w:rFonts w:hAnsi="宋体" w:hint="eastAsia"/>
          <w:szCs w:val="15"/>
        </w:rPr>
        <w:t>投资人通过基金管理人办理网下现金认购的</w:t>
      </w:r>
      <w:r w:rsidR="008C2CCB">
        <w:rPr>
          <w:rFonts w:hAnsi="宋体" w:hint="eastAsia"/>
          <w:szCs w:val="15"/>
        </w:rPr>
        <w:t>，</w:t>
      </w:r>
      <w:r w:rsidRPr="00783CB5">
        <w:rPr>
          <w:rFonts w:hAnsi="宋体" w:hint="eastAsia"/>
          <w:szCs w:val="15"/>
        </w:rPr>
        <w:t>每笔认购份额须在</w:t>
      </w:r>
      <w:r w:rsidRPr="00783CB5">
        <w:rPr>
          <w:rFonts w:hAnsi="宋体"/>
          <w:szCs w:val="15"/>
        </w:rPr>
        <w:t>10</w:t>
      </w:r>
      <w:r w:rsidRPr="00783CB5">
        <w:rPr>
          <w:rFonts w:hAnsi="宋体" w:hint="eastAsia"/>
          <w:szCs w:val="15"/>
        </w:rPr>
        <w:t>万份以上</w:t>
      </w:r>
      <w:r w:rsidR="00627143">
        <w:rPr>
          <w:rFonts w:hAnsi="宋体" w:hint="eastAsia"/>
          <w:szCs w:val="15"/>
        </w:rPr>
        <w:t>（</w:t>
      </w:r>
      <w:r w:rsidRPr="00783CB5">
        <w:rPr>
          <w:rFonts w:hAnsi="宋体" w:hint="eastAsia"/>
          <w:szCs w:val="15"/>
        </w:rPr>
        <w:t>含</w:t>
      </w:r>
      <w:r w:rsidRPr="00783CB5">
        <w:rPr>
          <w:rFonts w:hAnsi="宋体"/>
          <w:szCs w:val="15"/>
        </w:rPr>
        <w:t>10</w:t>
      </w:r>
      <w:r w:rsidRPr="00783CB5">
        <w:rPr>
          <w:rFonts w:hAnsi="宋体" w:hint="eastAsia"/>
          <w:szCs w:val="15"/>
        </w:rPr>
        <w:t>万份</w:t>
      </w:r>
      <w:r w:rsidR="00627143">
        <w:rPr>
          <w:rFonts w:hAnsi="宋体" w:hint="eastAsia"/>
          <w:szCs w:val="15"/>
        </w:rPr>
        <w:t>）</w:t>
      </w:r>
      <w:r w:rsidRPr="00783CB5">
        <w:rPr>
          <w:rFonts w:hAnsi="宋体" w:hint="eastAsia"/>
          <w:szCs w:val="15"/>
        </w:rPr>
        <w:t>。</w:t>
      </w:r>
      <w:r w:rsidR="00627143" w:rsidRPr="00627143">
        <w:rPr>
          <w:rFonts w:hAnsi="宋体" w:hint="eastAsia"/>
          <w:szCs w:val="15"/>
        </w:rPr>
        <w:t>投资人可以多次认购，累计认购份额不设上限，但法律法规</w:t>
      </w:r>
      <w:r w:rsidR="0002545B">
        <w:rPr>
          <w:rFonts w:hAnsi="宋体" w:hint="eastAsia"/>
          <w:szCs w:val="15"/>
        </w:rPr>
        <w:t>、</w:t>
      </w:r>
      <w:r w:rsidR="00627143" w:rsidRPr="00627143">
        <w:rPr>
          <w:rFonts w:hAnsi="宋体" w:hint="eastAsia"/>
          <w:szCs w:val="15"/>
        </w:rPr>
        <w:t>监管要求</w:t>
      </w:r>
      <w:r w:rsidR="0002545B" w:rsidRPr="0002545B">
        <w:rPr>
          <w:rFonts w:hAnsi="宋体" w:hint="eastAsia"/>
          <w:szCs w:val="15"/>
        </w:rPr>
        <w:t>以及本基金发售规模控制方案</w:t>
      </w:r>
      <w:r w:rsidR="00627143" w:rsidRPr="00627143">
        <w:rPr>
          <w:rFonts w:hAnsi="宋体" w:hint="eastAsia"/>
          <w:szCs w:val="15"/>
        </w:rPr>
        <w:t>另有规定的除外。</w:t>
      </w:r>
    </w:p>
    <w:p w14:paraId="330232A1" w14:textId="157611A9"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00627143" w:rsidRPr="00627143">
        <w:rPr>
          <w:rFonts w:hint="eastAsia"/>
          <w:kern w:val="0"/>
        </w:rPr>
        <w:t>网下现金认购申请提交后在销售机构规定的时间之后不得撤销。</w:t>
      </w:r>
    </w:p>
    <w:p w14:paraId="6CCC0D42" w14:textId="75CB83EE" w:rsidR="007F20AF" w:rsidRPr="00783CB5" w:rsidRDefault="007F20AF" w:rsidP="00627143">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w:t>
      </w:r>
      <w:r w:rsidR="00627143" w:rsidRPr="00627143">
        <w:rPr>
          <w:rFonts w:hAnsi="宋体" w:hint="eastAsia"/>
          <w:szCs w:val="15"/>
        </w:rPr>
        <w:t>通过基金管理人提交的网下现金认购申请，由基金管理人进行有效认购款项的清算交收。通过发售代理机构提交的网下现金认购申请，由登记机构进行有效认购款</w:t>
      </w:r>
      <w:r w:rsidR="00627143" w:rsidRPr="00627143">
        <w:rPr>
          <w:rFonts w:hAnsi="宋体" w:hint="eastAsia"/>
          <w:szCs w:val="15"/>
        </w:rPr>
        <w:t xml:space="preserve"> </w:t>
      </w:r>
      <w:r w:rsidR="00627143" w:rsidRPr="00627143">
        <w:rPr>
          <w:rFonts w:hAnsi="宋体" w:hint="eastAsia"/>
          <w:szCs w:val="15"/>
        </w:rPr>
        <w:t>项的清算交收。</w:t>
      </w:r>
    </w:p>
    <w:p w14:paraId="6B257D68" w14:textId="240D5EC5"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lastRenderedPageBreak/>
        <w:t>7</w:t>
      </w:r>
      <w:r w:rsidRPr="00783CB5">
        <w:rPr>
          <w:rFonts w:hAnsi="宋体" w:hint="eastAsia"/>
          <w:szCs w:val="15"/>
        </w:rPr>
        <w:t>、认购确认：</w:t>
      </w:r>
      <w:r w:rsidR="00627143" w:rsidRPr="00627143">
        <w:rPr>
          <w:rFonts w:hAnsi="宋体" w:hint="eastAsia"/>
          <w:szCs w:val="15"/>
        </w:rPr>
        <w:t>在基金合同生效后，投资人可通过其办理认购的销售网点查询认购确认情况。</w:t>
      </w:r>
    </w:p>
    <w:p w14:paraId="1848F64B" w14:textId="77777777" w:rsidR="007F20AF" w:rsidRPr="00783CB5" w:rsidRDefault="007F20AF" w:rsidP="007F20AF">
      <w:pPr>
        <w:autoSpaceDE w:val="0"/>
        <w:autoSpaceDN w:val="0"/>
        <w:adjustRightInd w:val="0"/>
        <w:snapToGrid w:val="0"/>
        <w:spacing w:line="360" w:lineRule="auto"/>
        <w:ind w:firstLineChars="200" w:firstLine="420"/>
        <w:rPr>
          <w:rFonts w:hAnsi="宋体"/>
          <w:szCs w:val="15"/>
        </w:rPr>
      </w:pPr>
    </w:p>
    <w:p w14:paraId="0B0FE73F" w14:textId="70688AA5" w:rsidR="006E2460" w:rsidRPr="00044800" w:rsidRDefault="007F20AF" w:rsidP="0099292E">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十一</w:t>
      </w:r>
      <w:r w:rsidR="006E2460" w:rsidRPr="00044800">
        <w:rPr>
          <w:rFonts w:hint="eastAsia"/>
          <w:bCs/>
          <w:color w:val="000000"/>
          <w:kern w:val="0"/>
        </w:rPr>
        <w:t>、募集资金利息的处理方式</w:t>
      </w:r>
    </w:p>
    <w:p w14:paraId="51FAD9AD" w14:textId="773C52BB" w:rsidR="006E2460" w:rsidRDefault="006E2460" w:rsidP="006E2460">
      <w:pPr>
        <w:autoSpaceDE w:val="0"/>
        <w:autoSpaceDN w:val="0"/>
        <w:adjustRightInd w:val="0"/>
        <w:snapToGrid w:val="0"/>
        <w:spacing w:line="360" w:lineRule="auto"/>
        <w:ind w:firstLineChars="200" w:firstLine="420"/>
        <w:rPr>
          <w:bCs/>
          <w:color w:val="000000"/>
          <w:kern w:val="0"/>
        </w:rPr>
      </w:pPr>
      <w:r w:rsidRPr="00954BB4">
        <w:rPr>
          <w:rFonts w:hint="eastAsia"/>
          <w:bCs/>
          <w:color w:val="000000"/>
          <w:kern w:val="0"/>
        </w:rPr>
        <w:t>网下现金认购及网上现金认购的</w:t>
      </w:r>
      <w:r w:rsidRPr="00232088">
        <w:rPr>
          <w:rFonts w:hint="eastAsia"/>
          <w:bCs/>
          <w:color w:val="000000"/>
          <w:kern w:val="0"/>
        </w:rPr>
        <w:t>有效认购款项在募集期间产生的利息将折算为基金份额</w:t>
      </w:r>
      <w:proofErr w:type="gramStart"/>
      <w:r w:rsidRPr="00232088">
        <w:rPr>
          <w:rFonts w:hint="eastAsia"/>
          <w:bCs/>
          <w:color w:val="000000"/>
          <w:kern w:val="0"/>
        </w:rPr>
        <w:t>归基金</w:t>
      </w:r>
      <w:proofErr w:type="gramEnd"/>
      <w:r w:rsidRPr="00232088">
        <w:rPr>
          <w:rFonts w:hint="eastAsia"/>
          <w:bCs/>
          <w:color w:val="000000"/>
          <w:kern w:val="0"/>
        </w:rPr>
        <w:t>份额持有人所有</w:t>
      </w:r>
      <w:r w:rsidR="00397419" w:rsidRPr="00397419">
        <w:rPr>
          <w:rFonts w:hint="eastAsia"/>
          <w:bCs/>
          <w:color w:val="000000"/>
          <w:kern w:val="0"/>
        </w:rPr>
        <w:t>，具体利息折</w:t>
      </w:r>
      <w:r w:rsidR="00397419">
        <w:rPr>
          <w:rFonts w:hint="eastAsia"/>
          <w:bCs/>
          <w:color w:val="000000"/>
          <w:kern w:val="0"/>
        </w:rPr>
        <w:t>算</w:t>
      </w:r>
      <w:r w:rsidR="00397419" w:rsidRPr="00397419">
        <w:rPr>
          <w:rFonts w:hint="eastAsia"/>
          <w:bCs/>
          <w:color w:val="000000"/>
          <w:kern w:val="0"/>
        </w:rPr>
        <w:t>份额数量以基金管理人及登记机构的记录为准</w:t>
      </w:r>
      <w:r w:rsidRPr="00954BB4">
        <w:rPr>
          <w:rFonts w:hint="eastAsia"/>
          <w:bCs/>
          <w:color w:val="000000"/>
          <w:kern w:val="0"/>
        </w:rPr>
        <w:t>。</w:t>
      </w:r>
    </w:p>
    <w:p w14:paraId="2C84B086" w14:textId="77777777" w:rsidR="006E2460" w:rsidRDefault="006E2460" w:rsidP="006E2460">
      <w:pPr>
        <w:autoSpaceDE w:val="0"/>
        <w:autoSpaceDN w:val="0"/>
        <w:adjustRightInd w:val="0"/>
        <w:snapToGrid w:val="0"/>
        <w:spacing w:line="360" w:lineRule="auto"/>
        <w:ind w:firstLineChars="200" w:firstLine="420"/>
        <w:rPr>
          <w:bCs/>
          <w:color w:val="000000"/>
          <w:kern w:val="0"/>
        </w:rPr>
      </w:pPr>
    </w:p>
    <w:p w14:paraId="709FDF38" w14:textId="00724D3A"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w:t>
      </w:r>
      <w:r w:rsidR="00852EB9">
        <w:rPr>
          <w:rFonts w:hint="eastAsia"/>
          <w:bCs/>
          <w:color w:val="000000"/>
          <w:kern w:val="0"/>
        </w:rPr>
        <w:t>二</w:t>
      </w:r>
      <w:r w:rsidRPr="00783CB5">
        <w:rPr>
          <w:rFonts w:hint="eastAsia"/>
          <w:bCs/>
          <w:color w:val="000000"/>
          <w:kern w:val="0"/>
        </w:rPr>
        <w:t>、募集期间的资金</w:t>
      </w:r>
      <w:r w:rsidR="006E2460">
        <w:rPr>
          <w:rFonts w:hint="eastAsia"/>
          <w:bCs/>
          <w:color w:val="000000"/>
          <w:kern w:val="0"/>
        </w:rPr>
        <w:t>与费用</w:t>
      </w:r>
    </w:p>
    <w:p w14:paraId="3F1C8A88" w14:textId="4C4E4CF1" w:rsidR="00127934" w:rsidRPr="00127934" w:rsidRDefault="00127934" w:rsidP="0099292E">
      <w:pPr>
        <w:autoSpaceDE w:val="0"/>
        <w:autoSpaceDN w:val="0"/>
        <w:adjustRightInd w:val="0"/>
        <w:snapToGrid w:val="0"/>
        <w:spacing w:line="360" w:lineRule="auto"/>
        <w:ind w:firstLineChars="200" w:firstLine="420"/>
        <w:rPr>
          <w:rFonts w:ascii="宋体" w:hAnsi="宋体" w:cs="Arial"/>
          <w:szCs w:val="21"/>
        </w:rPr>
      </w:pPr>
      <w:r w:rsidRPr="00127934">
        <w:rPr>
          <w:rFonts w:ascii="宋体" w:hAnsi="宋体" w:cs="Arial"/>
          <w:szCs w:val="21"/>
        </w:rPr>
        <w:t>基金募集期间募集的资金存入专门账户，在基金募集行为结束前，任何人不得动用。</w:t>
      </w:r>
      <w:r w:rsidR="006E2460" w:rsidRPr="006E2460">
        <w:rPr>
          <w:rFonts w:ascii="宋体" w:hAnsi="宋体" w:cs="Arial" w:hint="eastAsia"/>
          <w:szCs w:val="21"/>
        </w:rPr>
        <w:t>基金募集期间的信息披露费、会计师费、律师费以及其他费用，不得从基金财产中列支。</w:t>
      </w:r>
    </w:p>
    <w:p w14:paraId="5127498F" w14:textId="150D2C12" w:rsidR="00435D71" w:rsidRDefault="00435D71" w:rsidP="00435D71">
      <w:pPr>
        <w:pStyle w:val="14"/>
        <w:snapToGrid w:val="0"/>
        <w:spacing w:line="360" w:lineRule="auto"/>
        <w:ind w:firstLineChars="200" w:firstLine="420"/>
        <w:rPr>
          <w:rFonts w:hAnsi="宋体" w:cs="Arial"/>
          <w:szCs w:val="21"/>
        </w:rPr>
      </w:pPr>
    </w:p>
    <w:p w14:paraId="40434AB3" w14:textId="2228B2B0" w:rsidR="007F20AF" w:rsidRPr="00783CB5" w:rsidRDefault="007F20AF" w:rsidP="007F20AF">
      <w:pPr>
        <w:pStyle w:val="14"/>
        <w:snapToGrid w:val="0"/>
        <w:spacing w:line="360" w:lineRule="auto"/>
        <w:ind w:firstLineChars="200" w:firstLine="420"/>
        <w:rPr>
          <w:color w:val="000000"/>
        </w:rPr>
      </w:pPr>
      <w:r w:rsidRPr="00783CB5">
        <w:rPr>
          <w:color w:val="000000"/>
        </w:rPr>
        <w:br w:type="page"/>
      </w:r>
    </w:p>
    <w:p w14:paraId="70958978" w14:textId="77777777" w:rsidR="007F20AF" w:rsidRPr="00127934"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4" w:name="_Toc327902629"/>
      <w:bookmarkStart w:id="65" w:name="_Toc332013115"/>
      <w:bookmarkStart w:id="66" w:name="_Toc335899838"/>
      <w:bookmarkStart w:id="67" w:name="_Toc336606232"/>
      <w:bookmarkStart w:id="68" w:name="_Toc369510013"/>
      <w:bookmarkStart w:id="69" w:name="_Toc375295978"/>
      <w:bookmarkStart w:id="70" w:name="_Toc81903468"/>
      <w:r w:rsidRPr="00783CB5">
        <w:rPr>
          <w:rFonts w:hint="eastAsia"/>
        </w:rPr>
        <w:t>基金合同的生效</w:t>
      </w:r>
      <w:bookmarkEnd w:id="64"/>
      <w:bookmarkEnd w:id="65"/>
      <w:bookmarkEnd w:id="66"/>
      <w:bookmarkEnd w:id="67"/>
      <w:bookmarkEnd w:id="68"/>
      <w:bookmarkEnd w:id="69"/>
      <w:bookmarkEnd w:id="70"/>
    </w:p>
    <w:p w14:paraId="0F8FD734" w14:textId="77777777" w:rsidR="007F20AF" w:rsidRPr="00783CB5" w:rsidRDefault="007F20AF" w:rsidP="007F20AF">
      <w:pPr>
        <w:pStyle w:val="aff1"/>
        <w:autoSpaceDE w:val="0"/>
        <w:autoSpaceDN w:val="0"/>
        <w:adjustRightInd w:val="0"/>
        <w:snapToGrid w:val="0"/>
        <w:rPr>
          <w:rFonts w:hAnsi="宋体"/>
          <w:szCs w:val="15"/>
        </w:rPr>
      </w:pPr>
    </w:p>
    <w:p w14:paraId="105FD80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一、基金备案的条件</w:t>
      </w:r>
    </w:p>
    <w:p w14:paraId="47EEBD96" w14:textId="72EA890C"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本基金自基金份额发售之日起3个月内，在基金募集份额总额不少于2亿份，基金募集金额不少于2亿元人民币</w:t>
      </w:r>
      <w:proofErr w:type="gramStart"/>
      <w:r w:rsidRPr="00996E82">
        <w:rPr>
          <w:rFonts w:ascii="宋体" w:hAnsi="宋体" w:hint="eastAsia"/>
          <w:bCs/>
          <w:szCs w:val="21"/>
        </w:rPr>
        <w:t>且基金</w:t>
      </w:r>
      <w:proofErr w:type="gramEnd"/>
      <w:r w:rsidRPr="00996E82">
        <w:rPr>
          <w:rFonts w:ascii="宋体" w:hAnsi="宋体" w:hint="eastAsia"/>
          <w:bCs/>
          <w:szCs w:val="21"/>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CEBFCCF" w14:textId="2A9886D9"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EB7AB11" w14:textId="77777777" w:rsidR="00996E82" w:rsidRPr="00996E82" w:rsidRDefault="00996E82" w:rsidP="00996E82">
      <w:pPr>
        <w:snapToGrid w:val="0"/>
        <w:spacing w:line="360" w:lineRule="auto"/>
        <w:ind w:firstLineChars="200" w:firstLine="420"/>
        <w:rPr>
          <w:rFonts w:ascii="宋体" w:hAnsi="宋体"/>
          <w:bCs/>
          <w:szCs w:val="21"/>
        </w:rPr>
      </w:pPr>
    </w:p>
    <w:p w14:paraId="744E587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二、基金合同不能生效时募集资金的处理方式</w:t>
      </w:r>
    </w:p>
    <w:p w14:paraId="7CA45060"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如果募集期限届满，未满足基金备案条件，基金管理人应当承担下列责任：</w:t>
      </w:r>
    </w:p>
    <w:p w14:paraId="46AC64FE"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1、以其固有财产承担因募集行为而产生的债务和费用；</w:t>
      </w:r>
    </w:p>
    <w:p w14:paraId="5EAB3053" w14:textId="3EEFC66B"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2、在基金募集期限届满后30日内返还投资人已缴纳的款项，并加计银行同期活期存款利息。登记机构及发售代理机构将协助基金管理人完成相关资金的退还工作。</w:t>
      </w:r>
    </w:p>
    <w:p w14:paraId="6869C800"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772A8CA8" w14:textId="77777777" w:rsidR="00996E82" w:rsidRPr="00996E82" w:rsidRDefault="00996E82" w:rsidP="00996E82">
      <w:pPr>
        <w:snapToGrid w:val="0"/>
        <w:spacing w:line="360" w:lineRule="auto"/>
        <w:ind w:firstLineChars="200" w:firstLine="420"/>
        <w:rPr>
          <w:rFonts w:ascii="宋体" w:hAnsi="宋体"/>
          <w:bCs/>
          <w:szCs w:val="21"/>
        </w:rPr>
      </w:pPr>
    </w:p>
    <w:p w14:paraId="3D2A9EC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三、基金存续期内的基金份额持有人数量和资产规模</w:t>
      </w:r>
    </w:p>
    <w:p w14:paraId="1C6E6E4E" w14:textId="77777777" w:rsidR="00852EB9" w:rsidRDefault="00852EB9">
      <w:pPr>
        <w:snapToGrid w:val="0"/>
        <w:spacing w:line="360" w:lineRule="auto"/>
        <w:ind w:firstLineChars="200" w:firstLine="420"/>
        <w:rPr>
          <w:rFonts w:ascii="宋体" w:hAnsi="宋体"/>
          <w:bCs/>
          <w:szCs w:val="21"/>
        </w:rPr>
      </w:pPr>
      <w:r w:rsidRPr="00852EB9">
        <w:rPr>
          <w:rFonts w:ascii="宋体" w:hAnsi="宋体" w:hint="eastAsia"/>
          <w:bCs/>
          <w:szCs w:val="21"/>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解决方案包括持续运作、转换运作方式、与其他基金合并或者终止基金合同等，并在6个月内召集基金份额持有人大会并进行表决。</w:t>
      </w:r>
    </w:p>
    <w:p w14:paraId="52878776" w14:textId="6037F7EE" w:rsidR="003640F2" w:rsidRPr="00783CB5" w:rsidRDefault="00A774B9">
      <w:pPr>
        <w:snapToGrid w:val="0"/>
        <w:spacing w:line="360" w:lineRule="auto"/>
        <w:ind w:firstLineChars="200" w:firstLine="420"/>
        <w:rPr>
          <w:rFonts w:ascii="宋体" w:hAnsi="宋体"/>
          <w:bCs/>
          <w:szCs w:val="21"/>
        </w:rPr>
      </w:pPr>
      <w:r w:rsidRPr="00A774B9">
        <w:rPr>
          <w:rFonts w:ascii="宋体" w:hAnsi="宋体" w:hint="eastAsia"/>
          <w:bCs/>
          <w:szCs w:val="21"/>
        </w:rPr>
        <w:t>法律法规或中国证监会另有规定时，从其规定。</w:t>
      </w:r>
    </w:p>
    <w:p w14:paraId="346492F5"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1" w:name="_Toc327902630"/>
      <w:bookmarkStart w:id="72" w:name="_Toc332013116"/>
      <w:bookmarkStart w:id="73" w:name="_Toc335899839"/>
      <w:bookmarkStart w:id="74" w:name="_Toc336606233"/>
      <w:bookmarkStart w:id="75" w:name="_Toc369510014"/>
      <w:bookmarkStart w:id="76" w:name="_Toc375295979"/>
      <w:bookmarkStart w:id="77" w:name="_Toc81903469"/>
      <w:r w:rsidRPr="00783CB5">
        <w:rPr>
          <w:rFonts w:hint="eastAsia"/>
        </w:rPr>
        <w:lastRenderedPageBreak/>
        <w:t>基金份额折算与变更登记</w:t>
      </w:r>
      <w:bookmarkEnd w:id="71"/>
      <w:bookmarkEnd w:id="72"/>
      <w:bookmarkEnd w:id="73"/>
      <w:bookmarkEnd w:id="74"/>
      <w:bookmarkEnd w:id="75"/>
      <w:bookmarkEnd w:id="76"/>
      <w:bookmarkEnd w:id="77"/>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8" w:name="_Toc332013117"/>
      <w:bookmarkStart w:id="79" w:name="_Toc335899840"/>
      <w:bookmarkStart w:id="80" w:name="_Toc336606234"/>
      <w:bookmarkStart w:id="81" w:name="_Toc369510015"/>
      <w:bookmarkStart w:id="82" w:name="_Toc375295980"/>
      <w:bookmarkStart w:id="83" w:name="_Toc81903470"/>
      <w:r w:rsidRPr="00783CB5">
        <w:rPr>
          <w:rFonts w:hint="eastAsia"/>
        </w:rPr>
        <w:t>基金份额的</w:t>
      </w:r>
      <w:r w:rsidR="0007607D">
        <w:rPr>
          <w:rFonts w:hint="eastAsia"/>
        </w:rPr>
        <w:t>上市</w:t>
      </w:r>
      <w:r w:rsidRPr="00783CB5">
        <w:rPr>
          <w:rFonts w:hint="eastAsia"/>
        </w:rPr>
        <w:t>交易</w:t>
      </w:r>
      <w:bookmarkEnd w:id="78"/>
      <w:bookmarkEnd w:id="79"/>
      <w:bookmarkEnd w:id="80"/>
      <w:bookmarkEnd w:id="81"/>
      <w:bookmarkEnd w:id="82"/>
      <w:bookmarkEnd w:id="83"/>
    </w:p>
    <w:p w14:paraId="0B0A42FF" w14:textId="77777777" w:rsidR="007F20AF" w:rsidRPr="00783CB5" w:rsidRDefault="007F20AF" w:rsidP="007F20AF">
      <w:pPr>
        <w:snapToGrid w:val="0"/>
        <w:spacing w:line="360" w:lineRule="auto"/>
        <w:jc w:val="left"/>
        <w:rPr>
          <w:rFonts w:ascii="宋体" w:hAnsi="宋体"/>
        </w:rPr>
      </w:pPr>
    </w:p>
    <w:p w14:paraId="7EB8A81D" w14:textId="77777777" w:rsidR="009B1A3F" w:rsidRPr="009B1A3F" w:rsidRDefault="009B1A3F" w:rsidP="00B73F93">
      <w:pPr>
        <w:snapToGrid w:val="0"/>
        <w:spacing w:line="360" w:lineRule="auto"/>
        <w:ind w:firstLineChars="200" w:firstLine="420"/>
        <w:jc w:val="left"/>
        <w:rPr>
          <w:szCs w:val="21"/>
        </w:rPr>
      </w:pPr>
      <w:r w:rsidRPr="009B1A3F">
        <w:rPr>
          <w:rFonts w:hint="eastAsia"/>
          <w:szCs w:val="21"/>
        </w:rPr>
        <w:t>一、基金份额的上市</w:t>
      </w:r>
    </w:p>
    <w:p w14:paraId="0D166E87" w14:textId="77777777" w:rsidR="009B1A3F" w:rsidRPr="009B1A3F" w:rsidRDefault="009B1A3F" w:rsidP="00B73F93">
      <w:pPr>
        <w:snapToGrid w:val="0"/>
        <w:spacing w:line="360" w:lineRule="auto"/>
        <w:ind w:firstLineChars="200" w:firstLine="420"/>
        <w:jc w:val="left"/>
        <w:rPr>
          <w:szCs w:val="21"/>
        </w:rPr>
      </w:pPr>
      <w:r w:rsidRPr="009B1A3F">
        <w:rPr>
          <w:rFonts w:hint="eastAsia"/>
          <w:szCs w:val="21"/>
        </w:rPr>
        <w:t>基金合同生效后，具备下列条件的，基金管理人可依据《深圳证券交易所证券投资基金上市规则》，向深圳证券交易所申请基金份额上市：</w:t>
      </w:r>
    </w:p>
    <w:p w14:paraId="216890AF" w14:textId="11137157" w:rsidR="005266F8" w:rsidRPr="005266F8" w:rsidRDefault="005266F8" w:rsidP="005266F8">
      <w:pPr>
        <w:snapToGrid w:val="0"/>
        <w:spacing w:line="360" w:lineRule="auto"/>
        <w:ind w:firstLineChars="200" w:firstLine="420"/>
        <w:jc w:val="left"/>
        <w:rPr>
          <w:szCs w:val="21"/>
        </w:rPr>
      </w:pPr>
      <w:r w:rsidRPr="005266F8">
        <w:rPr>
          <w:rFonts w:hint="eastAsia"/>
          <w:szCs w:val="21"/>
        </w:rPr>
        <w:t>1</w:t>
      </w:r>
      <w:r w:rsidRPr="005266F8">
        <w:rPr>
          <w:rFonts w:hint="eastAsia"/>
          <w:szCs w:val="21"/>
        </w:rPr>
        <w:t>、基金场内资产净值不低于</w:t>
      </w:r>
      <w:r w:rsidRPr="005266F8">
        <w:rPr>
          <w:rFonts w:hint="eastAsia"/>
          <w:szCs w:val="21"/>
        </w:rPr>
        <w:t>2</w:t>
      </w:r>
      <w:r w:rsidRPr="005266F8">
        <w:rPr>
          <w:rFonts w:hint="eastAsia"/>
          <w:szCs w:val="21"/>
        </w:rPr>
        <w:t>亿元；</w:t>
      </w:r>
    </w:p>
    <w:p w14:paraId="43835494" w14:textId="31EFCEF4" w:rsidR="005266F8" w:rsidRPr="005266F8" w:rsidRDefault="005266F8" w:rsidP="005266F8">
      <w:pPr>
        <w:snapToGrid w:val="0"/>
        <w:spacing w:line="360" w:lineRule="auto"/>
        <w:ind w:firstLineChars="200" w:firstLine="420"/>
        <w:jc w:val="left"/>
        <w:rPr>
          <w:szCs w:val="21"/>
        </w:rPr>
      </w:pPr>
      <w:r w:rsidRPr="005266F8">
        <w:rPr>
          <w:rFonts w:hint="eastAsia"/>
          <w:szCs w:val="21"/>
        </w:rPr>
        <w:t>2</w:t>
      </w:r>
      <w:r w:rsidRPr="005266F8">
        <w:rPr>
          <w:rFonts w:hint="eastAsia"/>
          <w:szCs w:val="21"/>
        </w:rPr>
        <w:t>、基金场内份额持有人不少于</w:t>
      </w:r>
      <w:r w:rsidRPr="005266F8">
        <w:rPr>
          <w:rFonts w:hint="eastAsia"/>
          <w:szCs w:val="21"/>
        </w:rPr>
        <w:t>1000</w:t>
      </w:r>
      <w:r w:rsidRPr="005266F8">
        <w:rPr>
          <w:rFonts w:hint="eastAsia"/>
          <w:szCs w:val="21"/>
        </w:rPr>
        <w:t>人；</w:t>
      </w:r>
    </w:p>
    <w:p w14:paraId="4C02F6C0" w14:textId="77777777" w:rsidR="005266F8" w:rsidRDefault="005266F8" w:rsidP="00B73F93">
      <w:pPr>
        <w:snapToGrid w:val="0"/>
        <w:spacing w:line="360" w:lineRule="auto"/>
        <w:ind w:firstLineChars="200" w:firstLine="420"/>
        <w:jc w:val="left"/>
        <w:rPr>
          <w:szCs w:val="21"/>
        </w:rPr>
      </w:pPr>
      <w:r w:rsidRPr="005266F8">
        <w:rPr>
          <w:rFonts w:hint="eastAsia"/>
          <w:szCs w:val="21"/>
        </w:rPr>
        <w:t>3</w:t>
      </w:r>
      <w:r w:rsidRPr="005266F8">
        <w:rPr>
          <w:rFonts w:hint="eastAsia"/>
          <w:szCs w:val="21"/>
        </w:rPr>
        <w:t>、符合深圳证券交易所规定的其他条件。</w:t>
      </w:r>
    </w:p>
    <w:p w14:paraId="458C7019" w14:textId="77777777" w:rsidR="009B1A3F" w:rsidRPr="009B1A3F" w:rsidRDefault="009B1A3F" w:rsidP="00B73F93">
      <w:pPr>
        <w:snapToGrid w:val="0"/>
        <w:spacing w:line="360" w:lineRule="auto"/>
        <w:ind w:firstLineChars="200" w:firstLine="420"/>
        <w:jc w:val="left"/>
        <w:rPr>
          <w:szCs w:val="21"/>
        </w:rPr>
      </w:pPr>
    </w:p>
    <w:p w14:paraId="37B53E22" w14:textId="77777777" w:rsidR="009B1A3F" w:rsidRPr="009B1A3F" w:rsidRDefault="009B1A3F" w:rsidP="00B73F93">
      <w:pPr>
        <w:snapToGrid w:val="0"/>
        <w:spacing w:line="360" w:lineRule="auto"/>
        <w:ind w:firstLineChars="200" w:firstLine="420"/>
        <w:jc w:val="left"/>
        <w:rPr>
          <w:szCs w:val="21"/>
        </w:rPr>
      </w:pPr>
      <w:r w:rsidRPr="009B1A3F">
        <w:rPr>
          <w:rFonts w:hint="eastAsia"/>
          <w:szCs w:val="21"/>
        </w:rPr>
        <w:t>二、基金份额的上市交易</w:t>
      </w:r>
    </w:p>
    <w:p w14:paraId="3F1D6A08" w14:textId="77777777" w:rsidR="009B1A3F" w:rsidRPr="009B1A3F" w:rsidRDefault="009B1A3F" w:rsidP="00B73F93">
      <w:pPr>
        <w:snapToGrid w:val="0"/>
        <w:spacing w:line="360" w:lineRule="auto"/>
        <w:ind w:firstLineChars="200" w:firstLine="420"/>
        <w:jc w:val="left"/>
        <w:rPr>
          <w:szCs w:val="21"/>
        </w:rPr>
      </w:pPr>
      <w:r w:rsidRPr="009B1A3F">
        <w:rPr>
          <w:rFonts w:hint="eastAsia"/>
          <w:szCs w:val="21"/>
        </w:rPr>
        <w:t>本</w:t>
      </w:r>
      <w:proofErr w:type="gramStart"/>
      <w:r w:rsidRPr="009B1A3F">
        <w:rPr>
          <w:rFonts w:hint="eastAsia"/>
          <w:szCs w:val="21"/>
        </w:rPr>
        <w:t>基金基金</w:t>
      </w:r>
      <w:proofErr w:type="gramEnd"/>
      <w:r w:rsidRPr="009B1A3F">
        <w:rPr>
          <w:rFonts w:hint="eastAsia"/>
          <w:szCs w:val="21"/>
        </w:rPr>
        <w:t>份额在深圳证券交易所的上市交易，应遵照《深圳证券交易所交易规则》、《深圳证券交易所证券投资基金上市规则》、《深圳证券交易所证券投资基金交易和申购赎回实施细则》等有关规定。</w:t>
      </w:r>
    </w:p>
    <w:p w14:paraId="667979EA" w14:textId="77777777" w:rsidR="009B1A3F" w:rsidRPr="009B1A3F" w:rsidRDefault="009B1A3F" w:rsidP="00B73F93">
      <w:pPr>
        <w:snapToGrid w:val="0"/>
        <w:spacing w:line="360" w:lineRule="auto"/>
        <w:ind w:firstLineChars="200" w:firstLine="420"/>
        <w:jc w:val="left"/>
        <w:rPr>
          <w:szCs w:val="21"/>
        </w:rPr>
      </w:pPr>
    </w:p>
    <w:p w14:paraId="5D46EB02" w14:textId="7BB14E74" w:rsidR="009B1A3F" w:rsidRPr="009B1A3F" w:rsidRDefault="009B1A3F" w:rsidP="00B73F93">
      <w:pPr>
        <w:snapToGrid w:val="0"/>
        <w:spacing w:line="360" w:lineRule="auto"/>
        <w:ind w:firstLineChars="200" w:firstLine="420"/>
        <w:jc w:val="left"/>
        <w:rPr>
          <w:szCs w:val="21"/>
        </w:rPr>
      </w:pPr>
      <w:r w:rsidRPr="009B1A3F">
        <w:rPr>
          <w:rFonts w:hint="eastAsia"/>
          <w:szCs w:val="21"/>
        </w:rPr>
        <w:t>三、停复牌、暂停上市、恢复上市及终止上市交易</w:t>
      </w:r>
    </w:p>
    <w:p w14:paraId="3E7F6DE5" w14:textId="4FE5CBFA" w:rsidR="00373CD0" w:rsidRPr="00373CD0" w:rsidRDefault="009B1A3F" w:rsidP="00EA6A3E">
      <w:pPr>
        <w:snapToGrid w:val="0"/>
        <w:spacing w:line="360" w:lineRule="auto"/>
        <w:ind w:firstLineChars="200" w:firstLine="420"/>
        <w:jc w:val="left"/>
        <w:rPr>
          <w:szCs w:val="21"/>
        </w:rPr>
      </w:pPr>
      <w:r w:rsidRPr="009B1A3F">
        <w:rPr>
          <w:rFonts w:hint="eastAsia"/>
          <w:szCs w:val="21"/>
        </w:rPr>
        <w:t>基金份额在深圳证券交易所上市后，</w:t>
      </w:r>
      <w:proofErr w:type="gramStart"/>
      <w:r w:rsidRPr="009B1A3F">
        <w:rPr>
          <w:rFonts w:hint="eastAsia"/>
          <w:szCs w:val="21"/>
        </w:rPr>
        <w:t>如遇停复</w:t>
      </w:r>
      <w:proofErr w:type="gramEnd"/>
      <w:r w:rsidRPr="009B1A3F">
        <w:rPr>
          <w:rFonts w:hint="eastAsia"/>
          <w:szCs w:val="21"/>
        </w:rPr>
        <w:t>牌、暂停上市、恢复上市或终止上市的情形，按照深圳证券交易所的相关规定执行。</w:t>
      </w:r>
      <w:r w:rsidR="00EA6A3E" w:rsidRPr="00EA6A3E">
        <w:rPr>
          <w:rFonts w:hint="eastAsia"/>
          <w:szCs w:val="21"/>
        </w:rPr>
        <w:t>当基金发生深圳证券交易所规定的因不再具备上市条件而应当终止上市的情形时</w:t>
      </w:r>
      <w:r w:rsidRPr="009B1A3F">
        <w:rPr>
          <w:rFonts w:hint="eastAsia"/>
          <w:szCs w:val="21"/>
        </w:rPr>
        <w:t>，本基金变更为跟踪标的指数的普通开放式基金</w:t>
      </w:r>
      <w:r w:rsidR="00EA6A3E">
        <w:rPr>
          <w:rFonts w:hint="eastAsia"/>
          <w:szCs w:val="21"/>
        </w:rPr>
        <w:t>，</w:t>
      </w:r>
      <w:r w:rsidRPr="009B1A3F">
        <w:rPr>
          <w:rFonts w:hint="eastAsia"/>
          <w:szCs w:val="21"/>
        </w:rPr>
        <w:t>无需召开基金份额持有人大会。届时，基金管理人可变更本基金的登记机构</w:t>
      </w:r>
      <w:r w:rsidR="000662E3" w:rsidRPr="000662E3">
        <w:rPr>
          <w:rFonts w:hint="eastAsia"/>
          <w:szCs w:val="21"/>
        </w:rPr>
        <w:t>、相应调整申购赎回业务规则、提前制定基金终止上市后场内份额的处理规则并公告</w:t>
      </w:r>
      <w:r w:rsidR="000662E3">
        <w:rPr>
          <w:rFonts w:hint="eastAsia"/>
          <w:szCs w:val="21"/>
        </w:rPr>
        <w:t>，</w:t>
      </w:r>
      <w:r w:rsidRPr="009B1A3F">
        <w:rPr>
          <w:rFonts w:hint="eastAsia"/>
          <w:szCs w:val="21"/>
        </w:rPr>
        <w:t>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17F1FF38" w14:textId="72A0C51A" w:rsidR="00435D71" w:rsidRPr="00435D71" w:rsidRDefault="00435D71" w:rsidP="00030720">
      <w:pPr>
        <w:snapToGrid w:val="0"/>
        <w:spacing w:line="360" w:lineRule="auto"/>
        <w:ind w:firstLineChars="200" w:firstLine="420"/>
        <w:jc w:val="left"/>
        <w:rPr>
          <w:szCs w:val="21"/>
        </w:rPr>
      </w:pPr>
    </w:p>
    <w:p w14:paraId="0169EF71"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四、基金份额参考净值（</w:t>
      </w:r>
      <w:r w:rsidRPr="00373CD0">
        <w:rPr>
          <w:rFonts w:hint="eastAsia"/>
          <w:szCs w:val="21"/>
        </w:rPr>
        <w:t>IOPV</w:t>
      </w:r>
      <w:r w:rsidRPr="00373CD0">
        <w:rPr>
          <w:rFonts w:hint="eastAsia"/>
          <w:szCs w:val="21"/>
        </w:rPr>
        <w:t>）的计算与公告</w:t>
      </w:r>
    </w:p>
    <w:p w14:paraId="094CFC54" w14:textId="229969A1" w:rsidR="00C30AC3" w:rsidRDefault="00C30AC3" w:rsidP="00C30AC3">
      <w:pPr>
        <w:snapToGrid w:val="0"/>
        <w:spacing w:line="360" w:lineRule="auto"/>
        <w:ind w:firstLineChars="200" w:firstLine="420"/>
        <w:jc w:val="left"/>
        <w:rPr>
          <w:szCs w:val="21"/>
        </w:rPr>
      </w:pPr>
      <w:r w:rsidRPr="009B1A3F">
        <w:rPr>
          <w:rFonts w:hint="eastAsia"/>
          <w:szCs w:val="21"/>
        </w:rPr>
        <w:t>基金管理人在每一交易日开市前公告当日的申购赎回清单，</w:t>
      </w:r>
      <w:r w:rsidRPr="00A6384E">
        <w:rPr>
          <w:rFonts w:hint="eastAsia"/>
          <w:szCs w:val="21"/>
        </w:rPr>
        <w:t>基金管理人或基金管理人委托的其他机构可以在相关证券交易所开市后计算并通过深圳证券交易所对外发布基金份额参考净值，</w:t>
      </w:r>
      <w:r w:rsidRPr="009B1A3F">
        <w:rPr>
          <w:rFonts w:hint="eastAsia"/>
          <w:szCs w:val="21"/>
        </w:rPr>
        <w:t>仅供投资者交易、申购、赎回基金份额时参考。</w:t>
      </w:r>
      <w:r w:rsidR="005605F2" w:rsidRPr="005605F2">
        <w:rPr>
          <w:rFonts w:hint="eastAsia"/>
          <w:szCs w:val="21"/>
        </w:rPr>
        <w:t>基金份额参考净值的计算方法具体</w:t>
      </w:r>
      <w:proofErr w:type="gramStart"/>
      <w:r w:rsidR="005605F2" w:rsidRPr="005605F2">
        <w:rPr>
          <w:rFonts w:hint="eastAsia"/>
          <w:szCs w:val="21"/>
        </w:rPr>
        <w:t>见基金</w:t>
      </w:r>
      <w:proofErr w:type="gramEnd"/>
      <w:r w:rsidR="005605F2" w:rsidRPr="005605F2">
        <w:rPr>
          <w:rFonts w:hint="eastAsia"/>
          <w:szCs w:val="21"/>
        </w:rPr>
        <w:t>管理人届时发布的相关公告。</w:t>
      </w:r>
    </w:p>
    <w:p w14:paraId="28B0821E" w14:textId="31D3AEF0" w:rsidR="00C30AC3" w:rsidRPr="009B1A3F" w:rsidRDefault="00C30AC3" w:rsidP="00C30AC3">
      <w:pPr>
        <w:snapToGrid w:val="0"/>
        <w:spacing w:line="360" w:lineRule="auto"/>
        <w:ind w:firstLineChars="200" w:firstLine="420"/>
        <w:jc w:val="left"/>
        <w:rPr>
          <w:szCs w:val="21"/>
        </w:rPr>
      </w:pPr>
      <w:r w:rsidRPr="009B1A3F">
        <w:rPr>
          <w:rFonts w:hint="eastAsia"/>
          <w:szCs w:val="21"/>
        </w:rPr>
        <w:t>基金份额参考净值的计算以四舍五入的方法保留小数点后</w:t>
      </w:r>
      <w:r w:rsidRPr="009B1A3F">
        <w:rPr>
          <w:rFonts w:hint="eastAsia"/>
          <w:szCs w:val="21"/>
        </w:rPr>
        <w:t>3</w:t>
      </w:r>
      <w:r w:rsidRPr="009B1A3F">
        <w:rPr>
          <w:rFonts w:hint="eastAsia"/>
          <w:szCs w:val="21"/>
        </w:rPr>
        <w:t>位。若深圳证券交易所调整有关基金份额参考净值保留位数，本基金将相应调整。</w:t>
      </w:r>
    </w:p>
    <w:p w14:paraId="167C76DE" w14:textId="729EF30A" w:rsidR="00C30AC3" w:rsidRPr="00435D71" w:rsidRDefault="00C30AC3" w:rsidP="00C30AC3">
      <w:pPr>
        <w:snapToGrid w:val="0"/>
        <w:spacing w:line="360" w:lineRule="auto"/>
        <w:ind w:firstLineChars="200" w:firstLine="420"/>
        <w:jc w:val="left"/>
        <w:rPr>
          <w:szCs w:val="21"/>
        </w:rPr>
      </w:pPr>
      <w:r w:rsidRPr="009B1A3F">
        <w:rPr>
          <w:rFonts w:hint="eastAsia"/>
          <w:szCs w:val="21"/>
        </w:rPr>
        <w:t>深圳证券交易所和基金管理人可以调整基金份额参考净值</w:t>
      </w:r>
      <w:r w:rsidR="007F032F">
        <w:rPr>
          <w:rFonts w:hint="eastAsia"/>
          <w:szCs w:val="21"/>
        </w:rPr>
        <w:t>的</w:t>
      </w:r>
      <w:r w:rsidRPr="009B1A3F">
        <w:rPr>
          <w:rFonts w:hint="eastAsia"/>
          <w:szCs w:val="21"/>
        </w:rPr>
        <w:t>计算</w:t>
      </w:r>
      <w:r w:rsidR="007F032F">
        <w:rPr>
          <w:szCs w:val="21"/>
        </w:rPr>
        <w:t>方法</w:t>
      </w:r>
      <w:r w:rsidRPr="009B1A3F">
        <w:rPr>
          <w:rFonts w:hint="eastAsia"/>
          <w:szCs w:val="21"/>
        </w:rPr>
        <w:t>，并予以公告。</w:t>
      </w:r>
    </w:p>
    <w:p w14:paraId="0EBDEFAF" w14:textId="1BC51494" w:rsidR="00435D71" w:rsidRPr="00E8726E" w:rsidRDefault="00435D71" w:rsidP="00030720">
      <w:pPr>
        <w:snapToGrid w:val="0"/>
        <w:spacing w:line="360" w:lineRule="auto"/>
        <w:ind w:firstLineChars="200" w:firstLine="420"/>
        <w:jc w:val="left"/>
        <w:rPr>
          <w:szCs w:val="21"/>
        </w:rPr>
      </w:pPr>
    </w:p>
    <w:p w14:paraId="03989A18" w14:textId="41D79B41" w:rsidR="00E8726E" w:rsidRPr="00E8726E" w:rsidRDefault="00E8726E" w:rsidP="00E8726E">
      <w:pPr>
        <w:snapToGrid w:val="0"/>
        <w:spacing w:line="360" w:lineRule="auto"/>
        <w:ind w:firstLineChars="200" w:firstLine="420"/>
        <w:jc w:val="left"/>
        <w:rPr>
          <w:szCs w:val="21"/>
        </w:rPr>
      </w:pPr>
      <w:r w:rsidRPr="00E8726E">
        <w:rPr>
          <w:rFonts w:hint="eastAsia"/>
          <w:szCs w:val="21"/>
        </w:rPr>
        <w:lastRenderedPageBreak/>
        <w:t>五、在不违反法律法规及不损害基金份额持有人利益的前提下，本基金可以申请在其他证券交易所（含境外证券交易所）上市交易，而无需召开基金份额持有人大会审议。</w:t>
      </w:r>
    </w:p>
    <w:p w14:paraId="105C4DDC" w14:textId="77777777" w:rsidR="00E8726E" w:rsidRPr="00E8726E" w:rsidRDefault="00E8726E" w:rsidP="00E8726E">
      <w:pPr>
        <w:snapToGrid w:val="0"/>
        <w:spacing w:line="360" w:lineRule="auto"/>
        <w:ind w:firstLineChars="200" w:firstLine="420"/>
        <w:jc w:val="left"/>
        <w:rPr>
          <w:szCs w:val="21"/>
        </w:rPr>
      </w:pPr>
    </w:p>
    <w:p w14:paraId="40239ACF" w14:textId="2A97564A" w:rsidR="00E8726E" w:rsidRPr="00E8726E" w:rsidRDefault="00E8726E" w:rsidP="00E8726E">
      <w:pPr>
        <w:snapToGrid w:val="0"/>
        <w:spacing w:line="360" w:lineRule="auto"/>
        <w:ind w:firstLineChars="200" w:firstLine="420"/>
        <w:jc w:val="left"/>
        <w:rPr>
          <w:szCs w:val="21"/>
        </w:rPr>
      </w:pPr>
      <w:r w:rsidRPr="00E8726E">
        <w:rPr>
          <w:rFonts w:hint="eastAsia"/>
          <w:szCs w:val="21"/>
        </w:rPr>
        <w:t>六、相关法律法规、中国证监会及</w:t>
      </w:r>
      <w:r w:rsidR="009B1A3F" w:rsidRPr="009B1A3F">
        <w:rPr>
          <w:rFonts w:hint="eastAsia"/>
          <w:szCs w:val="21"/>
        </w:rPr>
        <w:t>深圳证券交易所</w:t>
      </w:r>
      <w:r w:rsidRPr="00E8726E">
        <w:rPr>
          <w:rFonts w:hint="eastAsia"/>
          <w:szCs w:val="21"/>
        </w:rPr>
        <w:t>对基金上市交易的规则等相关规定内容进行调整的，基金合同相应予以修改，并按照新规定执行，且此项修改无须召开基金份额持有人大会。</w:t>
      </w:r>
    </w:p>
    <w:p w14:paraId="30F6BF48" w14:textId="77777777" w:rsidR="00E8726E" w:rsidRPr="00E8726E" w:rsidRDefault="00E8726E" w:rsidP="00E8726E">
      <w:pPr>
        <w:snapToGrid w:val="0"/>
        <w:spacing w:line="360" w:lineRule="auto"/>
        <w:ind w:firstLineChars="200" w:firstLine="420"/>
        <w:jc w:val="left"/>
        <w:rPr>
          <w:szCs w:val="21"/>
        </w:rPr>
      </w:pPr>
    </w:p>
    <w:p w14:paraId="0514FCF5" w14:textId="44C738A4" w:rsidR="00E8726E" w:rsidRPr="00E8726E" w:rsidRDefault="00E8726E" w:rsidP="00E8726E">
      <w:pPr>
        <w:snapToGrid w:val="0"/>
        <w:spacing w:line="360" w:lineRule="auto"/>
        <w:ind w:firstLineChars="200" w:firstLine="420"/>
        <w:jc w:val="left"/>
        <w:rPr>
          <w:szCs w:val="21"/>
        </w:rPr>
      </w:pPr>
      <w:r w:rsidRPr="00E8726E">
        <w:rPr>
          <w:rFonts w:hint="eastAsia"/>
          <w:szCs w:val="21"/>
        </w:rPr>
        <w:t>七、若</w:t>
      </w:r>
      <w:r w:rsidR="009B1A3F" w:rsidRPr="009B1A3F">
        <w:rPr>
          <w:rFonts w:hint="eastAsia"/>
          <w:szCs w:val="21"/>
        </w:rPr>
        <w:t>深圳证券交易所</w:t>
      </w:r>
      <w:r w:rsidRPr="00E8726E">
        <w:rPr>
          <w:rFonts w:hint="eastAsia"/>
          <w:szCs w:val="21"/>
        </w:rPr>
        <w:t>、中国证券登记结算有限责任公司增加了基金上市交易的新功能，基金管理人可以在履行适当的程序后增加相应功能。</w:t>
      </w:r>
    </w:p>
    <w:p w14:paraId="3C8EB9CF" w14:textId="77777777" w:rsidR="007F20AF" w:rsidRPr="00783CB5" w:rsidRDefault="007F20AF" w:rsidP="007F20AF">
      <w:pPr>
        <w:snapToGrid w:val="0"/>
        <w:spacing w:line="360" w:lineRule="auto"/>
        <w:jc w:val="left"/>
        <w:rPr>
          <w:rFonts w:ascii="宋体"/>
        </w:rPr>
      </w:pPr>
      <w:r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4" w:name="_Toc327902631"/>
      <w:bookmarkStart w:id="85" w:name="_Toc332013118"/>
      <w:bookmarkStart w:id="86" w:name="_Toc335899841"/>
      <w:bookmarkStart w:id="87" w:name="_Toc336606235"/>
      <w:bookmarkStart w:id="88" w:name="_Toc369510016"/>
      <w:bookmarkStart w:id="89" w:name="_Toc375295981"/>
      <w:bookmarkStart w:id="90" w:name="_Toc81903471"/>
      <w:r w:rsidRPr="00783CB5">
        <w:rPr>
          <w:rFonts w:hint="eastAsia"/>
        </w:rPr>
        <w:t>基金份额的申购赎回</w:t>
      </w:r>
      <w:bookmarkEnd w:id="84"/>
      <w:bookmarkEnd w:id="85"/>
      <w:bookmarkEnd w:id="86"/>
      <w:bookmarkEnd w:id="87"/>
      <w:bookmarkEnd w:id="88"/>
      <w:bookmarkEnd w:id="89"/>
      <w:bookmarkEnd w:id="90"/>
    </w:p>
    <w:p w14:paraId="594E39CF" w14:textId="6DC9F42C" w:rsidR="007F20AF" w:rsidRPr="00783CB5" w:rsidRDefault="007F20AF" w:rsidP="007F20AF">
      <w:pPr>
        <w:snapToGrid w:val="0"/>
        <w:spacing w:line="360" w:lineRule="auto"/>
        <w:ind w:firstLineChars="200" w:firstLine="420"/>
        <w:rPr>
          <w:rFonts w:ascii="宋体" w:hAnsi="宋体"/>
          <w:bCs/>
          <w:szCs w:val="21"/>
        </w:rPr>
      </w:pPr>
    </w:p>
    <w:p w14:paraId="3FFD005E" w14:textId="6F7DE5E2" w:rsidR="00041FD4" w:rsidRDefault="00041FD4" w:rsidP="00C30AC3">
      <w:pPr>
        <w:snapToGrid w:val="0"/>
        <w:spacing w:line="360" w:lineRule="auto"/>
        <w:ind w:firstLineChars="200" w:firstLine="420"/>
        <w:rPr>
          <w:rFonts w:ascii="宋体" w:hAnsi="宋体"/>
          <w:bCs/>
          <w:szCs w:val="21"/>
        </w:rPr>
      </w:pPr>
      <w:r w:rsidRPr="00041FD4">
        <w:rPr>
          <w:rFonts w:ascii="宋体" w:hAnsi="宋体" w:hint="eastAsia"/>
          <w:bCs/>
          <w:szCs w:val="21"/>
        </w:rPr>
        <w:t>基金合同生效后，本基金的申购赎回采用全现金替代，基金管理人代买代卖的模式，申购对价、赎回对价包</w:t>
      </w:r>
      <w:r w:rsidR="00DA2B89">
        <w:rPr>
          <w:rFonts w:ascii="宋体" w:hAnsi="宋体" w:hint="eastAsia"/>
          <w:bCs/>
          <w:szCs w:val="21"/>
        </w:rPr>
        <w:t>括</w:t>
      </w:r>
      <w:r w:rsidRPr="00041FD4">
        <w:rPr>
          <w:rFonts w:ascii="宋体" w:hAnsi="宋体" w:hint="eastAsia"/>
          <w:bCs/>
          <w:szCs w:val="21"/>
        </w:rPr>
        <w:t>现金替代、现金差额及其他对价。</w:t>
      </w:r>
    </w:p>
    <w:p w14:paraId="799C1445" w14:textId="77777777" w:rsidR="00041FD4" w:rsidRDefault="00041FD4" w:rsidP="00C30AC3">
      <w:pPr>
        <w:snapToGrid w:val="0"/>
        <w:spacing w:line="360" w:lineRule="auto"/>
        <w:ind w:firstLineChars="200" w:firstLine="420"/>
        <w:rPr>
          <w:rFonts w:ascii="宋体" w:hAnsi="宋体"/>
          <w:bCs/>
          <w:szCs w:val="21"/>
        </w:rPr>
      </w:pPr>
    </w:p>
    <w:p w14:paraId="501D7C61" w14:textId="77777777" w:rsidR="00C30AC3" w:rsidRPr="00783CB5" w:rsidRDefault="00C30AC3" w:rsidP="00C30AC3">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16397227" w14:textId="77777777"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34DCFEA3" w14:textId="77777777" w:rsidR="00C30AC3" w:rsidRPr="00E8726E" w:rsidRDefault="00C30AC3" w:rsidP="00C30AC3">
      <w:pPr>
        <w:snapToGrid w:val="0"/>
        <w:spacing w:line="360" w:lineRule="auto"/>
        <w:ind w:firstLineChars="200" w:firstLine="420"/>
        <w:rPr>
          <w:rFonts w:ascii="宋体" w:hAnsi="宋体"/>
          <w:bCs/>
          <w:szCs w:val="21"/>
        </w:rPr>
      </w:pPr>
      <w:r w:rsidRPr="00601AB2">
        <w:rPr>
          <w:rFonts w:ascii="宋体" w:hAnsi="宋体" w:hint="eastAsia"/>
          <w:bCs/>
          <w:szCs w:val="21"/>
        </w:rPr>
        <w:t>具体的申购赎回代理券商将由基金管理人在基金管理人网站或相关文件列示，基金管理人</w:t>
      </w:r>
      <w:r w:rsidRPr="00E8726E">
        <w:rPr>
          <w:rFonts w:ascii="宋体" w:hAnsi="宋体" w:hint="eastAsia"/>
          <w:bCs/>
          <w:szCs w:val="21"/>
        </w:rPr>
        <w:t>可依据实际情况增加或减少申购赎回代理券商。</w:t>
      </w:r>
    </w:p>
    <w:p w14:paraId="1D217D19" w14:textId="77777777"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28C8DF4E" w14:textId="77777777" w:rsidR="00C30AC3" w:rsidRPr="00783CB5" w:rsidRDefault="00C30AC3" w:rsidP="00C30AC3">
      <w:pPr>
        <w:snapToGrid w:val="0"/>
        <w:spacing w:line="360" w:lineRule="auto"/>
        <w:ind w:firstLineChars="200" w:firstLine="420"/>
        <w:rPr>
          <w:rFonts w:ascii="宋体"/>
        </w:rPr>
      </w:pPr>
    </w:p>
    <w:p w14:paraId="3D2B8828" w14:textId="77777777" w:rsidR="00C30AC3" w:rsidRPr="00783CB5" w:rsidRDefault="00C30AC3" w:rsidP="00C30AC3">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4A1331AF" w14:textId="77777777" w:rsidR="00C30AC3" w:rsidRPr="00783CB5" w:rsidRDefault="00C30AC3" w:rsidP="00C30AC3">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5D65E788" w14:textId="535D6BD4" w:rsidR="00C30AC3" w:rsidRDefault="00C30AC3" w:rsidP="00C30AC3">
      <w:pPr>
        <w:snapToGrid w:val="0"/>
        <w:spacing w:line="360" w:lineRule="auto"/>
        <w:ind w:firstLineChars="200" w:firstLine="420"/>
        <w:rPr>
          <w:rFonts w:ascii="宋体" w:hAnsi="宋体"/>
          <w:bCs/>
          <w:szCs w:val="21"/>
        </w:rPr>
      </w:pPr>
      <w:r w:rsidRPr="00E8726E">
        <w:rPr>
          <w:rFonts w:ascii="宋体" w:hAnsi="宋体"/>
          <w:bCs/>
          <w:szCs w:val="21"/>
        </w:rPr>
        <w:t>投资人在开放日办理基金份额的申购和赎回</w:t>
      </w:r>
      <w:r w:rsidRPr="00E8726E">
        <w:rPr>
          <w:rFonts w:ascii="宋体" w:hAnsi="宋体" w:hint="eastAsia"/>
          <w:bCs/>
          <w:szCs w:val="21"/>
        </w:rPr>
        <w:t>，</w:t>
      </w:r>
      <w:r w:rsidR="00A028DD" w:rsidRPr="00A028DD">
        <w:rPr>
          <w:rFonts w:ascii="宋体" w:hAnsi="宋体" w:hint="eastAsia"/>
          <w:bCs/>
          <w:szCs w:val="21"/>
        </w:rPr>
        <w:t>本基金的开放日为上海证券交易所、深圳证券交易所和本基金投资的主要境外市场同时</w:t>
      </w:r>
      <w:r w:rsidR="00BC1C04" w:rsidRPr="00BC1C04">
        <w:rPr>
          <w:rFonts w:ascii="宋体" w:hAnsi="宋体" w:hint="eastAsia"/>
          <w:bCs/>
          <w:szCs w:val="21"/>
        </w:rPr>
        <w:t>正常开放</w:t>
      </w:r>
      <w:r w:rsidR="00A028DD" w:rsidRPr="00A028DD">
        <w:rPr>
          <w:rFonts w:ascii="宋体" w:hAnsi="宋体" w:hint="eastAsia"/>
          <w:bCs/>
          <w:szCs w:val="21"/>
        </w:rPr>
        <w:t>交易的工作日</w:t>
      </w:r>
      <w:r w:rsidR="00A028DD">
        <w:rPr>
          <w:rFonts w:ascii="宋体" w:hAnsi="宋体" w:hint="eastAsia"/>
          <w:bCs/>
          <w:szCs w:val="21"/>
        </w:rPr>
        <w:t>，</w:t>
      </w:r>
      <w:r w:rsidRPr="0044083A">
        <w:rPr>
          <w:rFonts w:hint="eastAsia"/>
        </w:rPr>
        <w:t>具体办理时间为深圳证券交易所交易时间</w:t>
      </w:r>
      <w:r w:rsidRPr="00AE1489">
        <w:rPr>
          <w:rFonts w:hint="eastAsia"/>
        </w:rPr>
        <w:t>，</w:t>
      </w:r>
      <w:r w:rsidRPr="00E8726E">
        <w:rPr>
          <w:rFonts w:ascii="宋体" w:hAnsi="宋体"/>
          <w:bCs/>
          <w:szCs w:val="21"/>
        </w:rPr>
        <w:t>但基金管理人根据法律法规、中国证监会的要求或基金合同的规定公告暂停申购、赎回时除外。</w:t>
      </w:r>
    </w:p>
    <w:p w14:paraId="2D1EF8F8" w14:textId="273ECE4E" w:rsidR="00A028DD" w:rsidRPr="00E8726E" w:rsidRDefault="006872BA" w:rsidP="006872BA">
      <w:pPr>
        <w:snapToGrid w:val="0"/>
        <w:spacing w:line="360" w:lineRule="auto"/>
        <w:ind w:firstLineChars="200" w:firstLine="420"/>
        <w:rPr>
          <w:rFonts w:ascii="宋体" w:hAnsi="宋体"/>
          <w:bCs/>
          <w:szCs w:val="21"/>
        </w:rPr>
      </w:pPr>
      <w:r w:rsidRPr="006872BA">
        <w:rPr>
          <w:rFonts w:hint="eastAsia"/>
        </w:rPr>
        <w:t>本基金投资的主要境外市场</w:t>
      </w:r>
      <w:r>
        <w:rPr>
          <w:rFonts w:hint="eastAsia"/>
        </w:rPr>
        <w:t>为</w:t>
      </w:r>
      <w:r w:rsidR="005A05BA">
        <w:rPr>
          <w:rFonts w:hint="eastAsia"/>
        </w:rPr>
        <w:t>新加坡和</w:t>
      </w:r>
      <w:r>
        <w:rPr>
          <w:rFonts w:hint="eastAsia"/>
        </w:rPr>
        <w:t>标的</w:t>
      </w:r>
      <w:r>
        <w:rPr>
          <w:rFonts w:hint="eastAsia"/>
        </w:rPr>
        <w:t>E</w:t>
      </w:r>
      <w:r>
        <w:t>TF</w:t>
      </w:r>
      <w:r w:rsidRPr="006872BA">
        <w:rPr>
          <w:rFonts w:hint="eastAsia"/>
        </w:rPr>
        <w:t>投资的主要境外市场</w:t>
      </w:r>
      <w:r>
        <w:rPr>
          <w:rFonts w:hint="eastAsia"/>
        </w:rPr>
        <w:t>，标的</w:t>
      </w:r>
      <w:r>
        <w:rPr>
          <w:rFonts w:hint="eastAsia"/>
        </w:rPr>
        <w:t>E</w:t>
      </w:r>
      <w:r>
        <w:t>TF</w:t>
      </w:r>
      <w:r w:rsidRPr="006872BA">
        <w:rPr>
          <w:rFonts w:hint="eastAsia"/>
        </w:rPr>
        <w:t>投资的主要境外市场具体</w:t>
      </w:r>
      <w:proofErr w:type="gramStart"/>
      <w:r w:rsidRPr="006872BA">
        <w:rPr>
          <w:rFonts w:hint="eastAsia"/>
        </w:rPr>
        <w:t>见基金</w:t>
      </w:r>
      <w:proofErr w:type="gramEnd"/>
      <w:r w:rsidRPr="006872BA">
        <w:rPr>
          <w:rFonts w:hint="eastAsia"/>
        </w:rPr>
        <w:t>管理人相关公告。</w:t>
      </w:r>
    </w:p>
    <w:p w14:paraId="297027E5" w14:textId="77777777"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w:t>
      </w:r>
      <w:r>
        <w:rPr>
          <w:rFonts w:ascii="宋体" w:hAnsi="宋体"/>
          <w:bCs/>
          <w:szCs w:val="21"/>
        </w:rPr>
        <w:t>规定媒介</w:t>
      </w:r>
      <w:r w:rsidRPr="00E8726E">
        <w:rPr>
          <w:rFonts w:ascii="宋体" w:hAnsi="宋体"/>
          <w:bCs/>
          <w:szCs w:val="21"/>
        </w:rPr>
        <w:t>上公告。</w:t>
      </w:r>
    </w:p>
    <w:p w14:paraId="4EB74DB6" w14:textId="77777777"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692D30EE" w14:textId="77777777"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05BB174C" w14:textId="77777777"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7579633F" w14:textId="77777777"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w:t>
      </w:r>
      <w:r>
        <w:rPr>
          <w:rFonts w:ascii="宋体" w:hAnsi="宋体"/>
          <w:bCs/>
          <w:szCs w:val="21"/>
        </w:rPr>
        <w:t>规定媒介</w:t>
      </w:r>
      <w:r w:rsidRPr="00E8726E">
        <w:rPr>
          <w:rFonts w:ascii="宋体" w:hAnsi="宋体"/>
          <w:bCs/>
          <w:szCs w:val="21"/>
        </w:rPr>
        <w:t>上公告申购与赎回的开始时间。</w:t>
      </w:r>
    </w:p>
    <w:p w14:paraId="4CE16145" w14:textId="77777777"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hint="eastAsia"/>
          <w:bCs/>
          <w:szCs w:val="21"/>
        </w:rPr>
        <w:t>本基金可在基金上市交易之前开始办理申购、赎回业务；在基金申请上市期间，可暂停办理申购、赎回业务。</w:t>
      </w:r>
    </w:p>
    <w:p w14:paraId="7D5D77CB" w14:textId="77777777" w:rsidR="00C30AC3" w:rsidRPr="00783CB5" w:rsidRDefault="00C30AC3" w:rsidP="00C30AC3">
      <w:pPr>
        <w:snapToGrid w:val="0"/>
        <w:spacing w:line="360" w:lineRule="auto"/>
        <w:ind w:firstLineChars="200" w:firstLine="420"/>
        <w:rPr>
          <w:rFonts w:ascii="宋体" w:hAnsi="宋体"/>
          <w:bCs/>
          <w:szCs w:val="21"/>
        </w:rPr>
      </w:pPr>
    </w:p>
    <w:p w14:paraId="05C99DE3" w14:textId="77777777" w:rsidR="00C30AC3" w:rsidRPr="00783CB5" w:rsidRDefault="00C30AC3" w:rsidP="00C30AC3">
      <w:pPr>
        <w:snapToGrid w:val="0"/>
        <w:spacing w:line="360" w:lineRule="auto"/>
        <w:ind w:firstLine="480"/>
        <w:rPr>
          <w:rFonts w:ascii="宋体"/>
          <w:bCs/>
          <w:szCs w:val="21"/>
        </w:rPr>
      </w:pPr>
      <w:r w:rsidRPr="00783CB5">
        <w:rPr>
          <w:rFonts w:ascii="宋体" w:hAnsi="宋体" w:hint="eastAsia"/>
          <w:bCs/>
          <w:szCs w:val="21"/>
        </w:rPr>
        <w:t>三、申购和赎回的原则</w:t>
      </w:r>
    </w:p>
    <w:p w14:paraId="22BAB9C0" w14:textId="77777777"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hint="eastAsia"/>
          <w:bCs/>
          <w:szCs w:val="21"/>
        </w:rPr>
        <w:t>1、本基金采用份额申购和份额赎回的方式，即申购和赎回均以份额申请。</w:t>
      </w:r>
    </w:p>
    <w:p w14:paraId="7074BBA3" w14:textId="042D8328"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hint="eastAsia"/>
          <w:bCs/>
          <w:szCs w:val="21"/>
        </w:rPr>
        <w:t>2、本基金的申购对价、赎回对价包括</w:t>
      </w:r>
      <w:r w:rsidRPr="008440F0">
        <w:rPr>
          <w:rFonts w:ascii="宋体" w:hAnsi="宋体" w:hint="eastAsia"/>
          <w:bCs/>
          <w:szCs w:val="21"/>
        </w:rPr>
        <w:t>现金替代、现金差额及其</w:t>
      </w:r>
      <w:r w:rsidRPr="0008211E">
        <w:rPr>
          <w:rFonts w:ascii="宋体" w:hAnsi="宋体" w:hint="eastAsia"/>
          <w:bCs/>
          <w:szCs w:val="21"/>
        </w:rPr>
        <w:t>他对价</w:t>
      </w:r>
      <w:r w:rsidRPr="00E8726E">
        <w:rPr>
          <w:rFonts w:ascii="宋体" w:hAnsi="宋体" w:hint="eastAsia"/>
          <w:bCs/>
          <w:szCs w:val="21"/>
        </w:rPr>
        <w:t>。</w:t>
      </w:r>
    </w:p>
    <w:p w14:paraId="494F4198" w14:textId="77777777"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hint="eastAsia"/>
          <w:bCs/>
          <w:szCs w:val="21"/>
        </w:rPr>
        <w:t>3、申购、赎回申请提交后不得撤销。</w:t>
      </w:r>
    </w:p>
    <w:p w14:paraId="009434EC" w14:textId="610D3839"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hint="eastAsia"/>
          <w:bCs/>
          <w:szCs w:val="21"/>
        </w:rPr>
        <w:t>4、申购、赎回应遵守《业务规则》的规定</w:t>
      </w:r>
      <w:r w:rsidR="00F95908">
        <w:rPr>
          <w:rFonts w:ascii="宋体" w:hAnsi="宋体" w:hint="eastAsia"/>
          <w:bCs/>
          <w:szCs w:val="21"/>
        </w:rPr>
        <w:t>。</w:t>
      </w:r>
    </w:p>
    <w:p w14:paraId="50BEE6E6" w14:textId="77777777"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hint="eastAsia"/>
          <w:bCs/>
          <w:szCs w:val="21"/>
        </w:rPr>
        <w:t>5、办理申购、赎回业务时，应当遵循基金份额持有人利益优先原则，确保投资者的合法权益不受损害并得到公平对待。</w:t>
      </w:r>
    </w:p>
    <w:p w14:paraId="46ACE2FE" w14:textId="77777777" w:rsidR="00C30AC3" w:rsidRPr="00E8726E" w:rsidRDefault="00C30AC3" w:rsidP="00C30AC3">
      <w:pPr>
        <w:snapToGrid w:val="0"/>
        <w:spacing w:line="360" w:lineRule="auto"/>
        <w:ind w:firstLineChars="200" w:firstLine="420"/>
        <w:rPr>
          <w:rFonts w:ascii="宋体" w:hAnsi="宋体"/>
          <w:bCs/>
          <w:szCs w:val="21"/>
        </w:rPr>
      </w:pPr>
      <w:r w:rsidRPr="00E8726E">
        <w:rPr>
          <w:rFonts w:ascii="宋体" w:hAnsi="宋体" w:hint="eastAsia"/>
          <w:bCs/>
          <w:szCs w:val="21"/>
        </w:rPr>
        <w:t>基金管理人可根据基金运作的实际情况，在不损害基金份额持有人实质利益的前提下调整上述原则，或依据</w:t>
      </w:r>
      <w:r w:rsidRPr="00B06FAF">
        <w:rPr>
          <w:rFonts w:ascii="宋体" w:hAnsi="宋体" w:hint="eastAsia"/>
          <w:bCs/>
          <w:szCs w:val="21"/>
        </w:rPr>
        <w:t>深圳证券交易所</w:t>
      </w:r>
      <w:r w:rsidRPr="00E8726E">
        <w:rPr>
          <w:rFonts w:ascii="宋体" w:hAnsi="宋体" w:hint="eastAsia"/>
          <w:bCs/>
          <w:szCs w:val="21"/>
        </w:rPr>
        <w:t>或登记机构相关规则及其变更调整上述原则，但必须在新规则开始实施前依照《信息披露办法》的有关规定在</w:t>
      </w:r>
      <w:r>
        <w:rPr>
          <w:rFonts w:ascii="宋体" w:hAnsi="宋体" w:hint="eastAsia"/>
          <w:bCs/>
          <w:szCs w:val="21"/>
        </w:rPr>
        <w:t>规定媒介</w:t>
      </w:r>
      <w:r w:rsidRPr="00E8726E">
        <w:rPr>
          <w:rFonts w:ascii="宋体" w:hAnsi="宋体" w:hint="eastAsia"/>
          <w:bCs/>
          <w:szCs w:val="21"/>
        </w:rPr>
        <w:t>上公告。</w:t>
      </w:r>
    </w:p>
    <w:p w14:paraId="718CFC9E" w14:textId="77777777" w:rsidR="00C30AC3" w:rsidRPr="00783CB5" w:rsidRDefault="00C30AC3" w:rsidP="00C30AC3">
      <w:pPr>
        <w:snapToGrid w:val="0"/>
        <w:spacing w:line="360" w:lineRule="auto"/>
        <w:ind w:firstLine="480"/>
        <w:rPr>
          <w:rFonts w:ascii="宋体" w:hAnsi="宋体"/>
          <w:bCs/>
          <w:szCs w:val="21"/>
        </w:rPr>
      </w:pPr>
    </w:p>
    <w:p w14:paraId="48C42B24" w14:textId="77777777" w:rsidR="00C30AC3" w:rsidRPr="00783CB5" w:rsidRDefault="00C30AC3" w:rsidP="00C30AC3">
      <w:pPr>
        <w:snapToGrid w:val="0"/>
        <w:spacing w:line="360" w:lineRule="auto"/>
        <w:ind w:firstLine="480"/>
        <w:rPr>
          <w:rFonts w:ascii="宋体"/>
          <w:bCs/>
          <w:szCs w:val="21"/>
        </w:rPr>
      </w:pPr>
      <w:r w:rsidRPr="00783CB5">
        <w:rPr>
          <w:rFonts w:ascii="宋体" w:hAnsi="宋体" w:hint="eastAsia"/>
          <w:bCs/>
          <w:szCs w:val="21"/>
        </w:rPr>
        <w:t>四、申购和赎回的程序</w:t>
      </w:r>
    </w:p>
    <w:p w14:paraId="2F4263A2" w14:textId="77777777" w:rsidR="00C30AC3" w:rsidRPr="00E8726E" w:rsidRDefault="00C30AC3" w:rsidP="00C30AC3">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20F50842" w14:textId="77777777" w:rsidR="00C30AC3" w:rsidRPr="00960779" w:rsidRDefault="00C30AC3" w:rsidP="00C30AC3">
      <w:pPr>
        <w:snapToGrid w:val="0"/>
        <w:spacing w:line="360" w:lineRule="auto"/>
        <w:ind w:firstLine="480"/>
        <w:rPr>
          <w:rFonts w:ascii="宋体" w:hAnsi="宋体"/>
          <w:bCs/>
          <w:szCs w:val="21"/>
        </w:rPr>
      </w:pPr>
      <w:r w:rsidRPr="009B28F7">
        <w:rPr>
          <w:rFonts w:ascii="宋体" w:hAnsi="宋体" w:hint="eastAsia"/>
          <w:bCs/>
          <w:szCs w:val="21"/>
        </w:rPr>
        <w:t>（</w:t>
      </w:r>
      <w:r w:rsidRPr="0008211E">
        <w:rPr>
          <w:rFonts w:ascii="宋体" w:hAnsi="宋体" w:hint="eastAsia"/>
          <w:bCs/>
          <w:szCs w:val="21"/>
        </w:rPr>
        <w:t>1</w:t>
      </w:r>
      <w:r w:rsidRPr="00F3615E">
        <w:rPr>
          <w:rFonts w:ascii="宋体" w:hAnsi="宋体" w:hint="eastAsia"/>
          <w:bCs/>
          <w:szCs w:val="21"/>
        </w:rPr>
        <w:t>）投资者办理申购或赎回业务，应持有并使用深圳A股账户；</w:t>
      </w:r>
    </w:p>
    <w:p w14:paraId="734A8D9C" w14:textId="68732421" w:rsidR="00C30AC3" w:rsidRPr="00960779" w:rsidRDefault="00C30AC3" w:rsidP="00C30AC3">
      <w:pPr>
        <w:snapToGrid w:val="0"/>
        <w:spacing w:line="360" w:lineRule="auto"/>
        <w:ind w:firstLine="480"/>
        <w:rPr>
          <w:rFonts w:ascii="宋体" w:hAnsi="宋体"/>
          <w:bCs/>
          <w:szCs w:val="21"/>
        </w:rPr>
      </w:pPr>
      <w:r>
        <w:rPr>
          <w:rFonts w:ascii="宋体" w:hAnsi="宋体" w:hint="eastAsia"/>
          <w:bCs/>
          <w:szCs w:val="21"/>
        </w:rPr>
        <w:t>（2）</w:t>
      </w:r>
      <w:r w:rsidRPr="00960779">
        <w:rPr>
          <w:rFonts w:ascii="宋体" w:hAnsi="宋体" w:hint="eastAsia"/>
          <w:bCs/>
          <w:szCs w:val="21"/>
        </w:rPr>
        <w:t>投资者的基金份额应当托管在申购赎回代理券商；</w:t>
      </w:r>
    </w:p>
    <w:p w14:paraId="0E279E60" w14:textId="77777777" w:rsidR="00C30AC3" w:rsidRDefault="00C30AC3" w:rsidP="00C30AC3">
      <w:pPr>
        <w:snapToGrid w:val="0"/>
        <w:spacing w:line="360" w:lineRule="auto"/>
        <w:ind w:firstLine="480"/>
        <w:rPr>
          <w:rFonts w:ascii="宋体" w:hAnsi="宋体"/>
          <w:bCs/>
          <w:szCs w:val="21"/>
        </w:rPr>
      </w:pPr>
      <w:r>
        <w:rPr>
          <w:rFonts w:ascii="宋体" w:hAnsi="宋体" w:hint="eastAsia"/>
          <w:bCs/>
          <w:szCs w:val="21"/>
        </w:rPr>
        <w:t>（3）</w:t>
      </w:r>
      <w:r w:rsidRPr="00960779">
        <w:rPr>
          <w:rFonts w:ascii="宋体" w:hAnsi="宋体" w:hint="eastAsia"/>
          <w:bCs/>
          <w:szCs w:val="21"/>
        </w:rPr>
        <w:t>投资者通过该申购赎回代理券商申报申购、赎回业务。</w:t>
      </w:r>
    </w:p>
    <w:p w14:paraId="20F3705D" w14:textId="77777777" w:rsidR="00C30AC3" w:rsidRPr="00E8726E" w:rsidRDefault="00C30AC3" w:rsidP="00C30AC3">
      <w:pPr>
        <w:snapToGrid w:val="0"/>
        <w:spacing w:line="360" w:lineRule="auto"/>
        <w:ind w:firstLine="480"/>
        <w:rPr>
          <w:rFonts w:ascii="宋体" w:hAnsi="宋体"/>
          <w:bCs/>
          <w:szCs w:val="21"/>
        </w:rPr>
      </w:pPr>
      <w:r w:rsidRPr="00E8726E">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362A6F0F" w14:textId="77777777" w:rsidR="00C30AC3" w:rsidRPr="00E8726E" w:rsidRDefault="00C30AC3" w:rsidP="00C30AC3">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14F37309" w14:textId="77777777" w:rsidR="00C30AC3" w:rsidRPr="00960779" w:rsidRDefault="00C30AC3" w:rsidP="00C30AC3">
      <w:pPr>
        <w:snapToGrid w:val="0"/>
        <w:spacing w:line="360" w:lineRule="auto"/>
        <w:ind w:firstLine="480"/>
        <w:rPr>
          <w:rFonts w:ascii="宋体" w:hAnsi="宋体"/>
          <w:bCs/>
          <w:szCs w:val="21"/>
        </w:rPr>
      </w:pPr>
      <w:r w:rsidRPr="009B28F7">
        <w:rPr>
          <w:rFonts w:ascii="宋体" w:hAnsi="宋体" w:hint="eastAsia"/>
          <w:bCs/>
          <w:szCs w:val="21"/>
        </w:rPr>
        <w:t>基金投资者申购、赎回申请在受理当日进行确认。</w:t>
      </w:r>
      <w:r w:rsidRPr="00A92014">
        <w:rPr>
          <w:rFonts w:ascii="宋体" w:hAnsi="宋体" w:hint="eastAsia"/>
          <w:bCs/>
          <w:szCs w:val="21"/>
        </w:rPr>
        <w:t>如投资</w:t>
      </w:r>
      <w:r>
        <w:rPr>
          <w:rFonts w:ascii="宋体" w:hAnsi="宋体" w:hint="eastAsia"/>
          <w:bCs/>
          <w:szCs w:val="21"/>
        </w:rPr>
        <w:t>者</w:t>
      </w:r>
      <w:r w:rsidRPr="00A92014">
        <w:rPr>
          <w:rFonts w:ascii="宋体" w:hAnsi="宋体" w:hint="eastAsia"/>
          <w:bCs/>
          <w:szCs w:val="21"/>
        </w:rPr>
        <w:t>未能提供符合要求的申购对价</w:t>
      </w:r>
      <w:r w:rsidRPr="00960779">
        <w:rPr>
          <w:rFonts w:ascii="宋体" w:hAnsi="宋体" w:hint="eastAsia"/>
          <w:bCs/>
          <w:szCs w:val="21"/>
        </w:rPr>
        <w:t>，则申购申请失败。如投资者持有的符合要求的基金份额不足或未能根据要求准备足额的现金，或本基金投资组合内不具备足额的符合要求的赎回对价，</w:t>
      </w:r>
      <w:r w:rsidRPr="00461E12">
        <w:rPr>
          <w:rFonts w:ascii="宋体" w:hAnsi="宋体" w:hint="eastAsia"/>
          <w:bCs/>
          <w:szCs w:val="21"/>
        </w:rPr>
        <w:t>或投资人提交的赎回申请超过基金管理人设定的当日净赎回份额上限、当日累计赎回份额上限、单个账户当日净赎回份额上限或单个账户当日累计赎回份额上限，</w:t>
      </w:r>
      <w:r w:rsidRPr="00960779">
        <w:rPr>
          <w:rFonts w:ascii="宋体" w:hAnsi="宋体" w:hint="eastAsia"/>
          <w:bCs/>
          <w:szCs w:val="21"/>
        </w:rPr>
        <w:t>则赎回申请失败。</w:t>
      </w:r>
    </w:p>
    <w:p w14:paraId="5A90D8EA" w14:textId="62692D9C" w:rsidR="00C30AC3" w:rsidRDefault="00B82A07" w:rsidP="00C30AC3">
      <w:pPr>
        <w:snapToGrid w:val="0"/>
        <w:spacing w:line="360" w:lineRule="auto"/>
        <w:ind w:firstLine="480"/>
        <w:rPr>
          <w:rFonts w:ascii="宋体" w:hAnsi="宋体"/>
          <w:bCs/>
          <w:szCs w:val="21"/>
        </w:rPr>
      </w:pPr>
      <w:r w:rsidRPr="00B82A07">
        <w:rPr>
          <w:rFonts w:ascii="宋体" w:hAnsi="宋体" w:hint="eastAsia"/>
          <w:bCs/>
          <w:szCs w:val="21"/>
        </w:rPr>
        <w:t>申购赎回代理券商受理申购、赎回申请并不代表该申购、赎回申请一定成功。申购、赎回的确认以登记机构的确认结果为准。</w:t>
      </w:r>
      <w:r w:rsidR="00C30AC3" w:rsidRPr="00960779">
        <w:rPr>
          <w:rFonts w:ascii="宋体" w:hAnsi="宋体" w:hint="eastAsia"/>
          <w:bCs/>
          <w:szCs w:val="21"/>
        </w:rPr>
        <w:t>投资者可在申请当日通过其办理申购、赎回的销售网点查询有关申请的确认情况。投资者应及时查询有关申请的确认情况。</w:t>
      </w:r>
    </w:p>
    <w:p w14:paraId="01DE6F24" w14:textId="243DEC7E" w:rsidR="00C30AC3" w:rsidRPr="00F3615E" w:rsidRDefault="00C30AC3" w:rsidP="00C30AC3">
      <w:pPr>
        <w:snapToGrid w:val="0"/>
        <w:spacing w:line="360" w:lineRule="auto"/>
        <w:ind w:firstLine="480"/>
        <w:rPr>
          <w:rFonts w:ascii="宋体" w:hAnsi="宋体"/>
          <w:bCs/>
          <w:szCs w:val="21"/>
        </w:rPr>
      </w:pPr>
      <w:r w:rsidRPr="009B28F7">
        <w:rPr>
          <w:rFonts w:ascii="宋体" w:hAnsi="宋体" w:hint="eastAsia"/>
          <w:bCs/>
          <w:szCs w:val="21"/>
        </w:rPr>
        <w:t>在目前结算规则下，投资者当日</w:t>
      </w:r>
      <w:r w:rsidRPr="0008211E">
        <w:rPr>
          <w:rFonts w:ascii="宋体" w:hAnsi="宋体" w:hint="eastAsia"/>
          <w:bCs/>
          <w:szCs w:val="21"/>
        </w:rPr>
        <w:t>申购的基金份额，清算交</w:t>
      </w:r>
      <w:proofErr w:type="gramStart"/>
      <w:r w:rsidRPr="0008211E">
        <w:rPr>
          <w:rFonts w:ascii="宋体" w:hAnsi="宋体" w:hint="eastAsia"/>
          <w:bCs/>
          <w:szCs w:val="21"/>
        </w:rPr>
        <w:t>收完成</w:t>
      </w:r>
      <w:proofErr w:type="gramEnd"/>
      <w:r w:rsidRPr="0008211E">
        <w:rPr>
          <w:rFonts w:ascii="宋体" w:hAnsi="宋体" w:hint="eastAsia"/>
          <w:bCs/>
          <w:szCs w:val="21"/>
        </w:rPr>
        <w:t>后可卖出和赎回，</w:t>
      </w:r>
      <w:r w:rsidRPr="00F3615E">
        <w:rPr>
          <w:rFonts w:ascii="宋体" w:hAnsi="宋体" w:hint="eastAsia"/>
          <w:bCs/>
          <w:szCs w:val="21"/>
        </w:rPr>
        <w:t>即T日申购的ETF份额且日间完成RTGS（实时逐笔全额结算）交收，T日可卖出与赎回</w:t>
      </w:r>
      <w:r>
        <w:rPr>
          <w:rFonts w:ascii="宋体" w:hAnsi="宋体" w:hint="eastAsia"/>
          <w:bCs/>
          <w:szCs w:val="21"/>
        </w:rPr>
        <w:t>；</w:t>
      </w:r>
      <w:r w:rsidRPr="00F3615E">
        <w:rPr>
          <w:rFonts w:ascii="宋体" w:hAnsi="宋体" w:hint="eastAsia"/>
          <w:bCs/>
          <w:szCs w:val="21"/>
        </w:rPr>
        <w:t>T日申购的ETF份额</w:t>
      </w:r>
      <w:r w:rsidRPr="0087574A">
        <w:rPr>
          <w:rFonts w:ascii="宋体" w:hAnsi="宋体" w:hint="eastAsia"/>
          <w:bCs/>
          <w:szCs w:val="21"/>
        </w:rPr>
        <w:t>日间未完成交收</w:t>
      </w:r>
      <w:r>
        <w:rPr>
          <w:rFonts w:ascii="宋体" w:hAnsi="宋体" w:hint="eastAsia"/>
          <w:bCs/>
          <w:szCs w:val="21"/>
        </w:rPr>
        <w:t>的，</w:t>
      </w:r>
      <w:r w:rsidRPr="0008211E">
        <w:rPr>
          <w:rFonts w:ascii="宋体" w:hAnsi="宋体" w:hint="eastAsia"/>
          <w:bCs/>
          <w:szCs w:val="21"/>
        </w:rPr>
        <w:t>日终完成逐笔</w:t>
      </w:r>
      <w:proofErr w:type="gramStart"/>
      <w:r w:rsidRPr="0008211E">
        <w:rPr>
          <w:rFonts w:ascii="宋体" w:hAnsi="宋体" w:hint="eastAsia"/>
          <w:bCs/>
          <w:szCs w:val="21"/>
        </w:rPr>
        <w:t>全额非</w:t>
      </w:r>
      <w:proofErr w:type="gramEnd"/>
      <w:r w:rsidRPr="0008211E">
        <w:rPr>
          <w:rFonts w:ascii="宋体" w:hAnsi="宋体" w:hint="eastAsia"/>
          <w:bCs/>
          <w:szCs w:val="21"/>
        </w:rPr>
        <w:t>担保交收，</w:t>
      </w:r>
      <w:r w:rsidRPr="00F3615E">
        <w:rPr>
          <w:rFonts w:ascii="宋体" w:hAnsi="宋体" w:hint="eastAsia"/>
          <w:bCs/>
          <w:szCs w:val="21"/>
        </w:rPr>
        <w:t>T+1日方可卖出和赎回；T日</w:t>
      </w:r>
      <w:r w:rsidR="0007278A">
        <w:rPr>
          <w:rFonts w:ascii="宋体" w:hAnsi="宋体" w:hint="eastAsia"/>
          <w:bCs/>
          <w:szCs w:val="21"/>
        </w:rPr>
        <w:t>竞价</w:t>
      </w:r>
      <w:r w:rsidRPr="00F3615E">
        <w:rPr>
          <w:rFonts w:ascii="宋体" w:hAnsi="宋体" w:hint="eastAsia"/>
          <w:bCs/>
          <w:szCs w:val="21"/>
        </w:rPr>
        <w:t>买入的</w:t>
      </w:r>
      <w:r w:rsidR="0007278A">
        <w:rPr>
          <w:rFonts w:ascii="宋体" w:hAnsi="宋体" w:hint="eastAsia"/>
          <w:bCs/>
          <w:szCs w:val="21"/>
        </w:rPr>
        <w:t>ETF</w:t>
      </w:r>
      <w:r w:rsidRPr="00F3615E">
        <w:rPr>
          <w:rFonts w:ascii="宋体" w:hAnsi="宋体" w:hint="eastAsia"/>
          <w:bCs/>
          <w:szCs w:val="21"/>
        </w:rPr>
        <w:t>份额，T日可以赎回</w:t>
      </w:r>
      <w:r w:rsidR="0007278A">
        <w:rPr>
          <w:rFonts w:ascii="宋体" w:hAnsi="宋体" w:hint="eastAsia"/>
          <w:bCs/>
          <w:szCs w:val="21"/>
        </w:rPr>
        <w:t>；T日大宗买入的ETF份额，T</w:t>
      </w:r>
      <w:r w:rsidR="0007278A">
        <w:rPr>
          <w:rFonts w:ascii="宋体" w:hAnsi="宋体"/>
          <w:bCs/>
          <w:szCs w:val="21"/>
        </w:rPr>
        <w:t>+1</w:t>
      </w:r>
      <w:r w:rsidR="0007278A">
        <w:rPr>
          <w:rFonts w:ascii="宋体" w:hAnsi="宋体" w:hint="eastAsia"/>
          <w:bCs/>
          <w:szCs w:val="21"/>
        </w:rPr>
        <w:t>日可以赎回</w:t>
      </w:r>
      <w:r w:rsidRPr="009B28F7">
        <w:rPr>
          <w:rFonts w:ascii="宋体" w:hAnsi="宋体" w:hint="eastAsia"/>
          <w:bCs/>
          <w:szCs w:val="21"/>
        </w:rPr>
        <w:t>。</w:t>
      </w:r>
    </w:p>
    <w:p w14:paraId="4D5A5B4B" w14:textId="77777777" w:rsidR="00C30AC3" w:rsidRPr="00E8726E" w:rsidRDefault="00C30AC3" w:rsidP="00C30AC3">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1E6D3454" w14:textId="792ADB63" w:rsidR="00C30AC3" w:rsidRPr="00F3615E" w:rsidRDefault="00C30AC3" w:rsidP="00C30AC3">
      <w:pPr>
        <w:snapToGrid w:val="0"/>
        <w:spacing w:line="360" w:lineRule="auto"/>
        <w:ind w:firstLine="480"/>
        <w:rPr>
          <w:rFonts w:ascii="宋体" w:hAnsi="宋体"/>
          <w:bCs/>
          <w:szCs w:val="21"/>
        </w:rPr>
      </w:pPr>
      <w:r w:rsidRPr="00960779">
        <w:rPr>
          <w:rFonts w:ascii="宋体" w:hAnsi="宋体" w:hint="eastAsia"/>
          <w:bCs/>
          <w:szCs w:val="21"/>
        </w:rPr>
        <w:lastRenderedPageBreak/>
        <w:t>本基金申购和赎回过程中涉及的申购赎回对价和基金份额的交收适用《业务规则》的规定。</w:t>
      </w:r>
      <w:r w:rsidRPr="009B28F7">
        <w:rPr>
          <w:rFonts w:ascii="宋体" w:hAnsi="宋体" w:hint="eastAsia"/>
          <w:bCs/>
          <w:szCs w:val="21"/>
        </w:rPr>
        <w:t>本基金现金申购业务中的现金替代采用逐笔全额结算处理；现金赎回业务中的现金替代采用代收代付处理；现金申购、赎回业务涉及的现金差额和现金替代退补款</w:t>
      </w:r>
      <w:r w:rsidRPr="0008211E">
        <w:rPr>
          <w:rFonts w:ascii="宋体" w:hAnsi="宋体" w:hint="eastAsia"/>
          <w:bCs/>
          <w:szCs w:val="21"/>
        </w:rPr>
        <w:t>采用代收代付处理。</w:t>
      </w:r>
    </w:p>
    <w:p w14:paraId="5E7D2A18" w14:textId="1F1FB8A7" w:rsidR="00C30AC3" w:rsidRPr="00F3615E" w:rsidRDefault="00C30AC3" w:rsidP="00C30AC3">
      <w:pPr>
        <w:snapToGrid w:val="0"/>
        <w:spacing w:line="360" w:lineRule="auto"/>
        <w:ind w:firstLine="480"/>
        <w:rPr>
          <w:rFonts w:ascii="宋体" w:hAnsi="宋体"/>
          <w:bCs/>
          <w:szCs w:val="21"/>
        </w:rPr>
      </w:pPr>
      <w:r w:rsidRPr="00F3615E">
        <w:rPr>
          <w:rFonts w:ascii="宋体" w:hAnsi="宋体" w:hint="eastAsia"/>
          <w:bCs/>
          <w:szCs w:val="21"/>
        </w:rPr>
        <w:t>投资者T日申购成功后，正常情况下，登记机构在T日为投资者办理基金份额与现金替代等的交收，在T+2日内办理现金差额的清算，并将结果发送给基金管理人、申购赎回代理券商和基金托管人。基金管理人与申购赎回代理券商在T+3日内办理现金差额的交收。</w:t>
      </w:r>
    </w:p>
    <w:p w14:paraId="150AB29F" w14:textId="7E590B37" w:rsidR="00DA2B89" w:rsidRDefault="00C30AC3" w:rsidP="00C30AC3">
      <w:pPr>
        <w:snapToGrid w:val="0"/>
        <w:spacing w:line="360" w:lineRule="auto"/>
        <w:ind w:firstLineChars="200" w:firstLine="420"/>
        <w:rPr>
          <w:rFonts w:ascii="宋体" w:hAnsi="宋体"/>
          <w:bCs/>
          <w:szCs w:val="21"/>
        </w:rPr>
      </w:pPr>
      <w:r w:rsidRPr="00F3615E">
        <w:rPr>
          <w:rFonts w:ascii="宋体" w:hAnsi="宋体" w:hint="eastAsia"/>
          <w:bCs/>
          <w:szCs w:val="21"/>
        </w:rPr>
        <w:t>投资者T日赎回成功后，正常情况下，登记机构在T日收市后为投资者办理基金份额的交收，在T+2日内办理现金差额的清算，并将清算结果发送给基金管理人、申购赎回代理券商和基金托管人。基金管理人与申购赎回代理券商在T+3日内办理现金差额的交收。赎回现金</w:t>
      </w:r>
      <w:proofErr w:type="gramStart"/>
      <w:r w:rsidRPr="00F3615E">
        <w:rPr>
          <w:rFonts w:ascii="宋体" w:hAnsi="宋体" w:hint="eastAsia"/>
          <w:bCs/>
          <w:szCs w:val="21"/>
        </w:rPr>
        <w:t>替代款将自有效</w:t>
      </w:r>
      <w:proofErr w:type="gramEnd"/>
      <w:r w:rsidRPr="00F3615E">
        <w:rPr>
          <w:rFonts w:ascii="宋体" w:hAnsi="宋体" w:hint="eastAsia"/>
          <w:bCs/>
          <w:szCs w:val="21"/>
        </w:rPr>
        <w:t>赎回申请之日起10个工作日内</w:t>
      </w:r>
      <w:proofErr w:type="gramStart"/>
      <w:r w:rsidRPr="00F3615E">
        <w:rPr>
          <w:rFonts w:ascii="宋体" w:hAnsi="宋体" w:hint="eastAsia"/>
          <w:bCs/>
          <w:szCs w:val="21"/>
        </w:rPr>
        <w:t>划往基金</w:t>
      </w:r>
      <w:proofErr w:type="gramEnd"/>
      <w:r w:rsidRPr="00F3615E">
        <w:rPr>
          <w:rFonts w:ascii="宋体" w:hAnsi="宋体" w:hint="eastAsia"/>
          <w:bCs/>
          <w:szCs w:val="21"/>
        </w:rPr>
        <w:t>份额持有人账户。</w:t>
      </w:r>
    </w:p>
    <w:p w14:paraId="02C4C1AD" w14:textId="7EB49C2B" w:rsidR="00C30AC3" w:rsidRPr="00E228DB" w:rsidRDefault="00C30AC3" w:rsidP="00C30AC3">
      <w:pPr>
        <w:snapToGrid w:val="0"/>
        <w:spacing w:line="360" w:lineRule="auto"/>
        <w:ind w:firstLineChars="200" w:firstLine="420"/>
        <w:rPr>
          <w:rFonts w:ascii="宋体" w:hAnsi="宋体"/>
          <w:bCs/>
          <w:szCs w:val="21"/>
        </w:rPr>
      </w:pPr>
      <w:r w:rsidRPr="00F3615E">
        <w:rPr>
          <w:rFonts w:ascii="宋体" w:hAnsi="宋体" w:hint="eastAsia"/>
          <w:bCs/>
          <w:szCs w:val="21"/>
        </w:rPr>
        <w:t>如遇外管</w:t>
      </w:r>
      <w:proofErr w:type="gramStart"/>
      <w:r w:rsidRPr="00F3615E">
        <w:rPr>
          <w:rFonts w:ascii="宋体" w:hAnsi="宋体" w:hint="eastAsia"/>
          <w:bCs/>
          <w:szCs w:val="21"/>
        </w:rPr>
        <w:t>局相关</w:t>
      </w:r>
      <w:proofErr w:type="gramEnd"/>
      <w:r w:rsidRPr="00F3615E">
        <w:rPr>
          <w:rFonts w:ascii="宋体" w:hAnsi="宋体" w:hint="eastAsia"/>
          <w:bCs/>
          <w:szCs w:val="21"/>
        </w:rPr>
        <w:t>规定有变更或本基金投资的主要</w:t>
      </w:r>
      <w:r w:rsidR="00DA2B89" w:rsidRPr="00F3615E">
        <w:rPr>
          <w:rFonts w:ascii="宋体" w:hAnsi="宋体" w:hint="eastAsia"/>
          <w:bCs/>
          <w:szCs w:val="21"/>
        </w:rPr>
        <w:t>境外</w:t>
      </w:r>
      <w:r w:rsidRPr="00F3615E">
        <w:rPr>
          <w:rFonts w:ascii="宋体" w:hAnsi="宋体" w:hint="eastAsia"/>
          <w:bCs/>
          <w:szCs w:val="21"/>
        </w:rPr>
        <w:t>市场的交易清算规则有变更、基金投资的主要</w:t>
      </w:r>
      <w:r w:rsidR="00DA2B89" w:rsidRPr="00F3615E">
        <w:rPr>
          <w:rFonts w:ascii="宋体" w:hAnsi="宋体" w:hint="eastAsia"/>
          <w:bCs/>
          <w:szCs w:val="21"/>
        </w:rPr>
        <w:t>境外</w:t>
      </w:r>
      <w:r w:rsidRPr="00F3615E">
        <w:rPr>
          <w:rFonts w:ascii="宋体" w:hAnsi="宋体" w:hint="eastAsia"/>
          <w:bCs/>
          <w:szCs w:val="21"/>
        </w:rPr>
        <w:t>市场及外汇市场休市或暂停交易、</w:t>
      </w:r>
      <w:r w:rsidRPr="009B680B">
        <w:rPr>
          <w:rFonts w:ascii="宋体" w:hAnsi="宋体" w:hint="eastAsia"/>
          <w:bCs/>
          <w:szCs w:val="21"/>
        </w:rPr>
        <w:t>港股通暂停交易或交收</w:t>
      </w:r>
      <w:r>
        <w:rPr>
          <w:rFonts w:ascii="宋体" w:hAnsi="宋体" w:hint="eastAsia"/>
          <w:bCs/>
          <w:szCs w:val="21"/>
        </w:rPr>
        <w:t>、</w:t>
      </w:r>
      <w:r w:rsidRPr="00F3615E">
        <w:rPr>
          <w:rFonts w:ascii="宋体" w:hAnsi="宋体" w:hint="eastAsia"/>
          <w:bCs/>
          <w:szCs w:val="21"/>
        </w:rPr>
        <w:t>登记公司系统故障、交易所或交易市场数据传输延迟、通讯系统故障、银行数据交换系统故障、港股</w:t>
      </w:r>
      <w:proofErr w:type="gramStart"/>
      <w:r w:rsidRPr="00F3615E">
        <w:rPr>
          <w:rFonts w:ascii="宋体" w:hAnsi="宋体" w:hint="eastAsia"/>
          <w:bCs/>
          <w:szCs w:val="21"/>
        </w:rPr>
        <w:t>通交易</w:t>
      </w:r>
      <w:proofErr w:type="gramEnd"/>
      <w:r w:rsidRPr="00F3615E">
        <w:rPr>
          <w:rFonts w:ascii="宋体" w:hAnsi="宋体" w:hint="eastAsia"/>
          <w:bCs/>
          <w:szCs w:val="21"/>
        </w:rPr>
        <w:t>系统或港股</w:t>
      </w:r>
      <w:proofErr w:type="gramStart"/>
      <w:r w:rsidRPr="00F3615E">
        <w:rPr>
          <w:rFonts w:ascii="宋体" w:hAnsi="宋体" w:hint="eastAsia"/>
          <w:bCs/>
          <w:szCs w:val="21"/>
        </w:rPr>
        <w:t>通资金</w:t>
      </w:r>
      <w:proofErr w:type="gramEnd"/>
      <w:r w:rsidRPr="00F3615E">
        <w:rPr>
          <w:rFonts w:ascii="宋体" w:hAnsi="宋体" w:hint="eastAsia"/>
          <w:bCs/>
          <w:szCs w:val="21"/>
        </w:rPr>
        <w:t>交收规则限制或其它</w:t>
      </w:r>
      <w:proofErr w:type="gramStart"/>
      <w:r w:rsidRPr="00F3615E">
        <w:rPr>
          <w:rFonts w:ascii="宋体" w:hAnsi="宋体" w:hint="eastAsia"/>
          <w:bCs/>
          <w:szCs w:val="21"/>
        </w:rPr>
        <w:t>非基金</w:t>
      </w:r>
      <w:proofErr w:type="gramEnd"/>
      <w:r w:rsidRPr="00F3615E">
        <w:rPr>
          <w:rFonts w:ascii="宋体" w:hAnsi="宋体" w:hint="eastAsia"/>
          <w:bCs/>
          <w:szCs w:val="21"/>
        </w:rPr>
        <w:t>管理人及基金托管人所能控制的因素影响业务处理流程，则赎回</w:t>
      </w:r>
      <w:r w:rsidR="00DA2B89">
        <w:rPr>
          <w:rFonts w:ascii="宋体" w:hAnsi="宋体" w:hint="eastAsia"/>
          <w:bCs/>
          <w:szCs w:val="21"/>
        </w:rPr>
        <w:t>对价</w:t>
      </w:r>
      <w:r w:rsidRPr="00F3615E">
        <w:rPr>
          <w:rFonts w:ascii="宋体" w:hAnsi="宋体" w:hint="eastAsia"/>
          <w:bCs/>
          <w:szCs w:val="21"/>
        </w:rPr>
        <w:t>的支付时间可相应顺延。在发生基金合同载明的其他暂停赎回或延缓支付赎回对价的情形时，赎回</w:t>
      </w:r>
      <w:r w:rsidR="00DA2B89">
        <w:rPr>
          <w:rFonts w:ascii="宋体" w:hAnsi="宋体" w:hint="eastAsia"/>
          <w:bCs/>
          <w:szCs w:val="21"/>
        </w:rPr>
        <w:t>对价</w:t>
      </w:r>
      <w:r w:rsidRPr="00F3615E">
        <w:rPr>
          <w:rFonts w:ascii="宋体" w:hAnsi="宋体" w:hint="eastAsia"/>
          <w:bCs/>
          <w:szCs w:val="21"/>
        </w:rPr>
        <w:t>的支付办法参照基金合同有关条款处理。</w:t>
      </w:r>
    </w:p>
    <w:p w14:paraId="1F674706" w14:textId="77777777" w:rsidR="00C30AC3" w:rsidRPr="00E228DB" w:rsidRDefault="00C30AC3" w:rsidP="00C30AC3">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如果登记机构和基金管理人在清算交收时发现不能正常履约的情形，则依据《业务规则》和参与各方相关协议及其不时修订的有关规定进行处理。</w:t>
      </w:r>
    </w:p>
    <w:p w14:paraId="581C64E1" w14:textId="77777777" w:rsidR="00C30AC3" w:rsidRDefault="00C30AC3" w:rsidP="00C30AC3">
      <w:pPr>
        <w:snapToGrid w:val="0"/>
        <w:spacing w:line="360" w:lineRule="auto"/>
        <w:ind w:firstLineChars="200" w:firstLine="420"/>
        <w:rPr>
          <w:rFonts w:ascii="宋体" w:hAnsi="宋体"/>
          <w:bCs/>
          <w:szCs w:val="21"/>
        </w:rPr>
      </w:pPr>
      <w:r w:rsidRPr="00E228DB">
        <w:rPr>
          <w:rFonts w:ascii="宋体" w:hAnsi="宋体" w:hint="eastAsia"/>
          <w:bCs/>
          <w:szCs w:val="21"/>
        </w:rPr>
        <w:t>投资人应按照基金合同的约定和申购赎回代理券商的规定按时足额支付应付的现金差额、现金替代和现金替代退补款。因投资人原因导致现金差额、现金替代和现金替代退补款未能按时</w:t>
      </w:r>
      <w:proofErr w:type="gramStart"/>
      <w:r w:rsidRPr="00E228DB">
        <w:rPr>
          <w:rFonts w:ascii="宋体" w:hAnsi="宋体" w:hint="eastAsia"/>
          <w:bCs/>
          <w:szCs w:val="21"/>
        </w:rPr>
        <w:t>足额交</w:t>
      </w:r>
      <w:proofErr w:type="gramEnd"/>
      <w:r w:rsidRPr="00E228DB">
        <w:rPr>
          <w:rFonts w:ascii="宋体" w:hAnsi="宋体" w:hint="eastAsia"/>
          <w:bCs/>
          <w:szCs w:val="21"/>
        </w:rPr>
        <w:t>收的，基金管理人有权为基金的利益向该投资人追偿并要求其承担由此导致的其他基金份额持有人或基金资产的损失。</w:t>
      </w:r>
    </w:p>
    <w:p w14:paraId="5456F250" w14:textId="77777777" w:rsidR="00C30AC3" w:rsidRPr="00E228DB" w:rsidRDefault="00C30AC3" w:rsidP="00C30AC3">
      <w:pPr>
        <w:snapToGrid w:val="0"/>
        <w:spacing w:line="360" w:lineRule="auto"/>
        <w:ind w:firstLineChars="200" w:firstLine="420"/>
        <w:rPr>
          <w:rFonts w:ascii="宋体" w:hAnsi="宋体"/>
          <w:bCs/>
          <w:szCs w:val="21"/>
        </w:rPr>
      </w:pPr>
      <w:r w:rsidRPr="004F479E">
        <w:rPr>
          <w:rFonts w:ascii="宋体" w:hAnsi="宋体" w:hint="eastAsia"/>
          <w:bCs/>
          <w:szCs w:val="21"/>
        </w:rPr>
        <w:t>若投资者用以赎回的部分或全部基金份额因被国家有权机关冻结或强制执行导致</w:t>
      </w:r>
      <w:proofErr w:type="gramStart"/>
      <w:r w:rsidRPr="004F479E">
        <w:rPr>
          <w:rFonts w:ascii="宋体" w:hAnsi="宋体" w:hint="eastAsia"/>
          <w:bCs/>
          <w:szCs w:val="21"/>
        </w:rPr>
        <w:t>不</w:t>
      </w:r>
      <w:proofErr w:type="gramEnd"/>
      <w:r w:rsidRPr="004F479E">
        <w:rPr>
          <w:rFonts w:ascii="宋体" w:hAnsi="宋体" w:hint="eastAsia"/>
          <w:bCs/>
          <w:szCs w:val="21"/>
        </w:rPr>
        <w:t>足额的，基金管理人有权指示申购赎回代理券商及登记机构依法进行相应处置；如该情况导致其他基金份额持有人或基金资产遭受损失的，基金管理人有权代表其他基金份额持有人或基金资产要求该投资者进行赔偿。</w:t>
      </w:r>
    </w:p>
    <w:p w14:paraId="269ADA74" w14:textId="77777777" w:rsidR="00C30AC3" w:rsidRPr="00E228DB" w:rsidRDefault="00C30AC3" w:rsidP="00C30AC3">
      <w:pPr>
        <w:snapToGrid w:val="0"/>
        <w:spacing w:line="360" w:lineRule="auto"/>
        <w:ind w:firstLineChars="200" w:firstLine="420"/>
        <w:rPr>
          <w:rFonts w:ascii="宋体" w:hAnsi="宋体"/>
          <w:bCs/>
          <w:szCs w:val="21"/>
        </w:rPr>
      </w:pPr>
      <w:r w:rsidRPr="00E228DB">
        <w:rPr>
          <w:rFonts w:ascii="宋体" w:hAnsi="宋体" w:hint="eastAsia"/>
          <w:bCs/>
          <w:szCs w:val="21"/>
        </w:rPr>
        <w:t>4、</w:t>
      </w:r>
      <w:r w:rsidRPr="00960779">
        <w:rPr>
          <w:rFonts w:ascii="宋体" w:hAnsi="宋体" w:hint="eastAsia"/>
          <w:bCs/>
          <w:szCs w:val="21"/>
        </w:rPr>
        <w:t>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w:t>
      </w:r>
      <w:r>
        <w:rPr>
          <w:rFonts w:ascii="宋体" w:hAnsi="宋体" w:hint="eastAsia"/>
          <w:bCs/>
          <w:szCs w:val="21"/>
        </w:rPr>
        <w:t>规定媒介</w:t>
      </w:r>
      <w:r w:rsidRPr="00960779">
        <w:rPr>
          <w:rFonts w:ascii="宋体" w:hAnsi="宋体" w:hint="eastAsia"/>
          <w:bCs/>
          <w:szCs w:val="21"/>
        </w:rPr>
        <w:t>公告。</w:t>
      </w:r>
    </w:p>
    <w:p w14:paraId="1DBB637E" w14:textId="77777777" w:rsidR="00C30AC3" w:rsidRPr="00783CB5" w:rsidRDefault="00C30AC3" w:rsidP="00C30AC3">
      <w:pPr>
        <w:snapToGrid w:val="0"/>
        <w:spacing w:line="360" w:lineRule="auto"/>
        <w:ind w:firstLineChars="200" w:firstLine="420"/>
        <w:rPr>
          <w:rFonts w:ascii="宋体" w:hAnsi="宋体" w:cs="宋体"/>
        </w:rPr>
      </w:pPr>
    </w:p>
    <w:p w14:paraId="38E499F6" w14:textId="77777777" w:rsidR="00C30AC3" w:rsidRPr="00783CB5" w:rsidRDefault="00C30AC3" w:rsidP="00C30AC3">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34F34D42" w14:textId="403DA078" w:rsidR="00C30AC3" w:rsidRPr="00274A03" w:rsidRDefault="00903B17" w:rsidP="00C30AC3">
      <w:pPr>
        <w:snapToGrid w:val="0"/>
        <w:spacing w:line="360" w:lineRule="auto"/>
        <w:ind w:firstLine="480"/>
        <w:rPr>
          <w:rFonts w:ascii="宋体" w:hAnsi="宋体"/>
          <w:bCs/>
          <w:szCs w:val="21"/>
        </w:rPr>
      </w:pPr>
      <w:r>
        <w:rPr>
          <w:rFonts w:ascii="宋体" w:hAnsi="宋体" w:hint="eastAsia"/>
          <w:bCs/>
          <w:szCs w:val="21"/>
        </w:rPr>
        <w:t>1、</w:t>
      </w:r>
      <w:r w:rsidR="00C30AC3" w:rsidRPr="00274A03">
        <w:rPr>
          <w:rFonts w:ascii="宋体" w:hAnsi="宋体" w:hint="eastAsia"/>
          <w:bCs/>
          <w:szCs w:val="21"/>
        </w:rPr>
        <w:t>投资人申购、赎回的基金份额需为最小</w:t>
      </w:r>
      <w:r w:rsidR="00C30AC3">
        <w:rPr>
          <w:rFonts w:ascii="宋体" w:hAnsi="宋体" w:hint="eastAsia"/>
          <w:bCs/>
          <w:szCs w:val="21"/>
        </w:rPr>
        <w:t>申购赎回单位</w:t>
      </w:r>
      <w:r w:rsidR="00C30AC3" w:rsidRPr="00274A03">
        <w:rPr>
          <w:rFonts w:ascii="宋体" w:hAnsi="宋体" w:hint="eastAsia"/>
          <w:bCs/>
          <w:szCs w:val="21"/>
        </w:rPr>
        <w:t>的整数</w:t>
      </w:r>
      <w:proofErr w:type="gramStart"/>
      <w:r w:rsidR="00C30AC3" w:rsidRPr="00274A03">
        <w:rPr>
          <w:rFonts w:ascii="宋体" w:hAnsi="宋体" w:hint="eastAsia"/>
          <w:bCs/>
          <w:szCs w:val="21"/>
        </w:rPr>
        <w:t>倍</w:t>
      </w:r>
      <w:proofErr w:type="gramEnd"/>
      <w:r w:rsidR="00C30AC3" w:rsidRPr="00274A03">
        <w:rPr>
          <w:rFonts w:ascii="宋体" w:hAnsi="宋体" w:hint="eastAsia"/>
          <w:bCs/>
          <w:szCs w:val="21"/>
        </w:rPr>
        <w:t>。本基金最小</w:t>
      </w:r>
      <w:r w:rsidR="00C30AC3">
        <w:rPr>
          <w:rFonts w:ascii="宋体" w:hAnsi="宋体" w:hint="eastAsia"/>
          <w:bCs/>
          <w:szCs w:val="21"/>
        </w:rPr>
        <w:t>申购赎</w:t>
      </w:r>
      <w:r w:rsidR="00C30AC3">
        <w:rPr>
          <w:rFonts w:ascii="宋体" w:hAnsi="宋体" w:hint="eastAsia"/>
          <w:bCs/>
          <w:szCs w:val="21"/>
        </w:rPr>
        <w:lastRenderedPageBreak/>
        <w:t>回单位</w:t>
      </w:r>
      <w:r w:rsidR="00C30AC3" w:rsidRPr="00274A03">
        <w:rPr>
          <w:rFonts w:ascii="宋体" w:hAnsi="宋体" w:hint="eastAsia"/>
          <w:bCs/>
          <w:szCs w:val="21"/>
        </w:rPr>
        <w:t>为</w:t>
      </w:r>
      <w:r w:rsidR="001B7162" w:rsidRPr="001B7162">
        <w:rPr>
          <w:rFonts w:ascii="宋体" w:hAnsi="宋体"/>
          <w:bCs/>
          <w:szCs w:val="21"/>
        </w:rPr>
        <w:t>10</w:t>
      </w:r>
      <w:r w:rsidR="00C30AC3" w:rsidRPr="00274A03">
        <w:rPr>
          <w:rFonts w:ascii="宋体" w:hAnsi="宋体" w:hint="eastAsia"/>
          <w:bCs/>
          <w:szCs w:val="21"/>
        </w:rPr>
        <w:t>万份，基金管理人有权对其进行调整，并在调整实施前依照《信息披露办法》</w:t>
      </w:r>
      <w:r w:rsidR="00C30AC3" w:rsidRPr="00E75863">
        <w:rPr>
          <w:rFonts w:ascii="宋体" w:hAnsi="宋体" w:hint="eastAsia"/>
          <w:bCs/>
          <w:szCs w:val="21"/>
        </w:rPr>
        <w:t>的有关规定在</w:t>
      </w:r>
      <w:r w:rsidR="00C30AC3">
        <w:rPr>
          <w:rFonts w:ascii="宋体" w:hAnsi="宋体" w:hint="eastAsia"/>
          <w:bCs/>
          <w:szCs w:val="21"/>
        </w:rPr>
        <w:t>规定媒介</w:t>
      </w:r>
      <w:r w:rsidR="00C30AC3" w:rsidRPr="00E75863">
        <w:rPr>
          <w:rFonts w:ascii="宋体" w:hAnsi="宋体" w:hint="eastAsia"/>
          <w:bCs/>
          <w:szCs w:val="21"/>
        </w:rPr>
        <w:t>上公告</w:t>
      </w:r>
      <w:r w:rsidR="00C30AC3" w:rsidRPr="00274A03">
        <w:rPr>
          <w:rFonts w:ascii="宋体" w:hAnsi="宋体" w:hint="eastAsia"/>
          <w:bCs/>
          <w:szCs w:val="21"/>
        </w:rPr>
        <w:t>。</w:t>
      </w:r>
    </w:p>
    <w:p w14:paraId="74E79D1D" w14:textId="66865EE6" w:rsidR="00C30AC3" w:rsidRPr="001B0CA7" w:rsidRDefault="00903B17" w:rsidP="00C30AC3">
      <w:pPr>
        <w:snapToGrid w:val="0"/>
        <w:spacing w:line="360" w:lineRule="auto"/>
        <w:ind w:firstLineChars="200" w:firstLine="420"/>
        <w:rPr>
          <w:rFonts w:ascii="宋体" w:hAnsi="宋体"/>
          <w:bCs/>
          <w:szCs w:val="21"/>
        </w:rPr>
      </w:pPr>
      <w:r>
        <w:rPr>
          <w:rFonts w:ascii="宋体" w:hAnsi="宋体" w:hint="eastAsia"/>
          <w:bCs/>
          <w:szCs w:val="21"/>
        </w:rPr>
        <w:t>2、</w:t>
      </w:r>
      <w:r w:rsidR="00C30AC3" w:rsidRPr="001B0CA7">
        <w:rPr>
          <w:rFonts w:ascii="宋体" w:hAnsi="宋体" w:hint="eastAsia"/>
          <w:bCs/>
          <w:szCs w:val="21"/>
        </w:rPr>
        <w:t>基金管理人可以规定本基金当日申购份额及当日赎回份额上限，具体规定请参见相关公告。</w:t>
      </w:r>
    </w:p>
    <w:p w14:paraId="74834DF4" w14:textId="0701CDAF" w:rsidR="00C30AC3" w:rsidRDefault="00903B17" w:rsidP="00C30AC3">
      <w:pPr>
        <w:snapToGrid w:val="0"/>
        <w:spacing w:line="360" w:lineRule="auto"/>
        <w:ind w:firstLineChars="200" w:firstLine="420"/>
        <w:rPr>
          <w:bCs/>
        </w:rPr>
      </w:pPr>
      <w:r>
        <w:rPr>
          <w:rFonts w:ascii="宋体" w:hAnsi="宋体"/>
          <w:bCs/>
          <w:szCs w:val="21"/>
        </w:rPr>
        <w:t>3</w:t>
      </w:r>
      <w:r>
        <w:rPr>
          <w:rFonts w:ascii="宋体" w:hAnsi="宋体" w:hint="eastAsia"/>
          <w:bCs/>
          <w:szCs w:val="21"/>
        </w:rPr>
        <w:t>、</w:t>
      </w:r>
      <w:r w:rsidR="00C30AC3" w:rsidRPr="00274A03">
        <w:rPr>
          <w:rFonts w:ascii="宋体" w:hAnsi="宋体" w:hint="eastAsia"/>
          <w:bCs/>
          <w:szCs w:val="21"/>
        </w:rPr>
        <w:t>当接受申购申请对存量基金份额持有人利益构成潜在重大不利影响时，基金管理人应当采取设定单一投资者申购</w:t>
      </w:r>
      <w:r w:rsidR="00C30AC3">
        <w:rPr>
          <w:rFonts w:ascii="宋体" w:hAnsi="宋体" w:hint="eastAsia"/>
          <w:bCs/>
          <w:szCs w:val="21"/>
        </w:rPr>
        <w:t>份</w:t>
      </w:r>
      <w:r w:rsidR="00C30AC3" w:rsidRPr="00274A03">
        <w:rPr>
          <w:rFonts w:ascii="宋体" w:hAnsi="宋体" w:hint="eastAsia"/>
          <w:bCs/>
          <w:szCs w:val="21"/>
        </w:rPr>
        <w:t>额上限或基金单日净申购比例上限、拒绝大额申购、暂停基金申购等措施，切实保护存量基金份额持有人的合法权益。</w:t>
      </w:r>
      <w:r w:rsidR="00C30AC3" w:rsidRPr="00713937">
        <w:rPr>
          <w:rFonts w:ascii="宋体" w:hAnsi="宋体" w:hint="eastAsia"/>
          <w:bCs/>
          <w:szCs w:val="21"/>
        </w:rPr>
        <w:t>基金管理人基于投资运作与风险控制的需要，可采取上述措施对基金规模予以控制。具体</w:t>
      </w:r>
      <w:proofErr w:type="gramStart"/>
      <w:r w:rsidR="00C30AC3" w:rsidRPr="00713937">
        <w:rPr>
          <w:rFonts w:ascii="宋体" w:hAnsi="宋体" w:hint="eastAsia"/>
          <w:bCs/>
          <w:szCs w:val="21"/>
        </w:rPr>
        <w:t>见基金</w:t>
      </w:r>
      <w:proofErr w:type="gramEnd"/>
      <w:r w:rsidR="00C30AC3" w:rsidRPr="00713937">
        <w:rPr>
          <w:rFonts w:ascii="宋体" w:hAnsi="宋体" w:hint="eastAsia"/>
          <w:bCs/>
          <w:szCs w:val="21"/>
        </w:rPr>
        <w:t>管理人</w:t>
      </w:r>
      <w:r w:rsidR="00C30AC3" w:rsidRPr="00274A03">
        <w:rPr>
          <w:rFonts w:ascii="宋体" w:hAnsi="宋体" w:hint="eastAsia"/>
          <w:bCs/>
          <w:szCs w:val="21"/>
        </w:rPr>
        <w:t>相关公告。</w:t>
      </w:r>
    </w:p>
    <w:p w14:paraId="6C52838C" w14:textId="3E78A07D" w:rsidR="00C30AC3" w:rsidRPr="00783CB5" w:rsidRDefault="00903B17" w:rsidP="00C30AC3">
      <w:pPr>
        <w:snapToGrid w:val="0"/>
        <w:spacing w:line="360" w:lineRule="auto"/>
        <w:ind w:firstLineChars="200" w:firstLine="420"/>
        <w:rPr>
          <w:rFonts w:ascii="宋体" w:hAnsi="宋体"/>
          <w:bCs/>
          <w:szCs w:val="21"/>
        </w:rPr>
      </w:pPr>
      <w:r>
        <w:rPr>
          <w:rFonts w:hint="eastAsia"/>
        </w:rPr>
        <w:t>4</w:t>
      </w:r>
      <w:r>
        <w:rPr>
          <w:rFonts w:hint="eastAsia"/>
        </w:rPr>
        <w:t>、</w:t>
      </w:r>
      <w:r w:rsidR="00C30AC3" w:rsidRPr="00783CB5">
        <w:t>基金管理人可</w:t>
      </w:r>
      <w:r w:rsidR="00C30AC3" w:rsidRPr="00783CB5">
        <w:rPr>
          <w:rFonts w:hint="eastAsia"/>
        </w:rPr>
        <w:t>根据市场情况，</w:t>
      </w:r>
      <w:r w:rsidR="00C30AC3" w:rsidRPr="00783CB5">
        <w:t>在法律法规允许的情况下，</w:t>
      </w:r>
      <w:r w:rsidR="00C30AC3" w:rsidRPr="00CE3BDE">
        <w:rPr>
          <w:rFonts w:hint="eastAsia"/>
        </w:rPr>
        <w:t>合理调整上述申购和赎回的数量或比例限制。基金管理人必须在调整前依照《信息披露办法》的有关规定在</w:t>
      </w:r>
      <w:r w:rsidR="00C30AC3">
        <w:rPr>
          <w:rFonts w:hint="eastAsia"/>
        </w:rPr>
        <w:t>规定媒介</w:t>
      </w:r>
      <w:r w:rsidR="00C30AC3" w:rsidRPr="00CE3BDE">
        <w:rPr>
          <w:rFonts w:hint="eastAsia"/>
        </w:rPr>
        <w:t>上公告。</w:t>
      </w:r>
    </w:p>
    <w:p w14:paraId="348D8014" w14:textId="77777777" w:rsidR="00C30AC3" w:rsidRPr="00783CB5" w:rsidRDefault="00C30AC3" w:rsidP="00C30AC3">
      <w:pPr>
        <w:snapToGrid w:val="0"/>
        <w:spacing w:line="360" w:lineRule="auto"/>
        <w:ind w:firstLineChars="200" w:firstLine="420"/>
        <w:rPr>
          <w:rFonts w:ascii="宋体"/>
          <w:bCs/>
          <w:szCs w:val="21"/>
        </w:rPr>
      </w:pPr>
    </w:p>
    <w:p w14:paraId="33776099" w14:textId="77777777" w:rsidR="00C30AC3" w:rsidRPr="00D00C68" w:rsidRDefault="00C30AC3" w:rsidP="00C30AC3">
      <w:pPr>
        <w:snapToGrid w:val="0"/>
        <w:spacing w:line="360" w:lineRule="auto"/>
        <w:ind w:firstLine="480"/>
        <w:rPr>
          <w:rFonts w:ascii="宋体" w:hAnsi="宋体"/>
          <w:bCs/>
          <w:szCs w:val="21"/>
        </w:rPr>
      </w:pPr>
      <w:r w:rsidRPr="00783CB5">
        <w:rPr>
          <w:rFonts w:ascii="宋体" w:hAnsi="宋体" w:hint="eastAsia"/>
          <w:bCs/>
          <w:szCs w:val="21"/>
        </w:rPr>
        <w:t>六、申购、赎回的对价、费用及其用途</w:t>
      </w:r>
    </w:p>
    <w:p w14:paraId="05C1A58D" w14:textId="3AECD219" w:rsidR="00C30AC3" w:rsidRPr="00783CB5" w:rsidRDefault="00C30AC3" w:rsidP="00C30AC3">
      <w:pPr>
        <w:snapToGrid w:val="0"/>
        <w:spacing w:line="360" w:lineRule="auto"/>
        <w:ind w:firstLine="48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位四舍五入，由此产生的收益或损失由基金财产承担。T日</w:t>
      </w:r>
      <w:r w:rsidRPr="00CC4A18">
        <w:rPr>
          <w:rFonts w:ascii="宋体" w:hAnsi="宋体" w:hint="eastAsia"/>
          <w:bCs/>
          <w:szCs w:val="21"/>
        </w:rPr>
        <w:t>（T日为开放日）</w:t>
      </w:r>
      <w:r w:rsidRPr="00783CB5">
        <w:rPr>
          <w:rFonts w:ascii="宋体" w:hAnsi="宋体"/>
          <w:bCs/>
          <w:szCs w:val="21"/>
        </w:rPr>
        <w:t>的基金份额净值在</w:t>
      </w:r>
      <w:r>
        <w:rPr>
          <w:rFonts w:ascii="宋体" w:hAnsi="宋体" w:hint="eastAsia"/>
          <w:bCs/>
          <w:szCs w:val="21"/>
        </w:rPr>
        <w:t>T+</w:t>
      </w:r>
      <w:r>
        <w:rPr>
          <w:rFonts w:ascii="宋体" w:hAnsi="宋体"/>
          <w:bCs/>
          <w:szCs w:val="21"/>
        </w:rPr>
        <w:t>1日</w:t>
      </w:r>
      <w:r>
        <w:rPr>
          <w:rFonts w:ascii="宋体" w:hAnsi="宋体" w:hint="eastAsia"/>
          <w:bCs/>
          <w:szCs w:val="21"/>
        </w:rPr>
        <w:t>内</w:t>
      </w:r>
      <w:r w:rsidRPr="00783CB5">
        <w:rPr>
          <w:rFonts w:ascii="宋体" w:hAnsi="宋体"/>
          <w:bCs/>
          <w:szCs w:val="21"/>
        </w:rPr>
        <w:t>计算，并在T+</w:t>
      </w:r>
      <w:r>
        <w:rPr>
          <w:rFonts w:ascii="宋体" w:hAnsi="宋体"/>
          <w:bCs/>
          <w:szCs w:val="21"/>
        </w:rPr>
        <w:t>2</w:t>
      </w:r>
      <w:r w:rsidRPr="00783CB5">
        <w:rPr>
          <w:rFonts w:ascii="宋体" w:hAnsi="宋体"/>
          <w:bCs/>
          <w:szCs w:val="21"/>
        </w:rPr>
        <w:t>日内公告</w:t>
      </w:r>
      <w:r w:rsidRPr="00783CB5">
        <w:rPr>
          <w:rFonts w:ascii="宋体" w:hAnsi="宋体" w:hint="eastAsia"/>
          <w:bCs/>
          <w:szCs w:val="21"/>
        </w:rPr>
        <w:t>，计算公式为</w:t>
      </w:r>
      <w:r w:rsidR="00751611">
        <w:rPr>
          <w:rFonts w:ascii="宋体" w:hAnsi="宋体" w:hint="eastAsia"/>
          <w:bCs/>
          <w:szCs w:val="21"/>
        </w:rPr>
        <w:t>估值</w:t>
      </w:r>
      <w:r w:rsidRPr="00783CB5">
        <w:rPr>
          <w:rFonts w:ascii="宋体" w:hAnsi="宋体" w:hint="eastAsia"/>
          <w:bCs/>
          <w:szCs w:val="21"/>
        </w:rPr>
        <w:t>日基金资产净值除以</w:t>
      </w:r>
      <w:r w:rsidR="00751611">
        <w:rPr>
          <w:rFonts w:ascii="宋体" w:hAnsi="宋体" w:hint="eastAsia"/>
          <w:bCs/>
          <w:szCs w:val="21"/>
        </w:rPr>
        <w:t>估值</w:t>
      </w:r>
      <w:r w:rsidRPr="00783CB5">
        <w:rPr>
          <w:rFonts w:ascii="宋体" w:hAnsi="宋体" w:hint="eastAsia"/>
          <w:bCs/>
          <w:szCs w:val="21"/>
        </w:rPr>
        <w:t>日发售在外的基金份额总数</w:t>
      </w:r>
      <w:r w:rsidRPr="00783CB5">
        <w:rPr>
          <w:rFonts w:ascii="宋体" w:hAnsi="宋体"/>
          <w:bCs/>
          <w:szCs w:val="21"/>
        </w:rPr>
        <w:t>。</w:t>
      </w:r>
      <w:r w:rsidRPr="00CE3BDE">
        <w:rPr>
          <w:rFonts w:ascii="宋体" w:hAnsi="宋体" w:hint="eastAsia"/>
          <w:bCs/>
          <w:szCs w:val="21"/>
        </w:rPr>
        <w:t>遇特殊情况，经履行适当程序，可以适当延迟计算或公告</w:t>
      </w:r>
      <w:r w:rsidRPr="00783CB5">
        <w:rPr>
          <w:rFonts w:ascii="宋体" w:hAnsi="宋体"/>
          <w:bCs/>
          <w:szCs w:val="21"/>
        </w:rPr>
        <w:t>。</w:t>
      </w:r>
      <w:r w:rsidR="00EA5900" w:rsidRPr="00EA5900">
        <w:rPr>
          <w:rFonts w:ascii="宋体" w:hAnsi="宋体" w:hint="eastAsia"/>
          <w:bCs/>
          <w:szCs w:val="21"/>
        </w:rPr>
        <w:t>未来，若市场情况发生变化，或实际情况需要，经中国证监会允许，本基金可相应调整基金净值计算和公告时间或频率并</w:t>
      </w:r>
      <w:r w:rsidR="004E5D2C" w:rsidRPr="004E5D2C">
        <w:rPr>
          <w:rFonts w:ascii="宋体" w:hAnsi="宋体" w:hint="eastAsia"/>
          <w:bCs/>
          <w:szCs w:val="21"/>
        </w:rPr>
        <w:t>依照《信息披露办法》的有关规定</w:t>
      </w:r>
      <w:r w:rsidR="00EA5900" w:rsidRPr="00EA5900">
        <w:rPr>
          <w:rFonts w:ascii="宋体" w:hAnsi="宋体" w:hint="eastAsia"/>
          <w:bCs/>
          <w:szCs w:val="21"/>
        </w:rPr>
        <w:t>提前公告。</w:t>
      </w:r>
    </w:p>
    <w:p w14:paraId="70F8CF23" w14:textId="0E05494D" w:rsidR="00C30AC3" w:rsidRDefault="00C30AC3" w:rsidP="00C30AC3">
      <w:pPr>
        <w:adjustRightInd w:val="0"/>
        <w:snapToGrid w:val="0"/>
        <w:spacing w:line="360" w:lineRule="auto"/>
        <w:ind w:firstLine="480"/>
        <w:rPr>
          <w:rFonts w:ascii="宋体" w:hAnsi="宋体" w:cs="Arial"/>
          <w:szCs w:val="21"/>
        </w:rPr>
      </w:pPr>
      <w:r w:rsidRPr="00783CB5">
        <w:rPr>
          <w:rFonts w:ascii="宋体" w:hAnsi="宋体" w:cs="Arial"/>
          <w:szCs w:val="21"/>
        </w:rPr>
        <w:t>2</w:t>
      </w:r>
      <w:r w:rsidRPr="00783CB5">
        <w:rPr>
          <w:rFonts w:ascii="宋体" w:hAnsi="宋体" w:cs="Arial" w:hint="eastAsia"/>
          <w:szCs w:val="21"/>
        </w:rPr>
        <w:t>、</w:t>
      </w:r>
      <w:r w:rsidRPr="00BC7759">
        <w:rPr>
          <w:rFonts w:ascii="宋体" w:hAnsi="宋体" w:cs="Arial" w:hint="eastAsia"/>
          <w:szCs w:val="21"/>
        </w:rPr>
        <w:t>申购对价是指投资人申购基金份额时应交付的</w:t>
      </w:r>
      <w:r w:rsidRPr="00CC4A18">
        <w:rPr>
          <w:rFonts w:ascii="宋体" w:hAnsi="宋体" w:cs="Arial" w:hint="eastAsia"/>
          <w:bCs/>
          <w:szCs w:val="21"/>
        </w:rPr>
        <w:t>现金替代、现金差额及其</w:t>
      </w:r>
      <w:r w:rsidRPr="0008211E">
        <w:rPr>
          <w:rFonts w:ascii="宋体" w:hAnsi="宋体" w:cs="Arial" w:hint="eastAsia"/>
          <w:szCs w:val="21"/>
        </w:rPr>
        <w:t>他对价</w:t>
      </w:r>
      <w:r w:rsidRPr="00BC7759">
        <w:rPr>
          <w:rFonts w:ascii="宋体" w:hAnsi="宋体" w:cs="Arial" w:hint="eastAsia"/>
          <w:szCs w:val="21"/>
        </w:rPr>
        <w:t>。赎回对价是指基金份额持有人赎回基金份额时，基金管理人应交付的</w:t>
      </w:r>
      <w:r w:rsidRPr="00CC4A18">
        <w:rPr>
          <w:rFonts w:ascii="宋体" w:hAnsi="宋体" w:cs="Arial" w:hint="eastAsia"/>
          <w:bCs/>
          <w:szCs w:val="21"/>
        </w:rPr>
        <w:t>现金替代、现金差额及其</w:t>
      </w:r>
      <w:r w:rsidRPr="0008211E">
        <w:rPr>
          <w:rFonts w:ascii="宋体" w:hAnsi="宋体" w:cs="Arial" w:hint="eastAsia"/>
          <w:szCs w:val="21"/>
        </w:rPr>
        <w:t>他对价</w:t>
      </w:r>
      <w:r w:rsidRPr="00BC7759">
        <w:rPr>
          <w:rFonts w:ascii="宋体" w:hAnsi="宋体" w:cs="Arial" w:hint="eastAsia"/>
          <w:szCs w:val="21"/>
        </w:rPr>
        <w:t>。申购对价、赎回对</w:t>
      </w:r>
      <w:proofErr w:type="gramStart"/>
      <w:r w:rsidRPr="00BC7759">
        <w:rPr>
          <w:rFonts w:ascii="宋体" w:hAnsi="宋体" w:cs="Arial" w:hint="eastAsia"/>
          <w:szCs w:val="21"/>
        </w:rPr>
        <w:t>价根据</w:t>
      </w:r>
      <w:proofErr w:type="gramEnd"/>
      <w:r>
        <w:rPr>
          <w:rFonts w:ascii="宋体" w:hAnsi="宋体" w:cs="Arial" w:hint="eastAsia"/>
          <w:szCs w:val="21"/>
        </w:rPr>
        <w:t>申购赎回清单</w:t>
      </w:r>
      <w:r w:rsidRPr="00BC7759">
        <w:rPr>
          <w:rFonts w:ascii="宋体" w:hAnsi="宋体" w:cs="Arial" w:hint="eastAsia"/>
          <w:szCs w:val="21"/>
        </w:rPr>
        <w:t>和投资人申购、赎回的基金份额数额确定。</w:t>
      </w:r>
    </w:p>
    <w:p w14:paraId="142F6568" w14:textId="77777777" w:rsidR="00C30AC3" w:rsidRPr="00783CB5" w:rsidRDefault="00C30AC3" w:rsidP="00C30AC3">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由基金管理人编制。T日的</w:t>
      </w:r>
      <w:r>
        <w:rPr>
          <w:rFonts w:ascii="宋体" w:hAnsi="宋体" w:cs="Arial" w:hint="eastAsia"/>
          <w:szCs w:val="21"/>
        </w:rPr>
        <w:t>申购赎回清单</w:t>
      </w:r>
      <w:r w:rsidRPr="00BC7759">
        <w:rPr>
          <w:rFonts w:ascii="宋体" w:hAnsi="宋体" w:cs="Arial" w:hint="eastAsia"/>
          <w:szCs w:val="21"/>
        </w:rPr>
        <w:t>在当日</w:t>
      </w:r>
      <w:r w:rsidRPr="001B0CA7">
        <w:rPr>
          <w:rFonts w:ascii="宋体" w:hAnsi="宋体" w:cs="Arial" w:hint="eastAsia"/>
          <w:szCs w:val="21"/>
        </w:rPr>
        <w:t>深圳证券交易所</w:t>
      </w:r>
      <w:r w:rsidRPr="00BC7759">
        <w:rPr>
          <w:rFonts w:ascii="宋体" w:hAnsi="宋体" w:cs="Arial" w:hint="eastAsia"/>
          <w:szCs w:val="21"/>
        </w:rPr>
        <w:t>开市前公告。</w:t>
      </w:r>
    </w:p>
    <w:p w14:paraId="79520BA3" w14:textId="77777777" w:rsidR="00C30AC3" w:rsidRDefault="00C30AC3" w:rsidP="00C30AC3">
      <w:pPr>
        <w:adjustRightInd w:val="0"/>
        <w:snapToGrid w:val="0"/>
        <w:spacing w:line="360" w:lineRule="auto"/>
        <w:ind w:firstLine="480"/>
        <w:rPr>
          <w:rFonts w:ascii="宋体" w:hAnsi="宋体"/>
          <w:bCs/>
          <w:szCs w:val="21"/>
        </w:rPr>
      </w:pPr>
      <w:r>
        <w:rPr>
          <w:rFonts w:ascii="宋体" w:hAnsi="宋体"/>
          <w:bCs/>
          <w:szCs w:val="21"/>
        </w:rPr>
        <w:t>4</w:t>
      </w:r>
      <w:r w:rsidRPr="00783CB5">
        <w:rPr>
          <w:rFonts w:ascii="宋体" w:hAnsi="宋体" w:hint="eastAsia"/>
          <w:bCs/>
          <w:szCs w:val="21"/>
        </w:rPr>
        <w:t>、</w:t>
      </w:r>
      <w:r w:rsidRPr="005E357B">
        <w:rPr>
          <w:rFonts w:ascii="宋体" w:hAnsi="宋体" w:hint="eastAsia"/>
          <w:bCs/>
          <w:szCs w:val="21"/>
        </w:rPr>
        <w:t>投资人在申购或赎回基金份额时，申购赎回代理券商可按照不超过</w:t>
      </w:r>
      <w:r>
        <w:rPr>
          <w:rFonts w:ascii="宋体" w:hAnsi="宋体" w:hint="eastAsia"/>
          <w:bCs/>
          <w:szCs w:val="21"/>
        </w:rPr>
        <w:t>0.2</w:t>
      </w:r>
      <w:r w:rsidRPr="005E357B">
        <w:rPr>
          <w:rFonts w:ascii="宋体" w:hAnsi="宋体" w:hint="eastAsia"/>
          <w:bCs/>
          <w:szCs w:val="21"/>
        </w:rPr>
        <w:t>%的标准收取佣金，其中包含证券交易所、登记机构等收取的相关费用。</w:t>
      </w:r>
    </w:p>
    <w:p w14:paraId="5B9569A5" w14:textId="77777777" w:rsidR="00C30AC3" w:rsidRDefault="00C30AC3" w:rsidP="00C30AC3">
      <w:pPr>
        <w:adjustRightInd w:val="0"/>
        <w:snapToGrid w:val="0"/>
        <w:spacing w:line="360" w:lineRule="auto"/>
        <w:ind w:firstLine="480"/>
        <w:rPr>
          <w:rFonts w:ascii="宋体" w:hAnsi="宋体"/>
          <w:bCs/>
          <w:szCs w:val="21"/>
        </w:rPr>
      </w:pPr>
      <w:r w:rsidRPr="00CE3BDE">
        <w:rPr>
          <w:rFonts w:ascii="宋体" w:hAnsi="宋体" w:hint="eastAsia"/>
          <w:bCs/>
          <w:szCs w:val="21"/>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0E02BB7B" w14:textId="77777777" w:rsidR="00C30AC3" w:rsidRDefault="00C30AC3" w:rsidP="00C30AC3">
      <w:pPr>
        <w:adjustRightInd w:val="0"/>
        <w:snapToGrid w:val="0"/>
        <w:spacing w:line="360" w:lineRule="auto"/>
        <w:ind w:firstLine="480"/>
        <w:rPr>
          <w:rFonts w:ascii="宋体" w:hAnsi="宋体"/>
          <w:bCs/>
          <w:szCs w:val="21"/>
        </w:rPr>
      </w:pPr>
      <w:r w:rsidRPr="00CC4A18">
        <w:rPr>
          <w:rFonts w:ascii="宋体" w:hAnsi="宋体" w:hint="eastAsia"/>
          <w:bCs/>
          <w:szCs w:val="21"/>
        </w:rPr>
        <w:t>6、本基金申购、赎回的币种为人民币。在未来市场和技术成熟时，本基金可开通或终止人民币以外的其他币种的申购、赎回，该事项无须基金份额持有人大会通过。如本基金开通或终止人民币以外的其他币种的申购、赎回，更新</w:t>
      </w:r>
      <w:proofErr w:type="gramStart"/>
      <w:r w:rsidRPr="00CC4A18">
        <w:rPr>
          <w:rFonts w:ascii="宋体" w:hAnsi="宋体" w:hint="eastAsia"/>
          <w:bCs/>
          <w:szCs w:val="21"/>
        </w:rPr>
        <w:t>的申赎原则</w:t>
      </w:r>
      <w:proofErr w:type="gramEnd"/>
      <w:r w:rsidRPr="00CC4A18">
        <w:rPr>
          <w:rFonts w:ascii="宋体" w:hAnsi="宋体" w:hint="eastAsia"/>
          <w:bCs/>
          <w:szCs w:val="21"/>
        </w:rPr>
        <w:t>、程序、费用等业务规则及相关事项届时由基金管理人确定并提前公告。</w:t>
      </w:r>
    </w:p>
    <w:p w14:paraId="0CA36472" w14:textId="77777777" w:rsidR="00177FA9" w:rsidRPr="00D00C68" w:rsidRDefault="00177FA9" w:rsidP="00C30AC3">
      <w:pPr>
        <w:adjustRightInd w:val="0"/>
        <w:snapToGrid w:val="0"/>
        <w:spacing w:line="360" w:lineRule="auto"/>
        <w:ind w:firstLine="480"/>
        <w:rPr>
          <w:rFonts w:ascii="宋体" w:hAnsi="宋体"/>
          <w:bCs/>
          <w:szCs w:val="21"/>
        </w:rPr>
      </w:pPr>
    </w:p>
    <w:p w14:paraId="19DF1DAD" w14:textId="77777777" w:rsidR="00C30AC3" w:rsidRPr="00D00C68" w:rsidRDefault="00C30AC3" w:rsidP="00C30AC3">
      <w:pPr>
        <w:adjustRightInd w:val="0"/>
        <w:snapToGrid w:val="0"/>
        <w:spacing w:line="360" w:lineRule="auto"/>
        <w:ind w:firstLine="480"/>
        <w:rPr>
          <w:rFonts w:ascii="宋体" w:hAnsi="宋体"/>
          <w:bCs/>
          <w:szCs w:val="21"/>
        </w:rPr>
      </w:pPr>
      <w:r w:rsidRPr="00783CB5">
        <w:rPr>
          <w:rFonts w:ascii="宋体" w:hAnsi="宋体" w:hint="eastAsia"/>
          <w:bCs/>
          <w:szCs w:val="21"/>
        </w:rPr>
        <w:lastRenderedPageBreak/>
        <w:t>七、申购赎回清单的内容与格式</w:t>
      </w:r>
    </w:p>
    <w:p w14:paraId="2784F0A9" w14:textId="6C18433C" w:rsidR="00D25518" w:rsidRDefault="00D25518" w:rsidP="00D25518">
      <w:pPr>
        <w:snapToGrid w:val="0"/>
        <w:spacing w:line="360" w:lineRule="auto"/>
        <w:ind w:firstLine="480"/>
        <w:rPr>
          <w:rFonts w:ascii="宋体" w:hAnsi="宋体" w:cs="宋体"/>
        </w:rPr>
      </w:pPr>
      <w:r w:rsidRPr="00973A38">
        <w:rPr>
          <w:rFonts w:ascii="宋体" w:hAnsi="宋体" w:cs="宋体" w:hint="eastAsia"/>
        </w:rPr>
        <w:t>本部分</w:t>
      </w:r>
      <w:r>
        <w:rPr>
          <w:rFonts w:ascii="宋体" w:hAnsi="宋体" w:cs="宋体" w:hint="eastAsia"/>
        </w:rPr>
        <w:t>“T</w:t>
      </w:r>
      <w:r>
        <w:rPr>
          <w:rFonts w:ascii="宋体" w:hAnsi="宋体" w:cs="宋体"/>
        </w:rPr>
        <w:t>-2</w:t>
      </w:r>
      <w:r>
        <w:rPr>
          <w:rFonts w:ascii="宋体" w:hAnsi="宋体" w:cs="宋体" w:hint="eastAsia"/>
        </w:rPr>
        <w:t>日”指</w:t>
      </w:r>
      <w:r w:rsidRPr="00C26169">
        <w:rPr>
          <w:rFonts w:ascii="宋体" w:hAnsi="宋体" w:cs="宋体" w:hint="eastAsia"/>
        </w:rPr>
        <w:t>T日</w:t>
      </w:r>
      <w:r>
        <w:rPr>
          <w:rFonts w:ascii="宋体" w:hAnsi="宋体" w:cs="宋体" w:hint="eastAsia"/>
        </w:rPr>
        <w:t>前本基金的第2</w:t>
      </w:r>
      <w:r w:rsidRPr="00C26169">
        <w:rPr>
          <w:rFonts w:ascii="宋体" w:hAnsi="宋体" w:cs="宋体" w:hint="eastAsia"/>
        </w:rPr>
        <w:t>个开放日</w:t>
      </w:r>
      <w:r>
        <w:rPr>
          <w:rFonts w:ascii="宋体" w:hAnsi="宋体" w:cs="宋体" w:hint="eastAsia"/>
        </w:rPr>
        <w:t>，</w:t>
      </w:r>
      <w:r w:rsidRPr="00973A38">
        <w:rPr>
          <w:rFonts w:ascii="宋体" w:hAnsi="宋体" w:cs="宋体" w:hint="eastAsia"/>
        </w:rPr>
        <w:t>“T+1日”</w:t>
      </w:r>
      <w:r>
        <w:rPr>
          <w:rFonts w:ascii="宋体" w:hAnsi="宋体" w:cs="宋体" w:hint="eastAsia"/>
        </w:rPr>
        <w:t>、“T</w:t>
      </w:r>
      <w:r>
        <w:rPr>
          <w:rFonts w:ascii="宋体" w:hAnsi="宋体" w:cs="宋体"/>
        </w:rPr>
        <w:t>+4</w:t>
      </w:r>
      <w:r>
        <w:rPr>
          <w:rFonts w:ascii="宋体" w:hAnsi="宋体" w:cs="宋体" w:hint="eastAsia"/>
        </w:rPr>
        <w:t>日”、“T+</w:t>
      </w:r>
      <w:r>
        <w:rPr>
          <w:rFonts w:ascii="宋体" w:hAnsi="宋体" w:cs="宋体"/>
        </w:rPr>
        <w:t>6</w:t>
      </w:r>
      <w:r>
        <w:rPr>
          <w:rFonts w:ascii="宋体" w:hAnsi="宋体" w:cs="宋体" w:hint="eastAsia"/>
        </w:rPr>
        <w:t>日”</w:t>
      </w:r>
      <w:r w:rsidRPr="00973A38">
        <w:rPr>
          <w:rFonts w:ascii="宋体" w:hAnsi="宋体" w:cs="宋体" w:hint="eastAsia"/>
        </w:rPr>
        <w:t>指</w:t>
      </w:r>
      <w:r w:rsidRPr="00C26169">
        <w:rPr>
          <w:rFonts w:ascii="宋体" w:hAnsi="宋体" w:cs="宋体" w:hint="eastAsia"/>
        </w:rPr>
        <w:t>T日起</w:t>
      </w:r>
      <w:r>
        <w:rPr>
          <w:rFonts w:ascii="宋体" w:hAnsi="宋体" w:cs="宋体" w:hint="eastAsia"/>
        </w:rPr>
        <w:t>本基金的</w:t>
      </w:r>
      <w:r w:rsidRPr="00C26169">
        <w:rPr>
          <w:rFonts w:ascii="宋体" w:hAnsi="宋体" w:cs="宋体" w:hint="eastAsia"/>
        </w:rPr>
        <w:t>第1个</w:t>
      </w:r>
      <w:r>
        <w:rPr>
          <w:rFonts w:ascii="宋体" w:hAnsi="宋体" w:cs="宋体" w:hint="eastAsia"/>
        </w:rPr>
        <w:t>、第</w:t>
      </w:r>
      <w:r>
        <w:rPr>
          <w:rFonts w:ascii="宋体" w:hAnsi="宋体" w:cs="宋体"/>
        </w:rPr>
        <w:t>4</w:t>
      </w:r>
      <w:r>
        <w:rPr>
          <w:rFonts w:ascii="宋体" w:hAnsi="宋体" w:cs="宋体" w:hint="eastAsia"/>
        </w:rPr>
        <w:t>个、第6个</w:t>
      </w:r>
      <w:r w:rsidRPr="00C26169">
        <w:rPr>
          <w:rFonts w:ascii="宋体" w:hAnsi="宋体" w:cs="宋体" w:hint="eastAsia"/>
        </w:rPr>
        <w:t>开放日</w:t>
      </w:r>
      <w:r>
        <w:rPr>
          <w:rFonts w:ascii="宋体" w:hAnsi="宋体" w:cs="宋体" w:hint="eastAsia"/>
        </w:rPr>
        <w:t>，以此类推。开放日指</w:t>
      </w:r>
      <w:r w:rsidRPr="009019FA">
        <w:rPr>
          <w:rFonts w:ascii="宋体" w:hAnsi="宋体" w:cs="宋体" w:hint="eastAsia"/>
        </w:rPr>
        <w:t>上海证券交易所、深圳证券交易所和本基金投资的主要境外市场同时正常开放交易的工作日</w:t>
      </w:r>
      <w:r w:rsidRPr="00973A38">
        <w:rPr>
          <w:rFonts w:ascii="宋体" w:hAnsi="宋体" w:cs="宋体" w:hint="eastAsia"/>
        </w:rPr>
        <w:t>。</w:t>
      </w:r>
    </w:p>
    <w:p w14:paraId="1F822DF9" w14:textId="1A024321" w:rsidR="00C30AC3" w:rsidRPr="00D00C68" w:rsidRDefault="00C30AC3" w:rsidP="00C30AC3">
      <w:pPr>
        <w:adjustRightInd w:val="0"/>
        <w:snapToGrid w:val="0"/>
        <w:spacing w:line="360" w:lineRule="auto"/>
        <w:ind w:firstLine="480"/>
        <w:rPr>
          <w:rFonts w:ascii="宋体" w:hAnsi="宋体"/>
          <w:bCs/>
          <w:szCs w:val="21"/>
        </w:rPr>
      </w:pPr>
      <w:r w:rsidRPr="00B82FB7">
        <w:rPr>
          <w:rFonts w:ascii="宋体" w:hAnsi="宋体"/>
          <w:bCs/>
          <w:szCs w:val="21"/>
        </w:rPr>
        <w:t>1</w:t>
      </w:r>
      <w:r w:rsidRPr="00B82FB7">
        <w:rPr>
          <w:rFonts w:ascii="宋体" w:hAnsi="宋体" w:hint="eastAsia"/>
          <w:bCs/>
          <w:szCs w:val="21"/>
        </w:rPr>
        <w:t>、申购赎回清单的内容</w:t>
      </w:r>
    </w:p>
    <w:p w14:paraId="602A5ECE" w14:textId="1D9D4B46" w:rsidR="00C30AC3" w:rsidRPr="00D00C68" w:rsidRDefault="00C30AC3" w:rsidP="00C30AC3">
      <w:pPr>
        <w:adjustRightInd w:val="0"/>
        <w:snapToGrid w:val="0"/>
        <w:spacing w:line="360" w:lineRule="auto"/>
        <w:ind w:firstLine="480"/>
        <w:rPr>
          <w:rFonts w:ascii="宋体" w:hAnsi="宋体"/>
          <w:bCs/>
          <w:szCs w:val="21"/>
        </w:rPr>
      </w:pPr>
      <w:r w:rsidRPr="00B82FB7">
        <w:rPr>
          <w:rFonts w:ascii="宋体" w:hAnsi="宋体"/>
          <w:bCs/>
          <w:szCs w:val="21"/>
        </w:rPr>
        <w:t>T</w:t>
      </w:r>
      <w:r w:rsidRPr="00B82FB7">
        <w:rPr>
          <w:rFonts w:ascii="宋体" w:hAnsi="宋体" w:hint="eastAsia"/>
          <w:bCs/>
          <w:szCs w:val="21"/>
        </w:rPr>
        <w:t>日（T日为开放日）申购赎回清单内容包括最小申购赎回单位所对应</w:t>
      </w:r>
      <w:proofErr w:type="gramStart"/>
      <w:r w:rsidRPr="00B82FB7">
        <w:rPr>
          <w:rFonts w:ascii="宋体" w:hAnsi="宋体" w:hint="eastAsia"/>
          <w:bCs/>
          <w:szCs w:val="21"/>
        </w:rPr>
        <w:t>的申赎现金</w:t>
      </w:r>
      <w:proofErr w:type="gramEnd"/>
      <w:r w:rsidRPr="00B82FB7">
        <w:rPr>
          <w:rFonts w:ascii="宋体" w:hAnsi="宋体" w:hint="eastAsia"/>
          <w:bCs/>
          <w:szCs w:val="21"/>
        </w:rPr>
        <w:t>、</w:t>
      </w:r>
      <w:r w:rsidR="00664CD4" w:rsidRPr="00664CD4">
        <w:rPr>
          <w:rFonts w:ascii="宋体" w:hAnsi="宋体" w:hint="eastAsia"/>
          <w:bCs/>
          <w:szCs w:val="21"/>
        </w:rPr>
        <w:t>组合证券</w:t>
      </w:r>
      <w:r w:rsidRPr="00B82FB7">
        <w:rPr>
          <w:rFonts w:ascii="宋体" w:hAnsi="宋体" w:hint="eastAsia"/>
          <w:bCs/>
          <w:szCs w:val="21"/>
        </w:rPr>
        <w:t>、现金替代、</w:t>
      </w:r>
      <w:r w:rsidRPr="00B82FB7">
        <w:rPr>
          <w:rFonts w:ascii="宋体" w:hAnsi="宋体"/>
          <w:bCs/>
          <w:szCs w:val="21"/>
        </w:rPr>
        <w:t>T</w:t>
      </w:r>
      <w:r w:rsidRPr="00B82FB7">
        <w:rPr>
          <w:rFonts w:ascii="宋体" w:hAnsi="宋体" w:hint="eastAsia"/>
          <w:bCs/>
          <w:szCs w:val="21"/>
        </w:rPr>
        <w:t>日预估现金</w:t>
      </w:r>
      <w:r w:rsidR="00547005" w:rsidRPr="00547005">
        <w:rPr>
          <w:rFonts w:ascii="宋体" w:hAnsi="宋体" w:hint="eastAsia"/>
          <w:bCs/>
          <w:szCs w:val="21"/>
        </w:rPr>
        <w:t>差额</w:t>
      </w:r>
      <w:r w:rsidRPr="000461C3">
        <w:rPr>
          <w:rFonts w:ascii="宋体" w:hAnsi="宋体" w:hint="eastAsia"/>
          <w:bCs/>
          <w:szCs w:val="21"/>
        </w:rPr>
        <w:t>、</w:t>
      </w:r>
      <w:r w:rsidRPr="00A54E7F">
        <w:rPr>
          <w:rFonts w:ascii="宋体" w:hAnsi="宋体"/>
          <w:bCs/>
          <w:szCs w:val="21"/>
        </w:rPr>
        <w:t>T-2</w:t>
      </w:r>
      <w:r w:rsidRPr="00AA1BC9">
        <w:rPr>
          <w:rFonts w:ascii="宋体" w:hAnsi="宋体" w:hint="eastAsia"/>
          <w:bCs/>
          <w:szCs w:val="21"/>
        </w:rPr>
        <w:t>日现金差额、T</w:t>
      </w:r>
      <w:r w:rsidRPr="00AA1BC9">
        <w:rPr>
          <w:rFonts w:ascii="宋体" w:hAnsi="宋体"/>
          <w:bCs/>
          <w:szCs w:val="21"/>
        </w:rPr>
        <w:t>-2</w:t>
      </w:r>
      <w:r w:rsidRPr="00A87765">
        <w:rPr>
          <w:rFonts w:ascii="宋体" w:hAnsi="宋体" w:hint="eastAsia"/>
          <w:bCs/>
          <w:szCs w:val="21"/>
        </w:rPr>
        <w:t>日基金份额净值、</w:t>
      </w:r>
      <w:r w:rsidRPr="00A87765">
        <w:rPr>
          <w:rFonts w:ascii="宋体" w:hAnsi="宋体"/>
          <w:bCs/>
          <w:szCs w:val="21"/>
        </w:rPr>
        <w:t>T-2日最小申购赎回单位资产净值、申购份额上限和赎回份额上限</w:t>
      </w:r>
      <w:r w:rsidRPr="00A87765">
        <w:rPr>
          <w:rFonts w:ascii="宋体" w:hAnsi="宋体" w:hint="eastAsia"/>
          <w:bCs/>
          <w:szCs w:val="21"/>
        </w:rPr>
        <w:t>及其他相关内容。</w:t>
      </w:r>
    </w:p>
    <w:p w14:paraId="5483EB43" w14:textId="77777777" w:rsidR="00C30AC3" w:rsidRPr="005E168F" w:rsidRDefault="00C30AC3" w:rsidP="00C30AC3">
      <w:pPr>
        <w:snapToGrid w:val="0"/>
        <w:spacing w:line="360" w:lineRule="auto"/>
        <w:ind w:firstLine="480"/>
        <w:rPr>
          <w:rFonts w:ascii="宋体" w:hAnsi="宋体" w:cs="宋体"/>
        </w:rPr>
      </w:pPr>
      <w:r w:rsidRPr="005E168F">
        <w:rPr>
          <w:rFonts w:ascii="宋体" w:hAnsi="宋体" w:cs="宋体"/>
        </w:rPr>
        <w:t>2</w:t>
      </w:r>
      <w:r w:rsidRPr="005E168F">
        <w:rPr>
          <w:rFonts w:ascii="宋体" w:hAnsi="宋体" w:cs="宋体" w:hint="eastAsia"/>
        </w:rPr>
        <w:t>、</w:t>
      </w:r>
      <w:proofErr w:type="gramStart"/>
      <w:r w:rsidRPr="005E168F">
        <w:rPr>
          <w:rFonts w:ascii="宋体" w:hAnsi="宋体" w:cs="宋体" w:hint="eastAsia"/>
        </w:rPr>
        <w:t>申赎现金</w:t>
      </w:r>
      <w:proofErr w:type="gramEnd"/>
    </w:p>
    <w:p w14:paraId="63E54ECA" w14:textId="3D833BF3" w:rsidR="00C30AC3" w:rsidRPr="0099292E" w:rsidRDefault="00C30AC3" w:rsidP="00651C23">
      <w:pPr>
        <w:adjustRightInd w:val="0"/>
        <w:snapToGrid w:val="0"/>
        <w:spacing w:line="360" w:lineRule="auto"/>
        <w:ind w:firstLine="480"/>
        <w:rPr>
          <w:rFonts w:ascii="宋体" w:hAnsi="宋体"/>
          <w:bCs/>
          <w:szCs w:val="21"/>
        </w:rPr>
      </w:pPr>
      <w:r w:rsidRPr="0099292E">
        <w:rPr>
          <w:rFonts w:ascii="宋体" w:hAnsi="宋体" w:hint="eastAsia"/>
          <w:bCs/>
          <w:szCs w:val="21"/>
        </w:rPr>
        <w:t>“申赎现金”不属于组合证券，是为了便于登记机构的清算交收安排，在申购赎回清单中增加的虚拟证券。“申赎现金”的现金替代标志为“必须”，但含义与组合证券的必须现金替代不同，</w:t>
      </w:r>
      <w:r w:rsidR="00C65561" w:rsidRPr="00651C23">
        <w:rPr>
          <w:rFonts w:ascii="宋体" w:hAnsi="宋体" w:hint="eastAsia"/>
          <w:bCs/>
          <w:szCs w:val="21"/>
        </w:rPr>
        <w:t>“申赎现金”的申购替代金额为最小申购单位所对应的成份证券的必须现金替代与可以现金替代金额之和，赎回替代金额固定为</w:t>
      </w:r>
      <w:r w:rsidR="00C65561" w:rsidRPr="00651C23">
        <w:rPr>
          <w:rFonts w:ascii="宋体" w:hAnsi="宋体"/>
          <w:bCs/>
          <w:szCs w:val="21"/>
        </w:rPr>
        <w:t>0</w:t>
      </w:r>
      <w:r w:rsidR="00C65561" w:rsidRPr="00651C23">
        <w:rPr>
          <w:rFonts w:ascii="宋体" w:hAnsi="宋体" w:hint="eastAsia"/>
          <w:bCs/>
          <w:szCs w:val="21"/>
        </w:rPr>
        <w:t>。</w:t>
      </w:r>
    </w:p>
    <w:p w14:paraId="6F0C9956" w14:textId="4E47C784" w:rsidR="00C30AC3" w:rsidRPr="005E168F" w:rsidRDefault="00C30AC3" w:rsidP="00C30AC3">
      <w:pPr>
        <w:snapToGrid w:val="0"/>
        <w:spacing w:line="360" w:lineRule="auto"/>
        <w:ind w:firstLine="480"/>
        <w:rPr>
          <w:rFonts w:ascii="宋体"/>
        </w:rPr>
      </w:pPr>
      <w:r w:rsidRPr="005E168F">
        <w:rPr>
          <w:rFonts w:ascii="宋体" w:hAnsi="宋体" w:cs="宋体" w:hint="eastAsia"/>
        </w:rPr>
        <w:t>3、</w:t>
      </w:r>
      <w:r w:rsidR="00945957" w:rsidRPr="00945957">
        <w:rPr>
          <w:rFonts w:ascii="宋体" w:hAnsi="宋体" w:cs="宋体" w:hint="eastAsia"/>
        </w:rPr>
        <w:t>组合证券</w:t>
      </w:r>
    </w:p>
    <w:p w14:paraId="51635F0B" w14:textId="32BDE24E" w:rsidR="00C30AC3" w:rsidRPr="005E168F" w:rsidRDefault="004C5515" w:rsidP="00C30AC3">
      <w:pPr>
        <w:snapToGrid w:val="0"/>
        <w:spacing w:line="360" w:lineRule="auto"/>
        <w:ind w:firstLine="480"/>
        <w:rPr>
          <w:rFonts w:ascii="宋体"/>
        </w:rPr>
      </w:pPr>
      <w:r>
        <w:rPr>
          <w:rFonts w:hint="eastAsia"/>
        </w:rPr>
        <w:t>目前，</w:t>
      </w:r>
      <w:r w:rsidR="00664CD4" w:rsidRPr="00664CD4">
        <w:rPr>
          <w:rFonts w:hint="eastAsia"/>
        </w:rPr>
        <w:t>本基金申购赎回清单的组合证券仅包括</w:t>
      </w:r>
      <w:r w:rsidR="00E15538">
        <w:rPr>
          <w:rFonts w:hint="eastAsia"/>
        </w:rPr>
        <w:t>标的</w:t>
      </w:r>
      <w:r w:rsidR="00E15538">
        <w:rPr>
          <w:rFonts w:hint="eastAsia"/>
        </w:rPr>
        <w:t>ETF</w:t>
      </w:r>
      <w:r w:rsidR="00664CD4" w:rsidRPr="00664CD4">
        <w:rPr>
          <w:rFonts w:hint="eastAsia"/>
        </w:rPr>
        <w:t>。</w:t>
      </w:r>
      <w:r w:rsidR="00C65561">
        <w:rPr>
          <w:rFonts w:hint="eastAsia"/>
        </w:rPr>
        <w:t>申购赎回清单</w:t>
      </w:r>
      <w:r w:rsidR="004713A7">
        <w:rPr>
          <w:rFonts w:hint="eastAsia"/>
        </w:rPr>
        <w:t>将公告最小申购赎回单位所对应的</w:t>
      </w:r>
      <w:r w:rsidR="00191BF5">
        <w:rPr>
          <w:rFonts w:hint="eastAsia"/>
        </w:rPr>
        <w:t>标的</w:t>
      </w:r>
      <w:r w:rsidR="00191BF5">
        <w:rPr>
          <w:rFonts w:hint="eastAsia"/>
        </w:rPr>
        <w:t>ETF</w:t>
      </w:r>
      <w:r w:rsidR="004713A7">
        <w:rPr>
          <w:rFonts w:hint="eastAsia"/>
        </w:rPr>
        <w:t>名称、代码及数量</w:t>
      </w:r>
      <w:r w:rsidR="00C65561">
        <w:rPr>
          <w:rFonts w:hint="eastAsia"/>
        </w:rPr>
        <w:t>。</w:t>
      </w:r>
    </w:p>
    <w:p w14:paraId="6C420AED" w14:textId="77777777" w:rsidR="00C30AC3" w:rsidRPr="005E168F" w:rsidRDefault="00C30AC3" w:rsidP="00C30AC3">
      <w:pPr>
        <w:snapToGrid w:val="0"/>
        <w:spacing w:line="360" w:lineRule="auto"/>
        <w:ind w:firstLine="480"/>
        <w:rPr>
          <w:rFonts w:ascii="宋体"/>
        </w:rPr>
      </w:pPr>
      <w:r w:rsidRPr="005E168F">
        <w:rPr>
          <w:rFonts w:ascii="宋体" w:hAnsi="宋体" w:cs="宋体"/>
        </w:rPr>
        <w:t>4</w:t>
      </w:r>
      <w:r w:rsidRPr="005E168F">
        <w:rPr>
          <w:rFonts w:ascii="宋体" w:hAnsi="宋体" w:cs="宋体" w:hint="eastAsia"/>
        </w:rPr>
        <w:t>、现金替代相关内容</w:t>
      </w:r>
    </w:p>
    <w:p w14:paraId="3CAA0F73" w14:textId="29BABBB3" w:rsidR="00C30AC3" w:rsidRPr="00651C23" w:rsidRDefault="00C30AC3" w:rsidP="00C30AC3">
      <w:pPr>
        <w:snapToGrid w:val="0"/>
        <w:spacing w:line="360" w:lineRule="auto"/>
        <w:ind w:firstLine="480"/>
        <w:rPr>
          <w:rFonts w:ascii="宋体" w:hAnsi="宋体" w:cs="宋体"/>
        </w:rPr>
      </w:pPr>
      <w:r w:rsidRPr="005E168F">
        <w:rPr>
          <w:rFonts w:ascii="宋体" w:hAnsi="宋体" w:cs="宋体" w:hint="eastAsia"/>
        </w:rPr>
        <w:t>现金替代是指申购、赎回过程中，投资者按基金合同和招募说明书的规定，用于替代</w:t>
      </w:r>
      <w:r>
        <w:rPr>
          <w:rFonts w:ascii="宋体" w:hAnsi="宋体" w:cs="宋体" w:hint="eastAsia"/>
        </w:rPr>
        <w:t>全部或</w:t>
      </w:r>
      <w:r w:rsidRPr="005E168F">
        <w:rPr>
          <w:rFonts w:ascii="宋体" w:hAnsi="宋体" w:cs="宋体" w:hint="eastAsia"/>
        </w:rPr>
        <w:t>部分</w:t>
      </w:r>
      <w:r w:rsidR="00B53BAC">
        <w:rPr>
          <w:rFonts w:ascii="宋体" w:hAnsi="宋体" w:cs="宋体" w:hint="eastAsia"/>
        </w:rPr>
        <w:t>标的ETF</w:t>
      </w:r>
      <w:r w:rsidRPr="005E168F">
        <w:rPr>
          <w:rFonts w:ascii="宋体" w:hAnsi="宋体" w:cs="宋体" w:hint="eastAsia"/>
        </w:rPr>
        <w:t>的一定数量的现金。</w:t>
      </w:r>
    </w:p>
    <w:p w14:paraId="631F713D" w14:textId="7BBF8A2E" w:rsidR="00C30AC3" w:rsidRPr="005E168F" w:rsidRDefault="00C30AC3" w:rsidP="00C30AC3">
      <w:pPr>
        <w:snapToGrid w:val="0"/>
        <w:spacing w:line="360" w:lineRule="auto"/>
        <w:ind w:firstLine="480"/>
        <w:rPr>
          <w:rFonts w:ascii="宋体" w:hAnsi="宋体" w:cs="宋体"/>
        </w:rPr>
      </w:pPr>
      <w:r w:rsidRPr="005E168F">
        <w:rPr>
          <w:rFonts w:ascii="宋体" w:hAnsi="宋体" w:cs="宋体" w:hint="eastAsia"/>
        </w:rPr>
        <w:t>（</w:t>
      </w:r>
      <w:r w:rsidRPr="005E168F">
        <w:rPr>
          <w:rFonts w:ascii="宋体" w:hAnsi="宋体" w:cs="宋体"/>
        </w:rPr>
        <w:t>1</w:t>
      </w:r>
      <w:r w:rsidR="0015777F">
        <w:rPr>
          <w:rFonts w:ascii="宋体" w:hAnsi="宋体" w:cs="宋体" w:hint="eastAsia"/>
        </w:rPr>
        <w:t>）</w:t>
      </w:r>
      <w:r w:rsidRPr="005E168F">
        <w:rPr>
          <w:rFonts w:ascii="宋体" w:hAnsi="宋体" w:cs="宋体" w:hint="eastAsia"/>
        </w:rPr>
        <w:t>现金替代分为</w:t>
      </w:r>
      <w:r>
        <w:rPr>
          <w:rFonts w:ascii="宋体" w:hAnsi="宋体" w:cs="宋体"/>
        </w:rPr>
        <w:t>2</w:t>
      </w:r>
      <w:r w:rsidRPr="005E168F">
        <w:rPr>
          <w:rFonts w:ascii="宋体" w:hAnsi="宋体" w:cs="宋体" w:hint="eastAsia"/>
        </w:rPr>
        <w:t>种类型：可以现金替代（标志为“允许”）和必须现金替代（标志为“必须”）。</w:t>
      </w:r>
    </w:p>
    <w:p w14:paraId="48480F6B" w14:textId="7E2503D6" w:rsidR="00C30AC3" w:rsidRPr="00447474" w:rsidRDefault="00C30AC3" w:rsidP="00C30AC3">
      <w:pPr>
        <w:snapToGrid w:val="0"/>
        <w:spacing w:line="360" w:lineRule="auto"/>
        <w:ind w:firstLine="480"/>
        <w:rPr>
          <w:rFonts w:ascii="宋体" w:hAnsi="宋体" w:cs="宋体"/>
        </w:rPr>
      </w:pPr>
      <w:r w:rsidRPr="00447474">
        <w:rPr>
          <w:rFonts w:ascii="宋体" w:hAnsi="宋体" w:cs="宋体" w:hint="eastAsia"/>
        </w:rPr>
        <w:t>可以现金替代是指在申购、赎回基金份额时，允许使用现金作为</w:t>
      </w:r>
      <w:r w:rsidR="00B53BAC">
        <w:rPr>
          <w:rFonts w:ascii="宋体" w:hAnsi="宋体" w:cs="宋体" w:hint="eastAsia"/>
        </w:rPr>
        <w:t>标的ETF</w:t>
      </w:r>
      <w:r w:rsidRPr="00447474">
        <w:rPr>
          <w:rFonts w:ascii="宋体" w:hAnsi="宋体" w:cs="宋体" w:hint="eastAsia"/>
        </w:rPr>
        <w:t>的替代，替代金额按代理买卖原则确定。</w:t>
      </w:r>
    </w:p>
    <w:p w14:paraId="0F84690B" w14:textId="6D113621" w:rsidR="00C30AC3" w:rsidRDefault="00C30AC3" w:rsidP="00C30AC3">
      <w:pPr>
        <w:snapToGrid w:val="0"/>
        <w:spacing w:line="360" w:lineRule="auto"/>
        <w:ind w:firstLine="480"/>
        <w:rPr>
          <w:rFonts w:ascii="宋体" w:hAnsi="宋体" w:cs="宋体"/>
        </w:rPr>
      </w:pPr>
      <w:r w:rsidRPr="00447474">
        <w:rPr>
          <w:rFonts w:ascii="宋体" w:hAnsi="宋体" w:cs="宋体" w:hint="eastAsia"/>
        </w:rPr>
        <w:t>必须现金替代是指在申购、赎回基金份额时，必须使用现金作为</w:t>
      </w:r>
      <w:r w:rsidR="00B63B59">
        <w:rPr>
          <w:rFonts w:ascii="宋体" w:hAnsi="宋体" w:cs="宋体" w:hint="eastAsia"/>
        </w:rPr>
        <w:t>标的ETF的</w:t>
      </w:r>
      <w:r w:rsidRPr="00447474">
        <w:rPr>
          <w:rFonts w:ascii="宋体" w:hAnsi="宋体" w:cs="宋体" w:hint="eastAsia"/>
        </w:rPr>
        <w:t>替代，采取固定替代金额。</w:t>
      </w:r>
    </w:p>
    <w:p w14:paraId="65BE976C" w14:textId="485686E6" w:rsidR="00C30AC3" w:rsidRPr="00651C23" w:rsidRDefault="00C30AC3" w:rsidP="00C30AC3">
      <w:pPr>
        <w:snapToGrid w:val="0"/>
        <w:spacing w:line="360" w:lineRule="auto"/>
        <w:ind w:firstLine="480"/>
        <w:rPr>
          <w:rFonts w:ascii="宋体" w:hAnsi="宋体" w:cs="宋体"/>
        </w:rPr>
      </w:pPr>
      <w:r w:rsidRPr="005E168F">
        <w:rPr>
          <w:rFonts w:ascii="宋体" w:hAnsi="宋体" w:cs="宋体" w:hint="eastAsia"/>
        </w:rPr>
        <w:t>（</w:t>
      </w:r>
      <w:r w:rsidRPr="005E168F">
        <w:rPr>
          <w:rFonts w:ascii="宋体" w:hAnsi="宋体" w:cs="宋体"/>
        </w:rPr>
        <w:t>2</w:t>
      </w:r>
      <w:r w:rsidR="0015777F">
        <w:rPr>
          <w:rFonts w:ascii="宋体" w:hAnsi="宋体" w:cs="宋体" w:hint="eastAsia"/>
        </w:rPr>
        <w:t>）</w:t>
      </w:r>
      <w:r w:rsidRPr="005E168F">
        <w:rPr>
          <w:rFonts w:ascii="宋体" w:hAnsi="宋体" w:cs="宋体" w:hint="eastAsia"/>
        </w:rPr>
        <w:t>可以现金替代</w:t>
      </w:r>
    </w:p>
    <w:p w14:paraId="5BC3EE90" w14:textId="2016EA1B" w:rsidR="00C30AC3" w:rsidRPr="004C12BF" w:rsidRDefault="00C30AC3" w:rsidP="0099292E">
      <w:pPr>
        <w:snapToGrid w:val="0"/>
        <w:spacing w:line="360" w:lineRule="auto"/>
        <w:ind w:firstLine="480"/>
        <w:rPr>
          <w:rFonts w:ascii="宋体" w:hAnsi="宋体" w:cs="宋体"/>
        </w:rPr>
      </w:pPr>
      <w:r w:rsidRPr="004C12BF">
        <w:rPr>
          <w:rFonts w:ascii="宋体" w:hAnsi="宋体" w:cs="宋体" w:hint="eastAsia"/>
        </w:rPr>
        <w:t>1）适用情形：可以现金替代的</w:t>
      </w:r>
      <w:r w:rsidR="00B53BAC">
        <w:rPr>
          <w:rFonts w:ascii="宋体" w:hAnsi="宋体" w:cs="宋体" w:hint="eastAsia"/>
        </w:rPr>
        <w:t>标的E</w:t>
      </w:r>
      <w:r w:rsidR="00B53BAC">
        <w:rPr>
          <w:rFonts w:ascii="宋体" w:hAnsi="宋体" w:cs="宋体"/>
        </w:rPr>
        <w:t>TF</w:t>
      </w:r>
      <w:r w:rsidRPr="004C12BF">
        <w:rPr>
          <w:rFonts w:ascii="宋体" w:hAnsi="宋体" w:cs="宋体" w:hint="eastAsia"/>
        </w:rPr>
        <w:t>是指基金管理人认为需要在投资人申购或赎回时代投资人买入或卖出的</w:t>
      </w:r>
      <w:r w:rsidR="001C6C8D">
        <w:rPr>
          <w:rFonts w:ascii="宋体" w:hAnsi="宋体" w:cs="宋体" w:hint="eastAsia"/>
        </w:rPr>
        <w:t>情形</w:t>
      </w:r>
      <w:r w:rsidRPr="004C12BF">
        <w:rPr>
          <w:rFonts w:ascii="宋体" w:hAnsi="宋体" w:cs="宋体" w:hint="eastAsia"/>
        </w:rPr>
        <w:t>。</w:t>
      </w:r>
    </w:p>
    <w:p w14:paraId="06A3EC79" w14:textId="77777777" w:rsidR="00C30AC3" w:rsidRPr="004C12BF" w:rsidRDefault="00C30AC3" w:rsidP="00C30AC3">
      <w:pPr>
        <w:snapToGrid w:val="0"/>
        <w:spacing w:line="360" w:lineRule="auto"/>
        <w:ind w:firstLine="480"/>
        <w:rPr>
          <w:rFonts w:ascii="宋体" w:hAnsi="宋体" w:cs="宋体"/>
        </w:rPr>
      </w:pPr>
      <w:r w:rsidRPr="004C12BF">
        <w:rPr>
          <w:rFonts w:ascii="宋体" w:hAnsi="宋体" w:cs="宋体" w:hint="eastAsia"/>
        </w:rPr>
        <w:t>2）申购替代金额</w:t>
      </w:r>
    </w:p>
    <w:p w14:paraId="59B38F7C" w14:textId="16AE0239" w:rsidR="00C30AC3" w:rsidRPr="004C12BF" w:rsidRDefault="00C30AC3" w:rsidP="00C30AC3">
      <w:pPr>
        <w:snapToGrid w:val="0"/>
        <w:spacing w:line="360" w:lineRule="auto"/>
        <w:ind w:firstLine="480"/>
        <w:rPr>
          <w:rFonts w:ascii="宋体" w:hAnsi="宋体" w:cs="宋体"/>
        </w:rPr>
      </w:pPr>
      <w:r w:rsidRPr="004C12BF">
        <w:rPr>
          <w:rFonts w:ascii="宋体" w:hAnsi="宋体" w:cs="宋体" w:hint="eastAsia"/>
        </w:rPr>
        <w:t>申购时，对于可以现金替代的</w:t>
      </w:r>
      <w:r w:rsidR="00191BF5">
        <w:rPr>
          <w:rFonts w:ascii="宋体" w:hAnsi="宋体" w:cs="宋体" w:hint="eastAsia"/>
        </w:rPr>
        <w:t>标的ETF</w:t>
      </w:r>
      <w:r w:rsidRPr="004C12BF">
        <w:rPr>
          <w:rFonts w:ascii="宋体" w:hAnsi="宋体" w:cs="宋体" w:hint="eastAsia"/>
        </w:rPr>
        <w:t>，替代金额的计算公式为：</w:t>
      </w:r>
    </w:p>
    <w:p w14:paraId="5894645B" w14:textId="7C3E597F" w:rsidR="00C30AC3" w:rsidRPr="004C12BF" w:rsidRDefault="00C30AC3" w:rsidP="0099292E">
      <w:pPr>
        <w:snapToGrid w:val="0"/>
        <w:spacing w:line="360" w:lineRule="auto"/>
        <w:ind w:firstLine="480"/>
        <w:rPr>
          <w:rFonts w:ascii="宋体" w:hAnsi="宋体" w:cs="宋体"/>
        </w:rPr>
      </w:pPr>
      <w:r w:rsidRPr="004C12BF">
        <w:rPr>
          <w:rFonts w:ascii="宋体" w:hAnsi="宋体" w:cs="宋体" w:hint="eastAsia"/>
        </w:rPr>
        <w:t>替代金额=</w:t>
      </w:r>
      <w:r w:rsidR="00C65561" w:rsidRPr="00651C23">
        <w:rPr>
          <w:rFonts w:ascii="宋体" w:hAnsi="宋体" w:cs="宋体" w:hint="eastAsia"/>
        </w:rPr>
        <w:t>替代</w:t>
      </w:r>
      <w:r w:rsidR="00191BF5">
        <w:rPr>
          <w:rFonts w:ascii="宋体" w:hAnsi="宋体" w:cs="宋体" w:hint="eastAsia"/>
        </w:rPr>
        <w:t>标的ETF</w:t>
      </w:r>
      <w:r w:rsidR="00C65561" w:rsidRPr="00651C23">
        <w:rPr>
          <w:rFonts w:ascii="宋体" w:hAnsi="宋体" w:cs="宋体" w:hint="eastAsia"/>
        </w:rPr>
        <w:t>数量×经除权调整的</w:t>
      </w:r>
      <w:r w:rsidR="00C65561" w:rsidRPr="00651C23">
        <w:rPr>
          <w:rFonts w:ascii="宋体" w:hAnsi="宋体" w:cs="宋体"/>
        </w:rPr>
        <w:t>T-2</w:t>
      </w:r>
      <w:r w:rsidR="00C65561" w:rsidRPr="00651C23">
        <w:rPr>
          <w:rFonts w:ascii="宋体" w:hAnsi="宋体" w:cs="宋体" w:hint="eastAsia"/>
        </w:rPr>
        <w:t>日</w:t>
      </w:r>
      <w:r w:rsidR="00191BF5">
        <w:rPr>
          <w:rFonts w:ascii="宋体" w:hAnsi="宋体" w:cs="宋体" w:hint="eastAsia"/>
        </w:rPr>
        <w:t>标的ETF</w:t>
      </w:r>
      <w:r w:rsidR="00C65561" w:rsidRPr="00651C23">
        <w:rPr>
          <w:rFonts w:ascii="宋体" w:hAnsi="宋体" w:cs="宋体" w:hint="eastAsia"/>
        </w:rPr>
        <w:t>份额净值×</w:t>
      </w:r>
      <w:r w:rsidR="00C65561" w:rsidRPr="00651C23">
        <w:rPr>
          <w:rFonts w:ascii="宋体" w:hAnsi="宋体" w:cs="宋体"/>
        </w:rPr>
        <w:t>T-1</w:t>
      </w:r>
      <w:r w:rsidR="00C65561" w:rsidRPr="00651C23">
        <w:rPr>
          <w:rFonts w:ascii="宋体" w:hAnsi="宋体" w:cs="宋体" w:hint="eastAsia"/>
        </w:rPr>
        <w:t>日估值汇率×（</w:t>
      </w:r>
      <w:r w:rsidR="00C65561" w:rsidRPr="00651C23">
        <w:rPr>
          <w:rFonts w:ascii="宋体" w:hAnsi="宋体" w:cs="宋体"/>
        </w:rPr>
        <w:t>1+</w:t>
      </w:r>
      <w:r w:rsidR="00C65561" w:rsidRPr="00651C23">
        <w:rPr>
          <w:rFonts w:ascii="宋体" w:hAnsi="宋体" w:cs="宋体" w:hint="eastAsia"/>
        </w:rPr>
        <w:t>现金替代溢价比例）。</w:t>
      </w:r>
    </w:p>
    <w:p w14:paraId="7425E194" w14:textId="7EFC5CC6" w:rsidR="0099292E" w:rsidRDefault="00C30AC3" w:rsidP="0099292E">
      <w:pPr>
        <w:snapToGrid w:val="0"/>
        <w:spacing w:line="360" w:lineRule="auto"/>
        <w:ind w:firstLine="480"/>
        <w:rPr>
          <w:rFonts w:ascii="宋体" w:hAnsi="宋体" w:cs="宋体"/>
        </w:rPr>
      </w:pPr>
      <w:r w:rsidRPr="004C12BF">
        <w:rPr>
          <w:rFonts w:ascii="宋体" w:hAnsi="宋体" w:cs="宋体" w:hint="eastAsia"/>
        </w:rPr>
        <w:t>“现金替代溢价比例”也称“现金替代保证金率”。</w:t>
      </w:r>
      <w:r w:rsidR="0099292E" w:rsidRPr="0099292E">
        <w:rPr>
          <w:rFonts w:ascii="宋体" w:hAnsi="宋体" w:cs="宋体" w:hint="eastAsia"/>
        </w:rPr>
        <w:t>收取现金替代溢价的原因是，基金管理人需要在收到申购确认信息后，</w:t>
      </w:r>
      <w:r w:rsidR="00973A38">
        <w:rPr>
          <w:rFonts w:ascii="宋体" w:hAnsi="宋体" w:cs="宋体" w:hint="eastAsia"/>
        </w:rPr>
        <w:t>在境外市场</w:t>
      </w:r>
      <w:r w:rsidR="0099292E" w:rsidRPr="0099292E">
        <w:rPr>
          <w:rFonts w:ascii="宋体" w:hAnsi="宋体" w:cs="宋体" w:hint="eastAsia"/>
        </w:rPr>
        <w:t>买入相应的</w:t>
      </w:r>
      <w:r w:rsidR="00191BF5">
        <w:rPr>
          <w:rFonts w:ascii="宋体" w:hAnsi="宋体" w:cs="宋体" w:hint="eastAsia"/>
        </w:rPr>
        <w:t>标的ETF</w:t>
      </w:r>
      <w:r w:rsidR="0099292E" w:rsidRPr="0099292E">
        <w:rPr>
          <w:rFonts w:ascii="宋体" w:hAnsi="宋体" w:cs="宋体" w:hint="eastAsia"/>
        </w:rPr>
        <w:t>，实际买入价格加上相</w:t>
      </w:r>
      <w:r w:rsidR="0099292E" w:rsidRPr="0099292E">
        <w:rPr>
          <w:rFonts w:ascii="宋体" w:hAnsi="宋体" w:cs="宋体" w:hint="eastAsia"/>
        </w:rPr>
        <w:lastRenderedPageBreak/>
        <w:t>关交易费用后与该</w:t>
      </w:r>
      <w:r w:rsidR="00191BF5">
        <w:rPr>
          <w:rFonts w:ascii="宋体" w:hAnsi="宋体" w:cs="宋体" w:hint="eastAsia"/>
        </w:rPr>
        <w:t>标的ETF</w:t>
      </w:r>
      <w:r w:rsidR="0099292E" w:rsidRPr="0099292E">
        <w:rPr>
          <w:rFonts w:ascii="宋体" w:hAnsi="宋体" w:cs="宋体" w:hint="eastAsia"/>
        </w:rPr>
        <w:t>替代金额可能有所差异。为便于操作，基金管理人在申购赎回清单中预先确定现金替代溢价比例，并据此收取替代金额。如果预先收取的金额高于基金购入该部分</w:t>
      </w:r>
      <w:r w:rsidR="00191BF5">
        <w:rPr>
          <w:rFonts w:ascii="宋体" w:hAnsi="宋体" w:cs="宋体" w:hint="eastAsia"/>
        </w:rPr>
        <w:t>标的ETF</w:t>
      </w:r>
      <w:r w:rsidR="0099292E" w:rsidRPr="0099292E">
        <w:rPr>
          <w:rFonts w:ascii="宋体" w:hAnsi="宋体" w:cs="宋体" w:hint="eastAsia"/>
        </w:rPr>
        <w:t>的实际成本</w:t>
      </w:r>
      <w:r w:rsidR="00CF1B0B" w:rsidRPr="004C12BF">
        <w:rPr>
          <w:rFonts w:ascii="宋体" w:hAnsi="宋体" w:cs="宋体" w:hint="eastAsia"/>
        </w:rPr>
        <w:t>（或</w:t>
      </w:r>
      <w:r w:rsidR="00CF1B0B" w:rsidRPr="00B53BAC">
        <w:rPr>
          <w:rFonts w:ascii="宋体" w:hAnsi="宋体" w:cs="宋体" w:hint="eastAsia"/>
        </w:rPr>
        <w:t>标的ET</w:t>
      </w:r>
      <w:r w:rsidR="00CF1B0B" w:rsidRPr="00B53BAC">
        <w:rPr>
          <w:rFonts w:ascii="宋体" w:hAnsi="宋体" w:cs="宋体"/>
        </w:rPr>
        <w:t>F</w:t>
      </w:r>
      <w:r w:rsidR="00CF1B0B" w:rsidRPr="004C12BF">
        <w:rPr>
          <w:rFonts w:ascii="宋体" w:hAnsi="宋体" w:cs="宋体" w:hint="eastAsia"/>
        </w:rPr>
        <w:t>实际结算成本）</w:t>
      </w:r>
      <w:r w:rsidR="0099292E" w:rsidRPr="0099292E">
        <w:rPr>
          <w:rFonts w:ascii="宋体" w:hAnsi="宋体" w:cs="宋体" w:hint="eastAsia"/>
        </w:rPr>
        <w:t>，</w:t>
      </w:r>
      <w:proofErr w:type="gramStart"/>
      <w:r w:rsidR="0099292E" w:rsidRPr="0099292E">
        <w:rPr>
          <w:rFonts w:ascii="宋体" w:hAnsi="宋体" w:cs="宋体" w:hint="eastAsia"/>
        </w:rPr>
        <w:t>则基金</w:t>
      </w:r>
      <w:proofErr w:type="gramEnd"/>
      <w:r w:rsidR="0099292E" w:rsidRPr="0099292E">
        <w:rPr>
          <w:rFonts w:ascii="宋体" w:hAnsi="宋体" w:cs="宋体" w:hint="eastAsia"/>
        </w:rPr>
        <w:t>管理人将退还多收取的差额；如果预先收取的金额低于基金购入该部分</w:t>
      </w:r>
      <w:r w:rsidR="00191BF5">
        <w:rPr>
          <w:rFonts w:ascii="宋体" w:hAnsi="宋体" w:cs="宋体" w:hint="eastAsia"/>
        </w:rPr>
        <w:t>标的ETF</w:t>
      </w:r>
      <w:r w:rsidR="0099292E" w:rsidRPr="0099292E">
        <w:rPr>
          <w:rFonts w:ascii="宋体" w:hAnsi="宋体" w:cs="宋体" w:hint="eastAsia"/>
        </w:rPr>
        <w:t>的实际成本</w:t>
      </w:r>
      <w:r w:rsidR="00CF1B0B" w:rsidRPr="004C12BF">
        <w:rPr>
          <w:rFonts w:ascii="宋体" w:hAnsi="宋体" w:cs="宋体" w:hint="eastAsia"/>
        </w:rPr>
        <w:t>（或</w:t>
      </w:r>
      <w:r w:rsidR="00CF1B0B" w:rsidRPr="00B53BAC">
        <w:rPr>
          <w:rFonts w:ascii="宋体" w:hAnsi="宋体" w:cs="宋体" w:hint="eastAsia"/>
        </w:rPr>
        <w:t>标的ET</w:t>
      </w:r>
      <w:r w:rsidR="00CF1B0B" w:rsidRPr="00B53BAC">
        <w:rPr>
          <w:rFonts w:ascii="宋体" w:hAnsi="宋体" w:cs="宋体"/>
        </w:rPr>
        <w:t>F</w:t>
      </w:r>
      <w:r w:rsidR="00CF1B0B" w:rsidRPr="004C12BF">
        <w:rPr>
          <w:rFonts w:ascii="宋体" w:hAnsi="宋体" w:cs="宋体" w:hint="eastAsia"/>
        </w:rPr>
        <w:t>实际结算成本）</w:t>
      </w:r>
      <w:r w:rsidR="0099292E" w:rsidRPr="0099292E">
        <w:rPr>
          <w:rFonts w:ascii="宋体" w:hAnsi="宋体" w:cs="宋体" w:hint="eastAsia"/>
        </w:rPr>
        <w:t>，</w:t>
      </w:r>
      <w:proofErr w:type="gramStart"/>
      <w:r w:rsidR="0099292E" w:rsidRPr="0099292E">
        <w:rPr>
          <w:rFonts w:ascii="宋体" w:hAnsi="宋体" w:cs="宋体" w:hint="eastAsia"/>
        </w:rPr>
        <w:t>则基金</w:t>
      </w:r>
      <w:proofErr w:type="gramEnd"/>
      <w:r w:rsidR="0099292E" w:rsidRPr="0099292E">
        <w:rPr>
          <w:rFonts w:ascii="宋体" w:hAnsi="宋体" w:cs="宋体" w:hint="eastAsia"/>
        </w:rPr>
        <w:t>管理人将向投资者收取欠缺的差额。基金管理人可以根据市场情况和实际需要调整现金替代溢价比例，具体的现金替代溢价比例以申购赎回清单公告为准。</w:t>
      </w:r>
    </w:p>
    <w:p w14:paraId="3C7BD3BA" w14:textId="77777777" w:rsidR="00C30AC3" w:rsidRPr="004C12BF" w:rsidRDefault="00C30AC3" w:rsidP="00C30AC3">
      <w:pPr>
        <w:snapToGrid w:val="0"/>
        <w:spacing w:line="360" w:lineRule="auto"/>
        <w:ind w:firstLine="480"/>
        <w:rPr>
          <w:rFonts w:ascii="宋体" w:hAnsi="宋体" w:cs="宋体"/>
        </w:rPr>
      </w:pPr>
      <w:r w:rsidRPr="004C12BF">
        <w:rPr>
          <w:rFonts w:ascii="宋体" w:hAnsi="宋体" w:cs="宋体" w:hint="eastAsia"/>
        </w:rPr>
        <w:t>3）申购替代金额的处理程序</w:t>
      </w:r>
    </w:p>
    <w:p w14:paraId="3753F995" w14:textId="77777777" w:rsidR="00BF5539" w:rsidRPr="004C12BF" w:rsidRDefault="00BF5539" w:rsidP="00BF5539">
      <w:pPr>
        <w:snapToGrid w:val="0"/>
        <w:spacing w:line="360" w:lineRule="auto"/>
        <w:ind w:firstLine="480"/>
        <w:rPr>
          <w:rFonts w:ascii="宋体" w:hAnsi="宋体" w:cs="宋体"/>
        </w:rPr>
      </w:pPr>
      <w:r w:rsidRPr="004C12BF">
        <w:rPr>
          <w:rFonts w:ascii="宋体" w:hAnsi="宋体" w:cs="宋体" w:hint="eastAsia"/>
        </w:rPr>
        <w:t>T日，基金管理人在申购赎回清单中公布现金替代溢价比例，并据此收取申购替代金额。</w:t>
      </w:r>
    </w:p>
    <w:p w14:paraId="2B9A981B" w14:textId="61D8C02D" w:rsidR="00BF5539" w:rsidRDefault="00BF5539" w:rsidP="000B7005">
      <w:pPr>
        <w:snapToGrid w:val="0"/>
        <w:spacing w:line="360" w:lineRule="auto"/>
        <w:ind w:firstLine="480"/>
        <w:rPr>
          <w:rFonts w:ascii="宋体" w:hAnsi="宋体" w:cs="宋体"/>
        </w:rPr>
      </w:pPr>
      <w:r w:rsidRPr="004C12BF">
        <w:rPr>
          <w:rFonts w:ascii="宋体" w:hAnsi="宋体" w:cs="宋体" w:hint="eastAsia"/>
        </w:rPr>
        <w:t>正常情况下，对于确认成功的T日申购申请，基金管理人根据</w:t>
      </w:r>
      <w:r w:rsidR="000026A9">
        <w:rPr>
          <w:rFonts w:ascii="宋体" w:hAnsi="宋体" w:cs="宋体" w:hint="eastAsia"/>
        </w:rPr>
        <w:t>T</w:t>
      </w:r>
      <w:r w:rsidR="000026A9">
        <w:rPr>
          <w:rFonts w:ascii="宋体" w:hAnsi="宋体" w:cs="宋体"/>
        </w:rPr>
        <w:t>+1</w:t>
      </w:r>
      <w:r w:rsidR="000026A9">
        <w:rPr>
          <w:rFonts w:ascii="宋体" w:hAnsi="宋体" w:cs="宋体" w:hint="eastAsia"/>
        </w:rPr>
        <w:t>日</w:t>
      </w:r>
      <w:r w:rsidR="004F7143">
        <w:rPr>
          <w:rFonts w:ascii="宋体" w:hAnsi="宋体" w:cs="宋体" w:hint="eastAsia"/>
        </w:rPr>
        <w:t>（</w:t>
      </w:r>
      <w:r w:rsidR="004F7143" w:rsidRPr="0069549E">
        <w:rPr>
          <w:rFonts w:ascii="宋体" w:hAnsi="宋体" w:cs="宋体" w:hint="eastAsia"/>
        </w:rPr>
        <w:t>指开放日</w:t>
      </w:r>
      <w:r w:rsidR="004F7143">
        <w:rPr>
          <w:rFonts w:ascii="宋体" w:hAnsi="宋体" w:cs="宋体" w:hint="eastAsia"/>
        </w:rPr>
        <w:t>）</w:t>
      </w:r>
      <w:r w:rsidR="000026A9">
        <w:rPr>
          <w:rFonts w:ascii="宋体" w:hAnsi="宋体" w:cs="宋体" w:hint="eastAsia"/>
        </w:rPr>
        <w:t>内</w:t>
      </w:r>
      <w:r w:rsidR="002376CA" w:rsidRPr="002376CA">
        <w:rPr>
          <w:rFonts w:ascii="宋体" w:hAnsi="宋体" w:cs="宋体" w:hint="eastAsia"/>
        </w:rPr>
        <w:t>所购入的被替代标的ETF</w:t>
      </w:r>
      <w:r w:rsidR="002376CA">
        <w:rPr>
          <w:rFonts w:ascii="宋体" w:hAnsi="宋体" w:cs="宋体" w:hint="eastAsia"/>
        </w:rPr>
        <w:t>的</w:t>
      </w:r>
      <w:proofErr w:type="gramStart"/>
      <w:r w:rsidRPr="004C12BF">
        <w:rPr>
          <w:rFonts w:ascii="宋体" w:hAnsi="宋体" w:cs="宋体" w:hint="eastAsia"/>
        </w:rPr>
        <w:t>实际单</w:t>
      </w:r>
      <w:r>
        <w:rPr>
          <w:rFonts w:ascii="宋体" w:hAnsi="宋体" w:cs="宋体" w:hint="eastAsia"/>
        </w:rPr>
        <w:t>位</w:t>
      </w:r>
      <w:proofErr w:type="gramEnd"/>
      <w:r>
        <w:rPr>
          <w:rFonts w:ascii="宋体" w:hAnsi="宋体" w:cs="宋体" w:hint="eastAsia"/>
        </w:rPr>
        <w:t>购入成本（包括买入价格与相关费用，折算为人民币）</w:t>
      </w:r>
      <w:r w:rsidR="002376CA" w:rsidRPr="002376CA">
        <w:rPr>
          <w:rFonts w:ascii="宋体" w:hAnsi="宋体" w:cs="宋体" w:hint="eastAsia"/>
        </w:rPr>
        <w:t>和未购入的</w:t>
      </w:r>
      <w:r>
        <w:rPr>
          <w:rFonts w:ascii="宋体" w:hAnsi="宋体" w:cs="宋体" w:hint="eastAsia"/>
        </w:rPr>
        <w:t>被替代</w:t>
      </w:r>
      <w:r w:rsidR="00191BF5">
        <w:rPr>
          <w:rFonts w:ascii="宋体" w:hAnsi="宋体" w:cs="宋体"/>
        </w:rPr>
        <w:t>标的ETF</w:t>
      </w:r>
      <w:r w:rsidR="000802C2">
        <w:rPr>
          <w:rFonts w:ascii="宋体" w:hAnsi="宋体" w:cs="宋体"/>
        </w:rPr>
        <w:t>的</w:t>
      </w:r>
      <w:r>
        <w:rPr>
          <w:rFonts w:ascii="宋体" w:hAnsi="宋体" w:cs="宋体"/>
        </w:rPr>
        <w:t>T</w:t>
      </w:r>
      <w:r w:rsidR="000802C2">
        <w:rPr>
          <w:rFonts w:ascii="宋体" w:hAnsi="宋体" w:cs="宋体" w:hint="eastAsia"/>
        </w:rPr>
        <w:t>+</w:t>
      </w:r>
      <w:r w:rsidR="000802C2">
        <w:rPr>
          <w:rFonts w:ascii="宋体" w:hAnsi="宋体" w:cs="宋体"/>
        </w:rPr>
        <w:t>1</w:t>
      </w:r>
      <w:r>
        <w:rPr>
          <w:rFonts w:ascii="宋体" w:hAnsi="宋体" w:cs="宋体" w:hint="eastAsia"/>
        </w:rPr>
        <w:t>日</w:t>
      </w:r>
      <w:r w:rsidR="004F7143">
        <w:rPr>
          <w:rFonts w:ascii="宋体" w:hAnsi="宋体" w:cs="宋体" w:hint="eastAsia"/>
        </w:rPr>
        <w:t>（</w:t>
      </w:r>
      <w:r w:rsidR="004F7143" w:rsidRPr="0069549E">
        <w:rPr>
          <w:rFonts w:ascii="宋体" w:hAnsi="宋体" w:cs="宋体" w:hint="eastAsia"/>
        </w:rPr>
        <w:t>指开放日</w:t>
      </w:r>
      <w:r w:rsidR="004F7143">
        <w:rPr>
          <w:rFonts w:ascii="宋体" w:hAnsi="宋体" w:cs="宋体" w:hint="eastAsia"/>
        </w:rPr>
        <w:t>）</w:t>
      </w:r>
      <w:r w:rsidR="000802C2">
        <w:rPr>
          <w:rFonts w:ascii="宋体" w:hAnsi="宋体" w:cs="宋体"/>
        </w:rPr>
        <w:t>份额净值</w:t>
      </w:r>
      <w:r w:rsidRPr="004C12BF">
        <w:rPr>
          <w:rFonts w:ascii="宋体" w:hAnsi="宋体" w:cs="宋体" w:hint="eastAsia"/>
        </w:rPr>
        <w:t>（</w:t>
      </w:r>
      <w:r w:rsidRPr="00A44AE5">
        <w:rPr>
          <w:rFonts w:ascii="宋体" w:hAnsi="宋体" w:cs="宋体" w:hint="eastAsia"/>
        </w:rPr>
        <w:t>折算为人民币</w:t>
      </w:r>
      <w:r w:rsidRPr="004C12BF">
        <w:rPr>
          <w:rFonts w:ascii="宋体" w:hAnsi="宋体" w:cs="宋体" w:hint="eastAsia"/>
        </w:rPr>
        <w:t>）计算被替代</w:t>
      </w:r>
      <w:r w:rsidR="00191BF5">
        <w:rPr>
          <w:rFonts w:ascii="宋体" w:hAnsi="宋体" w:cs="宋体" w:hint="eastAsia"/>
        </w:rPr>
        <w:t>标的ETF</w:t>
      </w:r>
      <w:r w:rsidRPr="004C12BF">
        <w:rPr>
          <w:rFonts w:ascii="宋体" w:hAnsi="宋体" w:cs="宋体" w:hint="eastAsia"/>
        </w:rPr>
        <w:t>的单位结算成本，在此基础上根据替代</w:t>
      </w:r>
      <w:r w:rsidR="00191BF5">
        <w:rPr>
          <w:rFonts w:ascii="宋体" w:hAnsi="宋体" w:cs="宋体"/>
        </w:rPr>
        <w:t>标的ETF</w:t>
      </w:r>
      <w:r w:rsidRPr="004C12BF">
        <w:rPr>
          <w:rFonts w:ascii="宋体" w:hAnsi="宋体" w:cs="宋体" w:hint="eastAsia"/>
        </w:rPr>
        <w:t>数量和申购替代金额确定基金应退还投资者或投资者应补交的款项</w:t>
      </w:r>
      <w:r w:rsidR="00127CBB" w:rsidRPr="00127CBB">
        <w:rPr>
          <w:rFonts w:ascii="宋体" w:hAnsi="宋体" w:cs="宋体" w:hint="eastAsia"/>
        </w:rPr>
        <w:t>，若T日后至T+1日期间发生除息、收益分配等重要权益变动，则进行相应调整</w:t>
      </w:r>
      <w:r>
        <w:rPr>
          <w:rFonts w:ascii="宋体" w:hAnsi="宋体" w:cs="宋体" w:hint="eastAsia"/>
        </w:rPr>
        <w:t>。</w:t>
      </w:r>
      <w:r w:rsidRPr="00750451">
        <w:rPr>
          <w:rFonts w:ascii="宋体" w:hAnsi="宋体" w:cs="宋体" w:hint="eastAsia"/>
        </w:rPr>
        <w:t>若发生特殊情况，基金管理人可以对交收日期进行相应调整。</w:t>
      </w:r>
    </w:p>
    <w:p w14:paraId="6D1EE58D" w14:textId="6256F315" w:rsidR="00C30AC3" w:rsidRDefault="00BA68CC">
      <w:pPr>
        <w:snapToGrid w:val="0"/>
        <w:spacing w:line="360" w:lineRule="auto"/>
        <w:ind w:firstLine="480"/>
        <w:rPr>
          <w:rFonts w:ascii="宋体" w:hAnsi="宋体" w:cs="宋体"/>
        </w:rPr>
      </w:pPr>
      <w:r>
        <w:rPr>
          <w:rFonts w:ascii="宋体" w:hAnsi="宋体" w:cs="宋体" w:hint="eastAsia"/>
        </w:rPr>
        <w:t>正常情况下，</w:t>
      </w:r>
      <w:r w:rsidR="004F7143" w:rsidRPr="004F7143">
        <w:rPr>
          <w:rFonts w:ascii="宋体" w:hAnsi="宋体" w:cs="宋体" w:hint="eastAsia"/>
        </w:rPr>
        <w:t>T日后的第4个开放日内</w:t>
      </w:r>
      <w:r w:rsidR="00BF5539" w:rsidRPr="00F3615E">
        <w:rPr>
          <w:rFonts w:ascii="宋体" w:hAnsi="宋体" w:cs="宋体" w:hint="eastAsia"/>
        </w:rPr>
        <w:t>，基金管理人将应退款或补款与相关申购赎回代理券商办理交收。</w:t>
      </w:r>
      <w:r w:rsidR="00BF5539" w:rsidRPr="004C12BF">
        <w:rPr>
          <w:rFonts w:ascii="宋体" w:hAnsi="宋体" w:cs="宋体" w:hint="eastAsia"/>
        </w:rPr>
        <w:t>若发生特殊情况，基金管理人可以对交收日期进行相应调整。</w:t>
      </w:r>
    </w:p>
    <w:p w14:paraId="1285A26A" w14:textId="745C5EE7" w:rsidR="00127CBB" w:rsidRDefault="00127CBB">
      <w:pPr>
        <w:snapToGrid w:val="0"/>
        <w:spacing w:line="360" w:lineRule="auto"/>
        <w:ind w:firstLine="480"/>
        <w:rPr>
          <w:rFonts w:ascii="宋体" w:hAnsi="宋体" w:cs="宋体"/>
        </w:rPr>
      </w:pPr>
      <w:r w:rsidRPr="00127CBB">
        <w:rPr>
          <w:rFonts w:ascii="宋体" w:hAnsi="宋体" w:cs="宋体" w:hint="eastAsia"/>
        </w:rPr>
        <w:t>如遇境外主要投资市场临时停市等特殊情况，</w:t>
      </w:r>
      <w:r>
        <w:rPr>
          <w:rFonts w:ascii="宋体" w:hAnsi="宋体" w:cs="宋体"/>
        </w:rPr>
        <w:t>标的ETF</w:t>
      </w:r>
      <w:r w:rsidRPr="00127CBB">
        <w:rPr>
          <w:rFonts w:ascii="宋体" w:hAnsi="宋体" w:cs="宋体" w:hint="eastAsia"/>
        </w:rPr>
        <w:t>的代理买入及结算价格可依次顺延至下一</w:t>
      </w:r>
      <w:r w:rsidR="0069549E" w:rsidRPr="0069549E">
        <w:rPr>
          <w:rFonts w:ascii="宋体" w:hAnsi="宋体" w:cs="宋体" w:hint="eastAsia"/>
        </w:rPr>
        <w:t>开放日</w:t>
      </w:r>
      <w:r w:rsidRPr="00127CBB">
        <w:rPr>
          <w:rFonts w:ascii="宋体" w:hAnsi="宋体" w:cs="宋体" w:hint="eastAsia"/>
        </w:rPr>
        <w:t>直至交易正常，款项交收的日期也</w:t>
      </w:r>
      <w:r w:rsidR="00FB26C3">
        <w:rPr>
          <w:rFonts w:ascii="宋体" w:hAnsi="宋体" w:cs="宋体" w:hint="eastAsia"/>
        </w:rPr>
        <w:t>相应</w:t>
      </w:r>
      <w:r w:rsidRPr="00127CBB">
        <w:rPr>
          <w:rFonts w:ascii="宋体" w:hAnsi="宋体" w:cs="宋体" w:hint="eastAsia"/>
        </w:rPr>
        <w:t>顺延。若发生特殊情况，基金管理人可以对以</w:t>
      </w:r>
      <w:proofErr w:type="gramStart"/>
      <w:r w:rsidRPr="00127CBB">
        <w:rPr>
          <w:rFonts w:ascii="宋体" w:hAnsi="宋体" w:cs="宋体" w:hint="eastAsia"/>
        </w:rPr>
        <w:t>上交收</w:t>
      </w:r>
      <w:proofErr w:type="gramEnd"/>
      <w:r w:rsidRPr="00127CBB">
        <w:rPr>
          <w:rFonts w:ascii="宋体" w:hAnsi="宋体" w:cs="宋体" w:hint="eastAsia"/>
        </w:rPr>
        <w:t>日期进行相应调整。</w:t>
      </w:r>
    </w:p>
    <w:p w14:paraId="55595426" w14:textId="77777777" w:rsidR="00C30AC3" w:rsidRPr="004C12BF" w:rsidRDefault="00C30AC3" w:rsidP="00C30AC3">
      <w:pPr>
        <w:snapToGrid w:val="0"/>
        <w:spacing w:line="360" w:lineRule="auto"/>
        <w:ind w:firstLine="480"/>
        <w:rPr>
          <w:rFonts w:ascii="宋体" w:hAnsi="宋体" w:cs="宋体"/>
        </w:rPr>
      </w:pPr>
      <w:r w:rsidRPr="004C12BF">
        <w:rPr>
          <w:rFonts w:ascii="宋体" w:hAnsi="宋体" w:cs="宋体" w:hint="eastAsia"/>
        </w:rPr>
        <w:t>4）赎回替代金额的处理程序</w:t>
      </w:r>
    </w:p>
    <w:p w14:paraId="20926B69" w14:textId="1FB6BC48" w:rsidR="00BF5539" w:rsidRPr="00750451" w:rsidRDefault="00BF5539" w:rsidP="00BF5539">
      <w:pPr>
        <w:snapToGrid w:val="0"/>
        <w:spacing w:line="360" w:lineRule="auto"/>
        <w:ind w:firstLine="480"/>
        <w:rPr>
          <w:rFonts w:ascii="宋体" w:hAnsi="宋体" w:cs="宋体"/>
        </w:rPr>
      </w:pPr>
      <w:r w:rsidRPr="004C12BF">
        <w:rPr>
          <w:rFonts w:ascii="宋体" w:hAnsi="宋体" w:cs="宋体" w:hint="eastAsia"/>
        </w:rPr>
        <w:t>正常情况下，对于确认成功的T日赎回申请，基金管理人根据</w:t>
      </w:r>
      <w:r w:rsidR="0069549E">
        <w:rPr>
          <w:rFonts w:ascii="宋体" w:hAnsi="宋体" w:cs="宋体" w:hint="eastAsia"/>
        </w:rPr>
        <w:t>T</w:t>
      </w:r>
      <w:r w:rsidR="0069549E">
        <w:rPr>
          <w:rFonts w:ascii="宋体" w:hAnsi="宋体" w:cs="宋体"/>
        </w:rPr>
        <w:t>+1</w:t>
      </w:r>
      <w:r w:rsidR="0069549E">
        <w:rPr>
          <w:rFonts w:ascii="宋体" w:hAnsi="宋体" w:cs="宋体" w:hint="eastAsia"/>
        </w:rPr>
        <w:t>日</w:t>
      </w:r>
      <w:r w:rsidR="004F7143">
        <w:rPr>
          <w:rFonts w:ascii="宋体" w:hAnsi="宋体" w:cs="宋体" w:hint="eastAsia"/>
        </w:rPr>
        <w:t>（</w:t>
      </w:r>
      <w:r w:rsidR="004F7143" w:rsidRPr="0069549E">
        <w:rPr>
          <w:rFonts w:ascii="宋体" w:hAnsi="宋体" w:cs="宋体" w:hint="eastAsia"/>
        </w:rPr>
        <w:t>指开放日</w:t>
      </w:r>
      <w:r w:rsidR="004F7143">
        <w:rPr>
          <w:rFonts w:ascii="宋体" w:hAnsi="宋体" w:cs="宋体" w:hint="eastAsia"/>
        </w:rPr>
        <w:t>）</w:t>
      </w:r>
      <w:r w:rsidR="0069549E">
        <w:rPr>
          <w:rFonts w:ascii="宋体" w:hAnsi="宋体" w:cs="宋体" w:hint="eastAsia"/>
        </w:rPr>
        <w:t>内</w:t>
      </w:r>
      <w:r w:rsidR="002376CA" w:rsidRPr="002376CA">
        <w:rPr>
          <w:rFonts w:ascii="宋体" w:hAnsi="宋体" w:cs="宋体" w:hint="eastAsia"/>
        </w:rPr>
        <w:t>所</w:t>
      </w:r>
      <w:r w:rsidR="002376CA">
        <w:rPr>
          <w:rFonts w:ascii="宋体" w:hAnsi="宋体" w:cs="宋体" w:hint="eastAsia"/>
        </w:rPr>
        <w:t>卖出</w:t>
      </w:r>
      <w:r w:rsidR="002376CA" w:rsidRPr="002376CA">
        <w:rPr>
          <w:rFonts w:ascii="宋体" w:hAnsi="宋体" w:cs="宋体" w:hint="eastAsia"/>
        </w:rPr>
        <w:t>的被替代标的ETF</w:t>
      </w:r>
      <w:r w:rsidR="002376CA">
        <w:rPr>
          <w:rFonts w:ascii="宋体" w:hAnsi="宋体" w:cs="宋体" w:hint="eastAsia"/>
        </w:rPr>
        <w:t>的</w:t>
      </w:r>
      <w:proofErr w:type="gramStart"/>
      <w:r>
        <w:rPr>
          <w:rFonts w:ascii="宋体" w:hAnsi="宋体" w:cs="宋体" w:hint="eastAsia"/>
        </w:rPr>
        <w:t>实际单位</w:t>
      </w:r>
      <w:proofErr w:type="gramEnd"/>
      <w:r>
        <w:rPr>
          <w:rFonts w:ascii="宋体" w:hAnsi="宋体" w:cs="宋体" w:hint="eastAsia"/>
        </w:rPr>
        <w:t>卖出金额（扣除相关费用，折算为人民币）</w:t>
      </w:r>
      <w:r w:rsidR="002376CA" w:rsidRPr="002376CA">
        <w:rPr>
          <w:rFonts w:ascii="宋体" w:hAnsi="宋体" w:cs="宋体" w:hint="eastAsia"/>
        </w:rPr>
        <w:t>和未</w:t>
      </w:r>
      <w:r w:rsidR="002376CA">
        <w:rPr>
          <w:rFonts w:ascii="宋体" w:hAnsi="宋体" w:cs="宋体" w:hint="eastAsia"/>
        </w:rPr>
        <w:t>卖出</w:t>
      </w:r>
      <w:r w:rsidR="002376CA" w:rsidRPr="002376CA">
        <w:rPr>
          <w:rFonts w:ascii="宋体" w:hAnsi="宋体" w:cs="宋体" w:hint="eastAsia"/>
        </w:rPr>
        <w:t>的</w:t>
      </w:r>
      <w:r w:rsidRPr="004C12BF">
        <w:rPr>
          <w:rFonts w:ascii="宋体" w:hAnsi="宋体" w:cs="宋体" w:hint="eastAsia"/>
        </w:rPr>
        <w:t>被替代</w:t>
      </w:r>
      <w:r w:rsidR="00191BF5">
        <w:rPr>
          <w:rFonts w:ascii="宋体" w:hAnsi="宋体" w:cs="宋体"/>
        </w:rPr>
        <w:t>标的ETF</w:t>
      </w:r>
      <w:r>
        <w:rPr>
          <w:rFonts w:ascii="宋体" w:hAnsi="宋体" w:cs="宋体" w:hint="eastAsia"/>
        </w:rPr>
        <w:t>的</w:t>
      </w:r>
      <w:r w:rsidR="000802C2">
        <w:rPr>
          <w:rFonts w:ascii="宋体" w:hAnsi="宋体" w:cs="宋体"/>
        </w:rPr>
        <w:t>T</w:t>
      </w:r>
      <w:r w:rsidR="000802C2">
        <w:rPr>
          <w:rFonts w:ascii="宋体" w:hAnsi="宋体" w:cs="宋体" w:hint="eastAsia"/>
        </w:rPr>
        <w:t>+</w:t>
      </w:r>
      <w:r w:rsidR="000802C2">
        <w:rPr>
          <w:rFonts w:ascii="宋体" w:hAnsi="宋体" w:cs="宋体"/>
        </w:rPr>
        <w:t>1</w:t>
      </w:r>
      <w:r w:rsidR="000802C2">
        <w:rPr>
          <w:rFonts w:ascii="宋体" w:hAnsi="宋体" w:cs="宋体" w:hint="eastAsia"/>
        </w:rPr>
        <w:t>日</w:t>
      </w:r>
      <w:r w:rsidR="004F7143">
        <w:rPr>
          <w:rFonts w:ascii="宋体" w:hAnsi="宋体" w:cs="宋体" w:hint="eastAsia"/>
        </w:rPr>
        <w:t>（</w:t>
      </w:r>
      <w:r w:rsidR="004F7143" w:rsidRPr="0069549E">
        <w:rPr>
          <w:rFonts w:ascii="宋体" w:hAnsi="宋体" w:cs="宋体" w:hint="eastAsia"/>
        </w:rPr>
        <w:t>指开放日</w:t>
      </w:r>
      <w:r w:rsidR="004F7143">
        <w:rPr>
          <w:rFonts w:ascii="宋体" w:hAnsi="宋体" w:cs="宋体" w:hint="eastAsia"/>
        </w:rPr>
        <w:t>）</w:t>
      </w:r>
      <w:r w:rsidR="0069549E">
        <w:rPr>
          <w:rFonts w:ascii="宋体" w:hAnsi="宋体" w:cs="宋体" w:hint="eastAsia"/>
        </w:rPr>
        <w:t>内</w:t>
      </w:r>
      <w:r w:rsidR="000802C2">
        <w:rPr>
          <w:rFonts w:ascii="宋体" w:hAnsi="宋体" w:cs="宋体"/>
        </w:rPr>
        <w:t>份额净值</w:t>
      </w:r>
      <w:r w:rsidRPr="004C12BF">
        <w:rPr>
          <w:rFonts w:ascii="宋体" w:hAnsi="宋体" w:cs="宋体" w:hint="eastAsia"/>
        </w:rPr>
        <w:t>（</w:t>
      </w:r>
      <w:r w:rsidR="000802C2" w:rsidRPr="00A44AE5">
        <w:rPr>
          <w:rFonts w:ascii="宋体" w:hAnsi="宋体" w:cs="宋体" w:hint="eastAsia"/>
        </w:rPr>
        <w:t>折算为人民币</w:t>
      </w:r>
      <w:r w:rsidRPr="004C12BF">
        <w:rPr>
          <w:rFonts w:ascii="宋体" w:hAnsi="宋体" w:cs="宋体" w:hint="eastAsia"/>
        </w:rPr>
        <w:t>）计算被替代</w:t>
      </w:r>
      <w:r w:rsidR="00191BF5">
        <w:rPr>
          <w:rFonts w:ascii="宋体" w:hAnsi="宋体" w:cs="宋体"/>
        </w:rPr>
        <w:t>标的ETF</w:t>
      </w:r>
      <w:r w:rsidRPr="004C12BF">
        <w:rPr>
          <w:rFonts w:ascii="宋体" w:hAnsi="宋体" w:cs="宋体" w:hint="eastAsia"/>
        </w:rPr>
        <w:t>的单位结算金额，</w:t>
      </w:r>
      <w:r w:rsidRPr="009B28F7">
        <w:rPr>
          <w:rFonts w:ascii="宋体" w:hAnsi="宋体" w:cs="宋体" w:hint="eastAsia"/>
        </w:rPr>
        <w:t>在此基础上根据替代</w:t>
      </w:r>
      <w:r w:rsidR="00191BF5">
        <w:rPr>
          <w:rFonts w:ascii="宋体" w:hAnsi="宋体" w:cs="宋体"/>
        </w:rPr>
        <w:t>标的ETF</w:t>
      </w:r>
      <w:r w:rsidRPr="009B28F7">
        <w:rPr>
          <w:rFonts w:ascii="宋体" w:hAnsi="宋体" w:cs="宋体" w:hint="eastAsia"/>
        </w:rPr>
        <w:t>数量确定赎回替代金额</w:t>
      </w:r>
      <w:r w:rsidR="00127CBB" w:rsidRPr="00127CBB">
        <w:rPr>
          <w:rFonts w:ascii="宋体" w:hAnsi="宋体" w:cs="宋体" w:hint="eastAsia"/>
        </w:rPr>
        <w:t>，若T日后至T+1日期间发生除息、收益分配等重要权益变动，则进行相应调整</w:t>
      </w:r>
      <w:r>
        <w:rPr>
          <w:rFonts w:ascii="宋体" w:hAnsi="宋体" w:cs="宋体" w:hint="eastAsia"/>
        </w:rPr>
        <w:t>。</w:t>
      </w:r>
      <w:r w:rsidRPr="00750451">
        <w:rPr>
          <w:rFonts w:ascii="宋体" w:hAnsi="宋体" w:cs="宋体" w:hint="eastAsia"/>
        </w:rPr>
        <w:t>若发生特殊情况，基金管理人可以对交收日期进行相应调整。</w:t>
      </w:r>
    </w:p>
    <w:p w14:paraId="19966E95" w14:textId="619729FA" w:rsidR="00C30AC3" w:rsidRDefault="009D4ED0">
      <w:pPr>
        <w:snapToGrid w:val="0"/>
        <w:spacing w:line="360" w:lineRule="auto"/>
        <w:ind w:firstLine="480"/>
        <w:rPr>
          <w:rFonts w:ascii="宋体" w:hAnsi="宋体" w:cs="宋体"/>
        </w:rPr>
      </w:pPr>
      <w:r>
        <w:rPr>
          <w:rFonts w:ascii="宋体" w:hAnsi="宋体" w:cs="宋体" w:hint="eastAsia"/>
        </w:rPr>
        <w:t>正常情况下，</w:t>
      </w:r>
      <w:r w:rsidR="004F7143" w:rsidRPr="004F7143">
        <w:rPr>
          <w:rFonts w:ascii="宋体" w:hAnsi="宋体" w:cs="宋体" w:hint="eastAsia"/>
        </w:rPr>
        <w:t>T日后的第6个开放日内，</w:t>
      </w:r>
      <w:r w:rsidR="00BF5539" w:rsidRPr="004C12BF">
        <w:rPr>
          <w:rFonts w:ascii="宋体" w:hAnsi="宋体" w:cs="宋体" w:hint="eastAsia"/>
        </w:rPr>
        <w:t>基金管理人将应支付的赎回替代金额与相关申购赎回代理券商办理交收。若发生特殊情况，基金管理人可以对交收日期进行相应调整。</w:t>
      </w:r>
    </w:p>
    <w:p w14:paraId="75BEDAF5" w14:textId="108CCA62" w:rsidR="001C6C8D" w:rsidRDefault="001C6C8D" w:rsidP="001C6C8D">
      <w:pPr>
        <w:snapToGrid w:val="0"/>
        <w:spacing w:line="360" w:lineRule="auto"/>
        <w:ind w:firstLine="480"/>
        <w:rPr>
          <w:rFonts w:ascii="宋体" w:hAnsi="宋体" w:cs="宋体"/>
        </w:rPr>
      </w:pPr>
      <w:r w:rsidRPr="00127CBB">
        <w:rPr>
          <w:rFonts w:ascii="宋体" w:hAnsi="宋体" w:cs="宋体" w:hint="eastAsia"/>
        </w:rPr>
        <w:t>如遇境外主要投资市场临时停市等特殊情况，</w:t>
      </w:r>
      <w:r>
        <w:rPr>
          <w:rFonts w:ascii="宋体" w:hAnsi="宋体" w:cs="宋体"/>
        </w:rPr>
        <w:t>标的ETF</w:t>
      </w:r>
      <w:r w:rsidRPr="00127CBB">
        <w:rPr>
          <w:rFonts w:ascii="宋体" w:hAnsi="宋体" w:cs="宋体" w:hint="eastAsia"/>
        </w:rPr>
        <w:t>的代理</w:t>
      </w:r>
      <w:r>
        <w:rPr>
          <w:rFonts w:ascii="宋体" w:hAnsi="宋体" w:cs="宋体" w:hint="eastAsia"/>
        </w:rPr>
        <w:t>卖出</w:t>
      </w:r>
      <w:r w:rsidRPr="00127CBB">
        <w:rPr>
          <w:rFonts w:ascii="宋体" w:hAnsi="宋体" w:cs="宋体" w:hint="eastAsia"/>
        </w:rPr>
        <w:t>及结算价格可依次顺延至下一</w:t>
      </w:r>
      <w:r w:rsidR="0069549E" w:rsidRPr="0069549E">
        <w:rPr>
          <w:rFonts w:ascii="宋体" w:hAnsi="宋体" w:cs="宋体" w:hint="eastAsia"/>
        </w:rPr>
        <w:t>开放日</w:t>
      </w:r>
      <w:r w:rsidRPr="00127CBB">
        <w:rPr>
          <w:rFonts w:ascii="宋体" w:hAnsi="宋体" w:cs="宋体" w:hint="eastAsia"/>
        </w:rPr>
        <w:t>直至交易正常，款项交收的日期也</w:t>
      </w:r>
      <w:r w:rsidR="00277822">
        <w:rPr>
          <w:rFonts w:ascii="宋体" w:hAnsi="宋体" w:cs="宋体" w:hint="eastAsia"/>
        </w:rPr>
        <w:t>相应</w:t>
      </w:r>
      <w:r w:rsidRPr="00127CBB">
        <w:rPr>
          <w:rFonts w:ascii="宋体" w:hAnsi="宋体" w:cs="宋体" w:hint="eastAsia"/>
        </w:rPr>
        <w:t>顺延。若发生特殊情况，基金管理人可以对以</w:t>
      </w:r>
      <w:proofErr w:type="gramStart"/>
      <w:r w:rsidRPr="00127CBB">
        <w:rPr>
          <w:rFonts w:ascii="宋体" w:hAnsi="宋体" w:cs="宋体" w:hint="eastAsia"/>
        </w:rPr>
        <w:t>上交收</w:t>
      </w:r>
      <w:proofErr w:type="gramEnd"/>
      <w:r w:rsidRPr="00127CBB">
        <w:rPr>
          <w:rFonts w:ascii="宋体" w:hAnsi="宋体" w:cs="宋体" w:hint="eastAsia"/>
        </w:rPr>
        <w:t>日期进行相应调整。</w:t>
      </w:r>
    </w:p>
    <w:p w14:paraId="3B1D0180" w14:textId="77777777" w:rsidR="00C30AC3" w:rsidRPr="004C12BF" w:rsidRDefault="00C30AC3" w:rsidP="00C30AC3">
      <w:pPr>
        <w:snapToGrid w:val="0"/>
        <w:spacing w:line="360" w:lineRule="auto"/>
        <w:ind w:firstLine="480"/>
        <w:rPr>
          <w:rFonts w:ascii="宋体" w:hAnsi="宋体" w:cs="宋体"/>
        </w:rPr>
      </w:pPr>
      <w:r w:rsidRPr="004C12BF">
        <w:rPr>
          <w:rFonts w:ascii="宋体" w:hAnsi="宋体" w:cs="宋体" w:hint="eastAsia"/>
        </w:rPr>
        <w:t>5）基金管理人可根据运作情况调整</w:t>
      </w:r>
      <w:proofErr w:type="gramStart"/>
      <w:r w:rsidRPr="004C12BF">
        <w:rPr>
          <w:rFonts w:ascii="宋体" w:hAnsi="宋体" w:cs="宋体" w:hint="eastAsia"/>
        </w:rPr>
        <w:t>代理申赎投资者</w:t>
      </w:r>
      <w:proofErr w:type="gramEnd"/>
      <w:r w:rsidRPr="004C12BF">
        <w:rPr>
          <w:rFonts w:ascii="宋体" w:hAnsi="宋体" w:cs="宋体" w:hint="eastAsia"/>
        </w:rPr>
        <w:t>买券卖</w:t>
      </w:r>
      <w:proofErr w:type="gramStart"/>
      <w:r w:rsidRPr="004C12BF">
        <w:rPr>
          <w:rFonts w:ascii="宋体" w:hAnsi="宋体" w:cs="宋体" w:hint="eastAsia"/>
        </w:rPr>
        <w:t>券</w:t>
      </w:r>
      <w:proofErr w:type="gramEnd"/>
      <w:r w:rsidRPr="004C12BF">
        <w:rPr>
          <w:rFonts w:ascii="宋体" w:hAnsi="宋体" w:cs="宋体" w:hint="eastAsia"/>
        </w:rPr>
        <w:t>的相关规则并按规定公告。</w:t>
      </w:r>
    </w:p>
    <w:p w14:paraId="62CF6E41" w14:textId="3AA9B163" w:rsidR="00C30AC3" w:rsidRPr="005E168F" w:rsidRDefault="00C30AC3" w:rsidP="00C30AC3">
      <w:pPr>
        <w:snapToGrid w:val="0"/>
        <w:spacing w:line="360" w:lineRule="auto"/>
        <w:ind w:firstLine="480"/>
        <w:rPr>
          <w:rFonts w:ascii="宋体" w:hAnsi="宋体" w:cs="宋体"/>
        </w:rPr>
      </w:pPr>
      <w:r w:rsidRPr="004C12BF">
        <w:rPr>
          <w:rFonts w:ascii="宋体" w:hAnsi="宋体" w:cs="宋体" w:hint="eastAsia"/>
        </w:rPr>
        <w:t>6）未来如相关证券交易、结算规则发生改变，或深圳证券交易所、登记机构有关申购</w:t>
      </w:r>
      <w:r w:rsidRPr="004C12BF">
        <w:rPr>
          <w:rFonts w:ascii="宋体" w:hAnsi="宋体" w:cs="宋体" w:hint="eastAsia"/>
        </w:rPr>
        <w:lastRenderedPageBreak/>
        <w:t>赎回交易结算规则发生改变，或基金管理人与基金托管人之间的结算相关安排发生改变</w:t>
      </w:r>
      <w:r w:rsidR="00217872">
        <w:rPr>
          <w:rFonts w:ascii="宋体" w:hAnsi="宋体" w:cs="宋体" w:hint="eastAsia"/>
        </w:rPr>
        <w:t>等</w:t>
      </w:r>
      <w:r w:rsidRPr="004C12BF">
        <w:rPr>
          <w:rFonts w:ascii="宋体" w:hAnsi="宋体" w:cs="宋体" w:hint="eastAsia"/>
        </w:rPr>
        <w:t>，基金管理人可对上述相关现金替代处理规则进行调整，并按规定公告。</w:t>
      </w:r>
    </w:p>
    <w:p w14:paraId="4AC59CE3" w14:textId="77777777" w:rsidR="00C30AC3" w:rsidRPr="00D00C68" w:rsidRDefault="00C30AC3" w:rsidP="00C30AC3">
      <w:pPr>
        <w:snapToGrid w:val="0"/>
        <w:spacing w:line="360" w:lineRule="auto"/>
        <w:ind w:firstLine="480"/>
        <w:rPr>
          <w:rFonts w:ascii="宋体" w:hAnsi="宋体" w:cs="宋体"/>
        </w:rPr>
      </w:pPr>
      <w:r>
        <w:rPr>
          <w:rFonts w:ascii="宋体" w:hAnsi="宋体" w:cs="宋体" w:hint="eastAsia"/>
        </w:rPr>
        <w:t>（3）</w:t>
      </w:r>
      <w:r w:rsidRPr="005E168F">
        <w:rPr>
          <w:rFonts w:ascii="宋体" w:hAnsi="宋体" w:cs="宋体" w:hint="eastAsia"/>
        </w:rPr>
        <w:t>必须现金替代</w:t>
      </w:r>
    </w:p>
    <w:p w14:paraId="1A20922D" w14:textId="0260A309" w:rsidR="00C30AC3" w:rsidRPr="00651C23" w:rsidRDefault="00C30AC3">
      <w:pPr>
        <w:snapToGrid w:val="0"/>
        <w:spacing w:line="360" w:lineRule="auto"/>
        <w:ind w:firstLine="480"/>
        <w:rPr>
          <w:rFonts w:ascii="宋体" w:hAnsi="宋体" w:cs="宋体"/>
        </w:rPr>
      </w:pPr>
      <w:r>
        <w:rPr>
          <w:rFonts w:ascii="宋体" w:hAnsi="宋体" w:cs="宋体" w:hint="eastAsia"/>
        </w:rPr>
        <w:t>1）</w:t>
      </w:r>
      <w:r w:rsidRPr="005E168F">
        <w:rPr>
          <w:rFonts w:ascii="宋体" w:hAnsi="宋体" w:cs="宋体" w:hint="eastAsia"/>
        </w:rPr>
        <w:t>适用情形：</w:t>
      </w:r>
      <w:r w:rsidR="0015777F" w:rsidRPr="0015777F">
        <w:rPr>
          <w:rFonts w:ascii="宋体" w:hAnsi="宋体" w:cs="宋体" w:hint="eastAsia"/>
        </w:rPr>
        <w:t>必须现金替代</w:t>
      </w:r>
      <w:r w:rsidR="00CF6810">
        <w:rPr>
          <w:rFonts w:ascii="宋体" w:hAnsi="宋体" w:cs="宋体" w:hint="eastAsia"/>
        </w:rPr>
        <w:t>的</w:t>
      </w:r>
      <w:r w:rsidR="0015777F" w:rsidRPr="0015777F">
        <w:rPr>
          <w:rFonts w:ascii="宋体" w:hAnsi="宋体" w:cs="宋体" w:hint="eastAsia"/>
        </w:rPr>
        <w:t>标的ETF一般是由于</w:t>
      </w:r>
      <w:r w:rsidR="00191BF5">
        <w:rPr>
          <w:rFonts w:ascii="宋体" w:hAnsi="宋体" w:cs="宋体" w:hint="eastAsia"/>
        </w:rPr>
        <w:t>标的ETF</w:t>
      </w:r>
      <w:r w:rsidR="0015777F" w:rsidRPr="0015777F">
        <w:rPr>
          <w:rFonts w:ascii="宋体" w:hAnsi="宋体" w:cs="宋体" w:hint="eastAsia"/>
        </w:rPr>
        <w:t>调整；或基金管理人出于保护持有人利益等原因认为有必要实行必须现金替代的情形。</w:t>
      </w:r>
    </w:p>
    <w:p w14:paraId="6E94766D" w14:textId="0756E47A" w:rsidR="00C30AC3" w:rsidRPr="00651C23" w:rsidRDefault="00C30AC3">
      <w:pPr>
        <w:snapToGrid w:val="0"/>
        <w:spacing w:line="360" w:lineRule="auto"/>
        <w:ind w:firstLine="480"/>
        <w:rPr>
          <w:rFonts w:ascii="宋体" w:hAnsi="宋体" w:cs="宋体"/>
        </w:rPr>
      </w:pPr>
      <w:r>
        <w:rPr>
          <w:rFonts w:ascii="宋体" w:hAnsi="宋体" w:cs="宋体" w:hint="eastAsia"/>
        </w:rPr>
        <w:t>2）</w:t>
      </w:r>
      <w:r w:rsidRPr="005E168F">
        <w:rPr>
          <w:rFonts w:ascii="宋体" w:hAnsi="宋体" w:cs="宋体" w:hint="eastAsia"/>
        </w:rPr>
        <w:t>替代金额：对于必须现金替代，基金管理人将在申购赎回清单中公告替代的一定数量的现金，即“固定替代金额”。</w:t>
      </w:r>
      <w:r w:rsidR="00D34654" w:rsidRPr="00D34654">
        <w:rPr>
          <w:rFonts w:ascii="宋体" w:hAnsi="宋体" w:cs="宋体" w:hint="eastAsia"/>
        </w:rPr>
        <w:t>固定替代金额</w:t>
      </w:r>
      <w:r w:rsidR="0015777F" w:rsidRPr="0015777F">
        <w:rPr>
          <w:rFonts w:ascii="宋体" w:hAnsi="宋体" w:cs="宋体" w:hint="eastAsia"/>
        </w:rPr>
        <w:t>的计算方法为申购赎回清单中</w:t>
      </w:r>
      <w:r w:rsidR="001C6C8D" w:rsidRPr="005E168F">
        <w:rPr>
          <w:rFonts w:ascii="宋体" w:hAnsi="宋体" w:cs="宋体" w:hint="eastAsia"/>
        </w:rPr>
        <w:t>必须现金</w:t>
      </w:r>
      <w:r w:rsidR="0015777F" w:rsidRPr="0015777F">
        <w:rPr>
          <w:rFonts w:ascii="宋体" w:hAnsi="宋体" w:cs="宋体" w:hint="eastAsia"/>
        </w:rPr>
        <w:t>替代</w:t>
      </w:r>
      <w:r w:rsidR="00191BF5">
        <w:rPr>
          <w:rFonts w:ascii="宋体" w:hAnsi="宋体" w:cs="宋体" w:hint="eastAsia"/>
        </w:rPr>
        <w:t>标的ETF</w:t>
      </w:r>
      <w:r w:rsidR="0015777F" w:rsidRPr="0015777F">
        <w:rPr>
          <w:rFonts w:ascii="宋体" w:hAnsi="宋体" w:cs="宋体" w:hint="eastAsia"/>
        </w:rPr>
        <w:t>数量×经除权调整的T-2日标的</w:t>
      </w:r>
      <w:r w:rsidR="0015777F">
        <w:rPr>
          <w:rFonts w:ascii="宋体" w:hAnsi="宋体" w:cs="宋体" w:hint="eastAsia"/>
        </w:rPr>
        <w:t>ETF</w:t>
      </w:r>
      <w:r w:rsidR="0015777F" w:rsidRPr="0015777F">
        <w:rPr>
          <w:rFonts w:ascii="宋体" w:hAnsi="宋体" w:cs="宋体" w:hint="eastAsia"/>
        </w:rPr>
        <w:t>份额净值×T-1日估值汇率的乘积之和</w:t>
      </w:r>
      <w:r w:rsidR="003756D5">
        <w:rPr>
          <w:rFonts w:ascii="宋体" w:hAnsi="宋体" w:cs="宋体" w:hint="eastAsia"/>
        </w:rPr>
        <w:t>，</w:t>
      </w:r>
      <w:r w:rsidR="00D34654" w:rsidRPr="00D34654">
        <w:rPr>
          <w:rFonts w:ascii="宋体" w:hAnsi="宋体" w:cs="宋体" w:hint="eastAsia"/>
        </w:rPr>
        <w:t>或基金管理人认为合理的其他方法</w:t>
      </w:r>
      <w:r w:rsidR="0015777F" w:rsidRPr="0015777F">
        <w:rPr>
          <w:rFonts w:ascii="宋体" w:hAnsi="宋体" w:cs="宋体" w:hint="eastAsia"/>
        </w:rPr>
        <w:t>。</w:t>
      </w:r>
    </w:p>
    <w:p w14:paraId="509028A3" w14:textId="2B87CC5A" w:rsidR="00C30AC3" w:rsidRPr="005E168F" w:rsidRDefault="00C30AC3" w:rsidP="00C30AC3">
      <w:pPr>
        <w:snapToGrid w:val="0"/>
        <w:spacing w:line="360" w:lineRule="auto"/>
        <w:ind w:firstLine="480"/>
        <w:rPr>
          <w:rFonts w:ascii="宋体"/>
        </w:rPr>
      </w:pPr>
      <w:r w:rsidRPr="005E168F">
        <w:rPr>
          <w:rFonts w:ascii="宋体" w:hAnsi="宋体" w:cs="宋体"/>
        </w:rPr>
        <w:t>5</w:t>
      </w:r>
      <w:r w:rsidRPr="005E168F">
        <w:rPr>
          <w:rFonts w:ascii="宋体" w:hAnsi="宋体" w:cs="宋体" w:hint="eastAsia"/>
        </w:rPr>
        <w:t>、预估现金</w:t>
      </w:r>
      <w:r w:rsidR="00806D37" w:rsidRPr="00806D37">
        <w:rPr>
          <w:rFonts w:ascii="宋体" w:hAnsi="宋体" w:cs="宋体" w:hint="eastAsia"/>
        </w:rPr>
        <w:t>差额</w:t>
      </w:r>
      <w:r w:rsidRPr="005E168F">
        <w:rPr>
          <w:rFonts w:ascii="宋体" w:hAnsi="宋体" w:cs="宋体" w:hint="eastAsia"/>
        </w:rPr>
        <w:t>相关内容</w:t>
      </w:r>
    </w:p>
    <w:p w14:paraId="4573C490" w14:textId="13B75CBC" w:rsidR="00C30AC3" w:rsidRPr="005E168F" w:rsidRDefault="00C30AC3" w:rsidP="00C30AC3">
      <w:pPr>
        <w:snapToGrid w:val="0"/>
        <w:spacing w:line="360" w:lineRule="auto"/>
        <w:ind w:firstLine="480"/>
        <w:rPr>
          <w:rFonts w:ascii="宋体"/>
        </w:rPr>
      </w:pPr>
      <w:r w:rsidRPr="00CF1281">
        <w:rPr>
          <w:rFonts w:ascii="宋体" w:hAnsi="宋体" w:cs="宋体" w:hint="eastAsia"/>
        </w:rPr>
        <w:t>预估现金</w:t>
      </w:r>
      <w:r w:rsidR="00806D37" w:rsidRPr="00806D37">
        <w:rPr>
          <w:rFonts w:ascii="宋体" w:hAnsi="宋体" w:cs="宋体" w:hint="eastAsia"/>
        </w:rPr>
        <w:t>差额</w:t>
      </w:r>
      <w:r w:rsidRPr="00CF1281">
        <w:rPr>
          <w:rFonts w:ascii="宋体" w:hAnsi="宋体" w:cs="宋体" w:hint="eastAsia"/>
        </w:rPr>
        <w:t>是指为便于计算基金份额参考净值及申购赎回代理券商预先冻结申请申购、赎回的投资者的相应资金，由基金管理人计算的现金数额。</w:t>
      </w:r>
    </w:p>
    <w:p w14:paraId="0548AFDE" w14:textId="7C6D4912" w:rsidR="00C30AC3" w:rsidRPr="00D00C68" w:rsidRDefault="00806D37" w:rsidP="00C30AC3">
      <w:pPr>
        <w:snapToGrid w:val="0"/>
        <w:spacing w:line="360" w:lineRule="auto"/>
        <w:ind w:firstLine="480"/>
        <w:rPr>
          <w:rFonts w:ascii="宋体" w:hAnsi="宋体" w:cs="宋体"/>
        </w:rPr>
      </w:pPr>
      <w:r w:rsidRPr="00806D37">
        <w:rPr>
          <w:rFonts w:ascii="宋体" w:hAnsi="宋体" w:cs="宋体" w:hint="eastAsia"/>
        </w:rPr>
        <w:t>T日申购赎回清单中公告T日预估现金差额。</w:t>
      </w:r>
      <w:r w:rsidR="00C30AC3" w:rsidRPr="005E168F">
        <w:rPr>
          <w:rFonts w:ascii="宋体" w:hAnsi="宋体" w:cs="宋体" w:hint="eastAsia"/>
        </w:rPr>
        <w:t>预估现金</w:t>
      </w:r>
      <w:r w:rsidRPr="00806D37">
        <w:rPr>
          <w:rFonts w:ascii="宋体" w:hAnsi="宋体" w:cs="宋体" w:hint="eastAsia"/>
        </w:rPr>
        <w:t>差额</w:t>
      </w:r>
      <w:r w:rsidR="00C30AC3" w:rsidRPr="005E168F">
        <w:rPr>
          <w:rFonts w:ascii="宋体" w:hAnsi="宋体" w:cs="宋体" w:hint="eastAsia"/>
        </w:rPr>
        <w:t>的计算公式为：</w:t>
      </w:r>
    </w:p>
    <w:p w14:paraId="508F8C2C" w14:textId="44F1FBBD" w:rsidR="00C30AC3" w:rsidRDefault="00C30AC3">
      <w:pPr>
        <w:snapToGrid w:val="0"/>
        <w:spacing w:line="360" w:lineRule="auto"/>
        <w:ind w:firstLine="480"/>
        <w:rPr>
          <w:rFonts w:ascii="宋体" w:hAnsi="宋体" w:cs="宋体"/>
        </w:rPr>
      </w:pPr>
      <w:r w:rsidRPr="005E168F">
        <w:rPr>
          <w:rFonts w:ascii="宋体" w:hAnsi="宋体" w:cs="宋体"/>
        </w:rPr>
        <w:t>T</w:t>
      </w:r>
      <w:r w:rsidRPr="005E168F">
        <w:rPr>
          <w:rFonts w:ascii="宋体" w:hAnsi="宋体" w:cs="宋体" w:hint="eastAsia"/>
        </w:rPr>
        <w:t>日预估现金</w:t>
      </w:r>
      <w:r w:rsidR="00806D37" w:rsidRPr="00806D37">
        <w:rPr>
          <w:rFonts w:ascii="宋体" w:hAnsi="宋体" w:cs="宋体" w:hint="eastAsia"/>
        </w:rPr>
        <w:t>差额</w:t>
      </w:r>
      <w:r w:rsidRPr="005E168F">
        <w:rPr>
          <w:rFonts w:ascii="宋体" w:hAnsi="宋体" w:cs="宋体" w:hint="eastAsia"/>
        </w:rPr>
        <w:t>＝</w:t>
      </w:r>
      <w:r w:rsidRPr="004C12BF">
        <w:rPr>
          <w:rFonts w:ascii="宋体" w:hAnsi="宋体" w:cs="宋体" w:hint="eastAsia"/>
        </w:rPr>
        <w:t>T-2日最小申购赎回单位的基金资产净值</w:t>
      </w:r>
      <w:r w:rsidR="00432454">
        <w:rPr>
          <w:rFonts w:ascii="宋体" w:hAnsi="宋体" w:cs="宋体" w:hint="eastAsia"/>
        </w:rPr>
        <w:t>-</w:t>
      </w:r>
      <w:r w:rsidRPr="004C12BF">
        <w:rPr>
          <w:rFonts w:ascii="宋体" w:hAnsi="宋体" w:cs="宋体" w:hint="eastAsia"/>
        </w:rPr>
        <w:t>（申购赎回清单中必须现金替代的</w:t>
      </w:r>
      <w:r w:rsidR="00D34654" w:rsidRPr="00D34654">
        <w:rPr>
          <w:rFonts w:ascii="宋体" w:hAnsi="宋体" w:cs="宋体" w:hint="eastAsia"/>
        </w:rPr>
        <w:t>固定</w:t>
      </w:r>
      <w:r w:rsidRPr="004C12BF">
        <w:rPr>
          <w:rFonts w:ascii="宋体" w:hAnsi="宋体" w:cs="宋体" w:hint="eastAsia"/>
        </w:rPr>
        <w:t>替代金额+申购赎回清单中可以现金替代的</w:t>
      </w:r>
      <w:r w:rsidR="00191BF5">
        <w:rPr>
          <w:rFonts w:ascii="宋体" w:hAnsi="宋体" w:cs="宋体" w:hint="eastAsia"/>
        </w:rPr>
        <w:t>标的ETF</w:t>
      </w:r>
      <w:r w:rsidRPr="004C12BF">
        <w:rPr>
          <w:rFonts w:ascii="宋体" w:hAnsi="宋体" w:cs="宋体" w:hint="eastAsia"/>
        </w:rPr>
        <w:t>的数量</w:t>
      </w:r>
      <w:r w:rsidR="0015777F" w:rsidRPr="0015777F">
        <w:rPr>
          <w:rFonts w:ascii="宋体" w:hAnsi="宋体" w:cs="宋体" w:hint="eastAsia"/>
        </w:rPr>
        <w:t>、经除权调整的T-2日</w:t>
      </w:r>
      <w:r w:rsidR="00B20437">
        <w:rPr>
          <w:rFonts w:ascii="宋体" w:hAnsi="宋体" w:cs="宋体" w:hint="eastAsia"/>
        </w:rPr>
        <w:t>标的ETF</w:t>
      </w:r>
      <w:r w:rsidR="0015777F" w:rsidRPr="0015777F">
        <w:rPr>
          <w:rFonts w:ascii="宋体" w:hAnsi="宋体" w:cs="宋体" w:hint="eastAsia"/>
        </w:rPr>
        <w:t>份额净值及T-1日估值汇率的乘积之和</w:t>
      </w:r>
      <w:r w:rsidRPr="004C12BF">
        <w:rPr>
          <w:rFonts w:ascii="宋体" w:hAnsi="宋体" w:cs="宋体" w:hint="eastAsia"/>
        </w:rPr>
        <w:t>）</w:t>
      </w:r>
    </w:p>
    <w:p w14:paraId="2E015A7D" w14:textId="0A7A02A8" w:rsidR="00C30AC3" w:rsidRPr="00D00C68" w:rsidRDefault="00C30AC3" w:rsidP="00C30AC3">
      <w:pPr>
        <w:snapToGrid w:val="0"/>
        <w:spacing w:line="360" w:lineRule="auto"/>
        <w:ind w:firstLine="480"/>
        <w:rPr>
          <w:rFonts w:ascii="宋体" w:hAnsi="宋体" w:cs="宋体"/>
        </w:rPr>
      </w:pPr>
      <w:r w:rsidRPr="005E168F">
        <w:rPr>
          <w:rFonts w:ascii="宋体" w:hAnsi="宋体" w:cs="宋体" w:hint="eastAsia"/>
        </w:rPr>
        <w:t>其中，若</w:t>
      </w:r>
      <w:r w:rsidR="00E0258D" w:rsidRPr="00E0258D">
        <w:rPr>
          <w:rFonts w:ascii="宋体" w:hAnsi="宋体" w:cs="宋体" w:hint="eastAsia"/>
        </w:rPr>
        <w:t>T-1日或</w:t>
      </w:r>
      <w:r w:rsidRPr="005E168F">
        <w:rPr>
          <w:rFonts w:ascii="宋体" w:hAnsi="宋体" w:cs="宋体"/>
        </w:rPr>
        <w:t>T</w:t>
      </w:r>
      <w:r w:rsidRPr="005E168F">
        <w:rPr>
          <w:rFonts w:ascii="宋体" w:hAnsi="宋体" w:cs="宋体" w:hint="eastAsia"/>
        </w:rPr>
        <w:t>日为基金分红除息日，则计算公式中的“</w:t>
      </w:r>
      <w:r w:rsidRPr="005E168F">
        <w:rPr>
          <w:rFonts w:ascii="宋体" w:hAnsi="宋体" w:cs="宋体"/>
        </w:rPr>
        <w:t>T-</w:t>
      </w:r>
      <w:r>
        <w:rPr>
          <w:rFonts w:ascii="宋体" w:hAnsi="宋体" w:cs="宋体"/>
        </w:rPr>
        <w:t>2</w:t>
      </w:r>
      <w:r w:rsidRPr="005E168F">
        <w:rPr>
          <w:rFonts w:ascii="宋体" w:hAnsi="宋体" w:cs="宋体" w:hint="eastAsia"/>
        </w:rPr>
        <w:t>日最小申购赎回单位的基金资产净值”需扣减相应的收益分配数额。</w:t>
      </w:r>
      <w:r w:rsidRPr="001E35AA">
        <w:rPr>
          <w:rFonts w:ascii="宋体" w:hAnsi="宋体" w:cs="宋体" w:hint="eastAsia"/>
        </w:rPr>
        <w:t>如果T-</w:t>
      </w:r>
      <w:r>
        <w:rPr>
          <w:rFonts w:ascii="宋体" w:hAnsi="宋体" w:cs="宋体"/>
        </w:rPr>
        <w:t>2</w:t>
      </w:r>
      <w:r w:rsidRPr="001E35AA">
        <w:rPr>
          <w:rFonts w:ascii="宋体" w:hAnsi="宋体" w:cs="宋体" w:hint="eastAsia"/>
        </w:rPr>
        <w:t>日至T日期间</w:t>
      </w:r>
      <w:r w:rsidR="002A69A3">
        <w:rPr>
          <w:rFonts w:ascii="宋体" w:hAnsi="宋体" w:cs="宋体" w:hint="eastAsia"/>
        </w:rPr>
        <w:t>存在</w:t>
      </w:r>
      <w:r>
        <w:rPr>
          <w:rFonts w:ascii="宋体" w:hAnsi="宋体" w:cs="宋体" w:hint="eastAsia"/>
        </w:rPr>
        <w:t>境外主要投资市场</w:t>
      </w:r>
      <w:r w:rsidRPr="001E35AA">
        <w:rPr>
          <w:rFonts w:ascii="宋体" w:hAnsi="宋体" w:cs="宋体" w:hint="eastAsia"/>
        </w:rPr>
        <w:t>交易</w:t>
      </w:r>
      <w:proofErr w:type="gramStart"/>
      <w:r w:rsidRPr="001E35AA">
        <w:rPr>
          <w:rFonts w:ascii="宋体" w:hAnsi="宋体" w:cs="宋体" w:hint="eastAsia"/>
        </w:rPr>
        <w:t>日且非申赎开放</w:t>
      </w:r>
      <w:proofErr w:type="gramEnd"/>
      <w:r w:rsidRPr="001E35AA">
        <w:rPr>
          <w:rFonts w:ascii="宋体" w:hAnsi="宋体" w:cs="宋体" w:hint="eastAsia"/>
        </w:rPr>
        <w:t>日，</w:t>
      </w:r>
      <w:r w:rsidR="00217872">
        <w:rPr>
          <w:rFonts w:ascii="宋体" w:hAnsi="宋体" w:hint="eastAsia"/>
          <w:bCs/>
          <w:szCs w:val="21"/>
        </w:rPr>
        <w:t>或发生其他特殊情况，</w:t>
      </w:r>
      <w:proofErr w:type="gramStart"/>
      <w:r w:rsidRPr="001E35AA">
        <w:rPr>
          <w:rFonts w:ascii="宋体" w:hAnsi="宋体" w:cs="宋体" w:hint="eastAsia"/>
        </w:rPr>
        <w:t>则基金</w:t>
      </w:r>
      <w:proofErr w:type="gramEnd"/>
      <w:r w:rsidRPr="001E35AA">
        <w:rPr>
          <w:rFonts w:ascii="宋体" w:hAnsi="宋体" w:cs="宋体" w:hint="eastAsia"/>
        </w:rPr>
        <w:t>管理人可对T-</w:t>
      </w:r>
      <w:r>
        <w:rPr>
          <w:rFonts w:ascii="宋体" w:hAnsi="宋体" w:cs="宋体"/>
        </w:rPr>
        <w:t>2</w:t>
      </w:r>
      <w:r w:rsidRPr="001E35AA">
        <w:rPr>
          <w:rFonts w:ascii="宋体" w:hAnsi="宋体" w:cs="宋体" w:hint="eastAsia"/>
        </w:rPr>
        <w:t>日最小申购赎回单位的基金资产净值等进行调整，下同。</w:t>
      </w:r>
      <w:r w:rsidRPr="005E168F">
        <w:rPr>
          <w:rFonts w:ascii="宋体" w:hAnsi="宋体" w:cs="宋体" w:hint="eastAsia"/>
        </w:rPr>
        <w:t>预估现金</w:t>
      </w:r>
      <w:r w:rsidR="00806D37" w:rsidRPr="00806D37">
        <w:rPr>
          <w:rFonts w:ascii="宋体" w:hAnsi="宋体" w:cs="宋体" w:hint="eastAsia"/>
        </w:rPr>
        <w:t>差额</w:t>
      </w:r>
      <w:r w:rsidRPr="005E168F">
        <w:rPr>
          <w:rFonts w:ascii="宋体" w:hAnsi="宋体" w:cs="宋体" w:hint="eastAsia"/>
        </w:rPr>
        <w:t>的数值可能为正、为负或为零。</w:t>
      </w:r>
    </w:p>
    <w:p w14:paraId="04F93379" w14:textId="77777777" w:rsidR="00C30AC3" w:rsidRPr="00D00C68" w:rsidRDefault="00C30AC3" w:rsidP="00C30AC3">
      <w:pPr>
        <w:snapToGrid w:val="0"/>
        <w:spacing w:line="360" w:lineRule="auto"/>
        <w:ind w:firstLine="480"/>
        <w:rPr>
          <w:rFonts w:ascii="宋体" w:hAnsi="宋体" w:cs="宋体"/>
        </w:rPr>
      </w:pPr>
      <w:r w:rsidRPr="005E168F">
        <w:rPr>
          <w:rFonts w:ascii="宋体" w:hAnsi="宋体" w:cs="宋体"/>
        </w:rPr>
        <w:t>6</w:t>
      </w:r>
      <w:r w:rsidRPr="005E168F">
        <w:rPr>
          <w:rFonts w:ascii="宋体" w:hAnsi="宋体" w:cs="宋体" w:hint="eastAsia"/>
        </w:rPr>
        <w:t>、现金差额相关内容</w:t>
      </w:r>
    </w:p>
    <w:p w14:paraId="67385610" w14:textId="05C4920B" w:rsidR="00C30AC3" w:rsidRPr="00D00C68" w:rsidRDefault="00C30AC3" w:rsidP="00C30AC3">
      <w:pPr>
        <w:snapToGrid w:val="0"/>
        <w:spacing w:line="360" w:lineRule="auto"/>
        <w:ind w:firstLine="480"/>
        <w:rPr>
          <w:rFonts w:ascii="宋体" w:hAnsi="宋体" w:cs="宋体"/>
        </w:rPr>
      </w:pPr>
      <w:r w:rsidRPr="005E168F">
        <w:rPr>
          <w:rFonts w:ascii="宋体" w:hAnsi="宋体" w:cs="宋体"/>
        </w:rPr>
        <w:t>T</w:t>
      </w:r>
      <w:r w:rsidRPr="005E168F">
        <w:rPr>
          <w:rFonts w:ascii="宋体" w:hAnsi="宋体" w:cs="宋体" w:hint="eastAsia"/>
        </w:rPr>
        <w:t>日现金差额在</w:t>
      </w:r>
      <w:r w:rsidRPr="005E168F">
        <w:rPr>
          <w:rFonts w:ascii="宋体" w:hAnsi="宋体" w:cs="宋体"/>
        </w:rPr>
        <w:t>T</w:t>
      </w:r>
      <w:r w:rsidR="00432454">
        <w:rPr>
          <w:rFonts w:ascii="宋体" w:hAnsi="宋体" w:cs="宋体" w:hint="eastAsia"/>
        </w:rPr>
        <w:t>+</w:t>
      </w:r>
      <w:r>
        <w:rPr>
          <w:rFonts w:ascii="宋体" w:hAnsi="宋体" w:cs="宋体"/>
        </w:rPr>
        <w:t>2</w:t>
      </w:r>
      <w:r w:rsidRPr="005E168F">
        <w:rPr>
          <w:rFonts w:ascii="宋体" w:hAnsi="宋体" w:cs="宋体" w:hint="eastAsia"/>
        </w:rPr>
        <w:t>日的申购赎回清单中公告，其计算公式为：</w:t>
      </w:r>
    </w:p>
    <w:p w14:paraId="774A8AFC" w14:textId="270EEEEE" w:rsidR="00C30AC3" w:rsidRPr="00D00C68" w:rsidRDefault="00C30AC3" w:rsidP="00C30AC3">
      <w:pPr>
        <w:snapToGrid w:val="0"/>
        <w:spacing w:line="360" w:lineRule="auto"/>
        <w:ind w:firstLine="480"/>
        <w:rPr>
          <w:rFonts w:ascii="宋体" w:hAnsi="宋体" w:cs="宋体"/>
        </w:rPr>
      </w:pPr>
      <w:r w:rsidRPr="005E168F">
        <w:rPr>
          <w:rFonts w:ascii="宋体" w:hAnsi="宋体" w:cs="宋体"/>
        </w:rPr>
        <w:t>T</w:t>
      </w:r>
      <w:r w:rsidRPr="005E168F">
        <w:rPr>
          <w:rFonts w:ascii="宋体" w:hAnsi="宋体" w:cs="宋体" w:hint="eastAsia"/>
        </w:rPr>
        <w:t>日现金差额＝</w:t>
      </w:r>
      <w:r w:rsidRPr="005E168F">
        <w:rPr>
          <w:rFonts w:ascii="宋体" w:hAnsi="宋体" w:cs="宋体"/>
        </w:rPr>
        <w:t>T</w:t>
      </w:r>
      <w:r w:rsidRPr="005E168F">
        <w:rPr>
          <w:rFonts w:ascii="宋体" w:hAnsi="宋体" w:cs="宋体" w:hint="eastAsia"/>
        </w:rPr>
        <w:t>日最小申购赎回单位的</w:t>
      </w:r>
      <w:r w:rsidR="00F52B50" w:rsidRPr="006D443C">
        <w:rPr>
          <w:rFonts w:ascii="宋体" w:hAnsi="宋体" w:hint="eastAsia"/>
          <w:bCs/>
          <w:szCs w:val="21"/>
        </w:rPr>
        <w:t>基金</w:t>
      </w:r>
      <w:r w:rsidRPr="005E168F">
        <w:rPr>
          <w:rFonts w:ascii="宋体" w:hAnsi="宋体" w:cs="宋体" w:hint="eastAsia"/>
        </w:rPr>
        <w:t>资产净值</w:t>
      </w:r>
      <w:r w:rsidRPr="005E168F">
        <w:rPr>
          <w:rFonts w:ascii="宋体" w:hAnsi="宋体" w:cs="宋体"/>
        </w:rPr>
        <w:t>-(</w:t>
      </w:r>
      <w:r w:rsidRPr="00E86BF7">
        <w:rPr>
          <w:rFonts w:ascii="宋体" w:hAnsi="宋体" w:cs="宋体" w:hint="eastAsia"/>
        </w:rPr>
        <w:t>申购赎回清单中必须现金替代的</w:t>
      </w:r>
      <w:r w:rsidR="00F55685" w:rsidRPr="00D34654">
        <w:rPr>
          <w:rFonts w:ascii="宋体" w:hAnsi="宋体" w:cs="宋体" w:hint="eastAsia"/>
        </w:rPr>
        <w:t>固定</w:t>
      </w:r>
      <w:r w:rsidRPr="00E86BF7">
        <w:rPr>
          <w:rFonts w:ascii="宋体" w:hAnsi="宋体" w:cs="宋体" w:hint="eastAsia"/>
        </w:rPr>
        <w:t>替代金额+</w:t>
      </w:r>
      <w:r w:rsidR="00CA3217" w:rsidRPr="004C12BF">
        <w:rPr>
          <w:rFonts w:ascii="宋体" w:hAnsi="宋体" w:cs="宋体" w:hint="eastAsia"/>
        </w:rPr>
        <w:t>申购赎回清单中可以现金替代的</w:t>
      </w:r>
      <w:r w:rsidR="00191BF5">
        <w:rPr>
          <w:rFonts w:ascii="宋体" w:hAnsi="宋体" w:cs="宋体" w:hint="eastAsia"/>
        </w:rPr>
        <w:t>标的ETF</w:t>
      </w:r>
      <w:r w:rsidR="00CA3217" w:rsidRPr="004C12BF">
        <w:rPr>
          <w:rFonts w:ascii="宋体" w:hAnsi="宋体" w:cs="宋体" w:hint="eastAsia"/>
        </w:rPr>
        <w:t>的数量</w:t>
      </w:r>
      <w:r w:rsidR="003D2D86">
        <w:rPr>
          <w:rFonts w:ascii="宋体" w:hAnsi="宋体" w:cs="宋体" w:hint="eastAsia"/>
        </w:rPr>
        <w:t>、</w:t>
      </w:r>
      <w:r w:rsidR="00CA3217" w:rsidRPr="0015777F">
        <w:rPr>
          <w:rFonts w:ascii="宋体" w:hAnsi="宋体" w:cs="宋体" w:hint="eastAsia"/>
        </w:rPr>
        <w:t>T日</w:t>
      </w:r>
      <w:r w:rsidR="00AA0495">
        <w:rPr>
          <w:rFonts w:ascii="宋体" w:hAnsi="宋体" w:cs="宋体" w:hint="eastAsia"/>
        </w:rPr>
        <w:t>标的ETF</w:t>
      </w:r>
      <w:r w:rsidR="00CA3217" w:rsidRPr="0015777F">
        <w:rPr>
          <w:rFonts w:ascii="宋体" w:hAnsi="宋体" w:cs="宋体" w:hint="eastAsia"/>
        </w:rPr>
        <w:t>份额净值及</w:t>
      </w:r>
      <w:r w:rsidR="00CA3217">
        <w:rPr>
          <w:rFonts w:ascii="宋体" w:hAnsi="宋体" w:cs="宋体" w:hint="eastAsia"/>
        </w:rPr>
        <w:t>T</w:t>
      </w:r>
      <w:r w:rsidR="00CA3217" w:rsidRPr="0015777F">
        <w:rPr>
          <w:rFonts w:ascii="宋体" w:hAnsi="宋体" w:cs="宋体" w:hint="eastAsia"/>
        </w:rPr>
        <w:t>日估值汇率的乘积之和</w:t>
      </w:r>
      <w:r w:rsidRPr="005E168F">
        <w:rPr>
          <w:rFonts w:ascii="宋体" w:hAnsi="宋体" w:cs="宋体"/>
        </w:rPr>
        <w:t>)</w:t>
      </w:r>
    </w:p>
    <w:p w14:paraId="01C2EA53" w14:textId="31ED1C9E" w:rsidR="00C30AC3" w:rsidRPr="005E168F" w:rsidRDefault="00C30AC3" w:rsidP="00C30AC3">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日投资者申购、赎回基金份额时，需按</w:t>
      </w:r>
      <w:r w:rsidRPr="005E168F">
        <w:rPr>
          <w:rFonts w:ascii="宋体" w:hAnsi="宋体" w:cs="宋体"/>
        </w:rPr>
        <w:t>T</w:t>
      </w:r>
      <w:r w:rsidR="00432454">
        <w:rPr>
          <w:rFonts w:ascii="宋体" w:hAnsi="宋体" w:cs="宋体" w:hint="eastAsia"/>
        </w:rPr>
        <w:t>+</w:t>
      </w:r>
      <w:r>
        <w:rPr>
          <w:rFonts w:ascii="宋体" w:hAnsi="宋体" w:cs="宋体"/>
        </w:rPr>
        <w:t>2</w:t>
      </w:r>
      <w:r w:rsidRPr="005E168F">
        <w:rPr>
          <w:rFonts w:ascii="宋体" w:hAnsi="宋体" w:cs="宋体" w:hint="eastAsia"/>
        </w:rPr>
        <w:t>日</w:t>
      </w:r>
      <w:r>
        <w:rPr>
          <w:rFonts w:ascii="宋体" w:hAnsi="宋体" w:cs="宋体" w:hint="eastAsia"/>
        </w:rPr>
        <w:t>内</w:t>
      </w:r>
      <w:r w:rsidRPr="005E168F">
        <w:rPr>
          <w:rFonts w:ascii="宋体" w:hAnsi="宋体" w:cs="宋体" w:hint="eastAsia"/>
        </w:rPr>
        <w:t>公告的</w:t>
      </w:r>
      <w:r w:rsidRPr="005E168F">
        <w:rPr>
          <w:rFonts w:ascii="宋体" w:hAnsi="宋体" w:cs="宋体"/>
        </w:rPr>
        <w:t>T</w:t>
      </w:r>
      <w:r w:rsidRPr="005E168F">
        <w:rPr>
          <w:rFonts w:ascii="宋体" w:hAnsi="宋体" w:cs="宋体" w:hint="eastAsia"/>
        </w:rPr>
        <w:t>日现金差额进行资金的清算交收。</w:t>
      </w:r>
      <w:r w:rsidR="004C7CA8" w:rsidRPr="004C7CA8">
        <w:rPr>
          <w:rFonts w:ascii="宋体" w:hAnsi="宋体" w:cs="宋体" w:hint="eastAsia"/>
        </w:rPr>
        <w:t>如果出现境外主要投资市场T日至T+2日期间暂停交易或交收、流动性不足等原因导致暂停估值或不能计算现金差额，则现金差额的公告、清算</w:t>
      </w:r>
      <w:proofErr w:type="gramStart"/>
      <w:r w:rsidR="004C7CA8" w:rsidRPr="004C7CA8">
        <w:rPr>
          <w:rFonts w:ascii="宋体" w:hAnsi="宋体" w:cs="宋体" w:hint="eastAsia"/>
        </w:rPr>
        <w:t>交收可延迟</w:t>
      </w:r>
      <w:proofErr w:type="gramEnd"/>
      <w:r w:rsidR="004C7CA8" w:rsidRPr="004C7CA8">
        <w:rPr>
          <w:rFonts w:ascii="宋体" w:hAnsi="宋体" w:cs="宋体" w:hint="eastAsia"/>
        </w:rPr>
        <w:t>办理。</w:t>
      </w:r>
    </w:p>
    <w:p w14:paraId="2DA42089" w14:textId="77777777" w:rsidR="00C30AC3" w:rsidRDefault="00C30AC3" w:rsidP="00C30AC3">
      <w:pPr>
        <w:snapToGrid w:val="0"/>
        <w:spacing w:line="360" w:lineRule="auto"/>
        <w:ind w:firstLine="480"/>
        <w:rPr>
          <w:rFonts w:ascii="宋体" w:hAnsi="宋体" w:cs="宋体"/>
        </w:rPr>
      </w:pPr>
      <w:r w:rsidRPr="005E168F">
        <w:rPr>
          <w:rFonts w:ascii="宋体" w:hAnsi="宋体" w:cs="宋体" w:hint="eastAsia"/>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0C80EBF6" w14:textId="77777777" w:rsidR="00C30AC3" w:rsidRPr="00CF1281" w:rsidRDefault="00C30AC3" w:rsidP="00C30AC3">
      <w:pPr>
        <w:snapToGrid w:val="0"/>
        <w:spacing w:line="360" w:lineRule="auto"/>
        <w:ind w:firstLine="480"/>
        <w:rPr>
          <w:rFonts w:ascii="宋体" w:hAnsi="宋体" w:cs="宋体"/>
        </w:rPr>
      </w:pPr>
      <w:r>
        <w:rPr>
          <w:rFonts w:ascii="宋体" w:hAnsi="宋体" w:cs="宋体" w:hint="eastAsia"/>
        </w:rPr>
        <w:t>7、</w:t>
      </w:r>
      <w:r w:rsidRPr="00CF1281">
        <w:rPr>
          <w:rFonts w:ascii="宋体" w:hAnsi="宋体" w:cs="宋体" w:hint="eastAsia"/>
        </w:rPr>
        <w:t>申购份额上限和赎回份额上限</w:t>
      </w:r>
    </w:p>
    <w:p w14:paraId="48E8EBB9" w14:textId="77777777" w:rsidR="00C30AC3" w:rsidRPr="00CF1281" w:rsidRDefault="00C30AC3" w:rsidP="00C30AC3">
      <w:pPr>
        <w:snapToGrid w:val="0"/>
        <w:spacing w:line="360" w:lineRule="auto"/>
        <w:ind w:firstLine="480"/>
        <w:rPr>
          <w:rFonts w:ascii="宋体" w:hAnsi="宋体" w:cs="宋体"/>
        </w:rPr>
      </w:pPr>
      <w:r w:rsidRPr="00CF1281">
        <w:rPr>
          <w:rFonts w:ascii="宋体" w:hAnsi="宋体" w:cs="宋体" w:hint="eastAsia"/>
        </w:rPr>
        <w:lastRenderedPageBreak/>
        <w:t>申购份额上限是指当日可接受的申购总份额。如果投资者的申购申请接受后将使当日申购总份额超过申购份额上限，则投资者的申购申请失败。</w:t>
      </w:r>
    </w:p>
    <w:p w14:paraId="2AA7EA41" w14:textId="77777777" w:rsidR="00C30AC3" w:rsidRPr="00CF1281" w:rsidRDefault="00C30AC3" w:rsidP="00C30AC3">
      <w:pPr>
        <w:snapToGrid w:val="0"/>
        <w:spacing w:line="360" w:lineRule="auto"/>
        <w:ind w:firstLine="480"/>
        <w:rPr>
          <w:rFonts w:ascii="宋体"/>
        </w:rPr>
      </w:pPr>
      <w:r w:rsidRPr="00CF1281">
        <w:rPr>
          <w:rFonts w:ascii="宋体" w:hAnsi="宋体" w:cs="宋体" w:hint="eastAsia"/>
        </w:rPr>
        <w:t>赎回份额上限是指当日可接受的赎回总份额。如果投资者的赎回申请接受后将使当日赎回总份额超过赎回份额上限，则投资者的赎回申请失败。</w:t>
      </w:r>
    </w:p>
    <w:p w14:paraId="06D2957C" w14:textId="77777777" w:rsidR="00C30AC3" w:rsidRPr="005E168F" w:rsidRDefault="00C30AC3" w:rsidP="00C30AC3">
      <w:pPr>
        <w:snapToGrid w:val="0"/>
        <w:spacing w:line="360" w:lineRule="auto"/>
        <w:ind w:firstLine="480"/>
        <w:rPr>
          <w:rFonts w:ascii="宋体" w:hAnsi="宋体" w:cs="宋体"/>
        </w:rPr>
      </w:pPr>
      <w:r>
        <w:rPr>
          <w:rFonts w:ascii="宋体" w:hAnsi="宋体" w:cs="宋体"/>
        </w:rPr>
        <w:t>8</w:t>
      </w:r>
      <w:r w:rsidRPr="005E168F">
        <w:rPr>
          <w:rFonts w:ascii="宋体" w:hAnsi="宋体" w:cs="宋体" w:hint="eastAsia"/>
        </w:rPr>
        <w:t>、申购赎回清单的格式</w:t>
      </w:r>
    </w:p>
    <w:p w14:paraId="57BD6FAA" w14:textId="77777777" w:rsidR="00C30AC3" w:rsidRPr="005E168F" w:rsidRDefault="00C30AC3" w:rsidP="00C30AC3">
      <w:pPr>
        <w:snapToGrid w:val="0"/>
        <w:spacing w:line="360" w:lineRule="auto"/>
        <w:ind w:firstLine="480"/>
        <w:rPr>
          <w:rFonts w:ascii="宋体" w:hAnsi="宋体" w:cs="宋体"/>
        </w:rPr>
      </w:pPr>
      <w:r w:rsidRPr="005E168F">
        <w:rPr>
          <w:rFonts w:ascii="宋体" w:hAnsi="宋体" w:cs="宋体"/>
        </w:rPr>
        <w:t>T</w:t>
      </w:r>
      <w:r w:rsidRPr="005E168F">
        <w:rPr>
          <w:rFonts w:ascii="宋体" w:hAnsi="宋体" w:cs="宋体" w:hint="eastAsia"/>
        </w:rPr>
        <w:t>日申购赎回清单的格式举例如下：</w:t>
      </w:r>
    </w:p>
    <w:p w14:paraId="1971C0C0" w14:textId="77777777" w:rsidR="00C30AC3" w:rsidRPr="005E168F" w:rsidRDefault="00C30AC3" w:rsidP="00C30AC3">
      <w:pPr>
        <w:snapToGrid w:val="0"/>
        <w:spacing w:line="360" w:lineRule="auto"/>
        <w:ind w:firstLine="480"/>
        <w:rPr>
          <w:rFonts w:ascii="宋体"/>
        </w:rPr>
      </w:pPr>
      <w:r w:rsidRPr="005E168F">
        <w:rPr>
          <w:rFonts w:ascii="宋体" w:hAnsi="宋体" w:cs="宋体" w:hint="eastAsia"/>
        </w:rPr>
        <w:t>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3246"/>
      </w:tblGrid>
      <w:tr w:rsidR="00C30AC3" w:rsidRPr="005E168F" w14:paraId="1AB15B5B" w14:textId="77777777" w:rsidTr="00D401B8">
        <w:trPr>
          <w:trHeight w:val="111"/>
          <w:jc w:val="center"/>
        </w:trPr>
        <w:tc>
          <w:tcPr>
            <w:tcW w:w="3246" w:type="dxa"/>
          </w:tcPr>
          <w:p w14:paraId="3BFC401F"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t>最新公告日期：</w:t>
            </w:r>
          </w:p>
        </w:tc>
        <w:tc>
          <w:tcPr>
            <w:tcW w:w="3246" w:type="dxa"/>
          </w:tcPr>
          <w:p w14:paraId="5734ABD8" w14:textId="77777777" w:rsidR="00C30AC3" w:rsidRPr="005E168F" w:rsidRDefault="00C30AC3" w:rsidP="00D401B8">
            <w:pPr>
              <w:autoSpaceDE w:val="0"/>
              <w:autoSpaceDN w:val="0"/>
              <w:adjustRightInd w:val="0"/>
              <w:jc w:val="left"/>
              <w:rPr>
                <w:rFonts w:ascii="宋体" w:cs="宋体"/>
                <w:kern w:val="0"/>
              </w:rPr>
            </w:pPr>
            <w:r>
              <w:rPr>
                <w:rFonts w:ascii="宋体" w:cs="宋体"/>
                <w:kern w:val="0"/>
              </w:rPr>
              <w:t>XX</w:t>
            </w:r>
            <w:r w:rsidRPr="005E168F">
              <w:rPr>
                <w:rFonts w:ascii="宋体" w:cs="宋体"/>
                <w:kern w:val="0"/>
              </w:rPr>
              <w:t>XX</w:t>
            </w:r>
            <w:r w:rsidRPr="005E168F">
              <w:rPr>
                <w:rFonts w:ascii="宋体" w:cs="宋体" w:hint="eastAsia"/>
                <w:kern w:val="0"/>
              </w:rPr>
              <w:t>年</w:t>
            </w:r>
            <w:r w:rsidRPr="005E168F">
              <w:rPr>
                <w:rFonts w:ascii="宋体" w:cs="宋体"/>
                <w:kern w:val="0"/>
              </w:rPr>
              <w:t>XX</w:t>
            </w:r>
            <w:r w:rsidRPr="005E168F">
              <w:rPr>
                <w:rFonts w:ascii="宋体" w:cs="宋体" w:hint="eastAsia"/>
                <w:kern w:val="0"/>
              </w:rPr>
              <w:t>月</w:t>
            </w:r>
            <w:r w:rsidRPr="005E168F">
              <w:rPr>
                <w:rFonts w:ascii="宋体" w:cs="宋体"/>
                <w:kern w:val="0"/>
              </w:rPr>
              <w:t>XX</w:t>
            </w:r>
            <w:r w:rsidRPr="005E168F">
              <w:rPr>
                <w:rFonts w:ascii="宋体" w:cs="宋体" w:hint="eastAsia"/>
                <w:kern w:val="0"/>
              </w:rPr>
              <w:t>日</w:t>
            </w:r>
          </w:p>
        </w:tc>
      </w:tr>
      <w:tr w:rsidR="00C30AC3" w:rsidRPr="005E168F" w14:paraId="440F9318" w14:textId="77777777" w:rsidTr="00D401B8">
        <w:trPr>
          <w:trHeight w:val="111"/>
          <w:jc w:val="center"/>
        </w:trPr>
        <w:tc>
          <w:tcPr>
            <w:tcW w:w="3246" w:type="dxa"/>
          </w:tcPr>
          <w:p w14:paraId="210A7C64"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t>基金名称：</w:t>
            </w:r>
          </w:p>
        </w:tc>
        <w:tc>
          <w:tcPr>
            <w:tcW w:w="3246" w:type="dxa"/>
          </w:tcPr>
          <w:p w14:paraId="2A52C300" w14:textId="3B28AF13" w:rsidR="00C30AC3" w:rsidRPr="005E168F" w:rsidRDefault="000B7A2D" w:rsidP="00D401B8">
            <w:pPr>
              <w:autoSpaceDE w:val="0"/>
              <w:autoSpaceDN w:val="0"/>
              <w:adjustRightInd w:val="0"/>
              <w:jc w:val="left"/>
              <w:rPr>
                <w:rFonts w:ascii="宋体" w:cs="宋体"/>
                <w:kern w:val="0"/>
              </w:rPr>
            </w:pPr>
            <w:r>
              <w:rPr>
                <w:rFonts w:ascii="宋体" w:cs="宋体" w:hint="eastAsia"/>
                <w:kern w:val="0"/>
              </w:rPr>
              <w:t>南方基金南方东英银河联昌富时</w:t>
            </w:r>
            <w:proofErr w:type="gramStart"/>
            <w:r>
              <w:rPr>
                <w:rFonts w:ascii="宋体" w:cs="宋体" w:hint="eastAsia"/>
                <w:kern w:val="0"/>
              </w:rPr>
              <w:t>亚太低碳精选交易</w:t>
            </w:r>
            <w:proofErr w:type="gramEnd"/>
            <w:r>
              <w:rPr>
                <w:rFonts w:ascii="宋体" w:cs="宋体" w:hint="eastAsia"/>
                <w:kern w:val="0"/>
              </w:rPr>
              <w:t>型开放式指数证券投资基金（QDII）</w:t>
            </w:r>
          </w:p>
        </w:tc>
      </w:tr>
      <w:tr w:rsidR="00C30AC3" w:rsidRPr="005E168F" w14:paraId="2480474E" w14:textId="77777777" w:rsidTr="00D401B8">
        <w:trPr>
          <w:trHeight w:val="111"/>
          <w:jc w:val="center"/>
        </w:trPr>
        <w:tc>
          <w:tcPr>
            <w:tcW w:w="3246" w:type="dxa"/>
          </w:tcPr>
          <w:p w14:paraId="248ACD1F"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t>基金管理公司名称：</w:t>
            </w:r>
          </w:p>
        </w:tc>
        <w:tc>
          <w:tcPr>
            <w:tcW w:w="3246" w:type="dxa"/>
          </w:tcPr>
          <w:p w14:paraId="7BEBEA16"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t>南方基金管理股份有限公司</w:t>
            </w:r>
          </w:p>
        </w:tc>
      </w:tr>
      <w:tr w:rsidR="00C30AC3" w:rsidRPr="005E168F" w14:paraId="53D569D0" w14:textId="77777777" w:rsidTr="00D401B8">
        <w:trPr>
          <w:trHeight w:val="111"/>
          <w:jc w:val="center"/>
        </w:trPr>
        <w:tc>
          <w:tcPr>
            <w:tcW w:w="3246" w:type="dxa"/>
          </w:tcPr>
          <w:p w14:paraId="683C31CF"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t>基金代码：</w:t>
            </w:r>
          </w:p>
        </w:tc>
        <w:tc>
          <w:tcPr>
            <w:tcW w:w="3246" w:type="dxa"/>
          </w:tcPr>
          <w:p w14:paraId="684FAE0F" w14:textId="77777777" w:rsidR="00C30AC3" w:rsidRPr="005E168F" w:rsidRDefault="00C30AC3" w:rsidP="00D401B8">
            <w:pPr>
              <w:autoSpaceDE w:val="0"/>
              <w:autoSpaceDN w:val="0"/>
              <w:adjustRightInd w:val="0"/>
              <w:jc w:val="left"/>
              <w:rPr>
                <w:rFonts w:ascii="宋体" w:cs="宋体"/>
                <w:kern w:val="0"/>
              </w:rPr>
            </w:pPr>
            <w:r>
              <w:rPr>
                <w:rFonts w:ascii="宋体" w:cs="宋体"/>
                <w:kern w:val="0"/>
              </w:rPr>
              <w:t>XXXXXX</w:t>
            </w:r>
          </w:p>
        </w:tc>
      </w:tr>
      <w:tr w:rsidR="00C30AC3" w:rsidRPr="005E168F" w14:paraId="00CE7FD4" w14:textId="77777777" w:rsidTr="00D401B8">
        <w:trPr>
          <w:trHeight w:val="111"/>
          <w:jc w:val="center"/>
        </w:trPr>
        <w:tc>
          <w:tcPr>
            <w:tcW w:w="3246" w:type="dxa"/>
          </w:tcPr>
          <w:p w14:paraId="3D492DC6"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t>标的指数代码：</w:t>
            </w:r>
          </w:p>
        </w:tc>
        <w:tc>
          <w:tcPr>
            <w:tcW w:w="3246" w:type="dxa"/>
          </w:tcPr>
          <w:p w14:paraId="3B6DDD45" w14:textId="77777777" w:rsidR="00C30AC3" w:rsidRPr="005E168F" w:rsidRDefault="00C30AC3" w:rsidP="00D401B8">
            <w:pPr>
              <w:autoSpaceDE w:val="0"/>
              <w:autoSpaceDN w:val="0"/>
              <w:adjustRightInd w:val="0"/>
              <w:jc w:val="left"/>
              <w:rPr>
                <w:rFonts w:ascii="宋体" w:cs="宋体"/>
                <w:kern w:val="0"/>
              </w:rPr>
            </w:pPr>
            <w:r>
              <w:rPr>
                <w:rFonts w:ascii="宋体" w:cs="宋体"/>
                <w:kern w:val="0"/>
              </w:rPr>
              <w:t>XXXXXX</w:t>
            </w:r>
          </w:p>
        </w:tc>
      </w:tr>
      <w:tr w:rsidR="00C30AC3" w:rsidRPr="005E168F" w14:paraId="0837A8A8" w14:textId="77777777" w:rsidTr="00D401B8">
        <w:trPr>
          <w:trHeight w:val="111"/>
          <w:jc w:val="center"/>
        </w:trPr>
        <w:tc>
          <w:tcPr>
            <w:tcW w:w="3246" w:type="dxa"/>
          </w:tcPr>
          <w:p w14:paraId="0D0AA0BD"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t>基金类型</w:t>
            </w:r>
          </w:p>
        </w:tc>
        <w:tc>
          <w:tcPr>
            <w:tcW w:w="3246" w:type="dxa"/>
          </w:tcPr>
          <w:p w14:paraId="6BC53964" w14:textId="3F150CFC" w:rsidR="00C30AC3" w:rsidRPr="005E168F" w:rsidRDefault="00DF59FA" w:rsidP="00D401B8">
            <w:pPr>
              <w:autoSpaceDE w:val="0"/>
              <w:autoSpaceDN w:val="0"/>
              <w:adjustRightInd w:val="0"/>
              <w:jc w:val="left"/>
              <w:rPr>
                <w:rFonts w:ascii="宋体" w:cs="宋体"/>
                <w:kern w:val="0"/>
              </w:rPr>
            </w:pPr>
            <w:r>
              <w:rPr>
                <w:rFonts w:ascii="宋体" w:cs="宋体" w:hint="eastAsia"/>
                <w:kern w:val="0"/>
              </w:rPr>
              <w:t>跨境E</w:t>
            </w:r>
            <w:r>
              <w:rPr>
                <w:rFonts w:ascii="宋体" w:cs="宋体"/>
                <w:kern w:val="0"/>
              </w:rPr>
              <w:t>TF</w:t>
            </w:r>
          </w:p>
        </w:tc>
      </w:tr>
    </w:tbl>
    <w:p w14:paraId="5A4DDF84" w14:textId="77777777" w:rsidR="00C30AC3" w:rsidRPr="005E168F" w:rsidRDefault="00C30AC3" w:rsidP="00C30AC3">
      <w:pPr>
        <w:snapToGrid w:val="0"/>
        <w:spacing w:line="360" w:lineRule="auto"/>
        <w:ind w:firstLine="420"/>
        <w:rPr>
          <w:rFonts w:ascii="宋体"/>
        </w:rPr>
      </w:pPr>
      <w:r w:rsidRPr="005E168F">
        <w:rPr>
          <w:rFonts w:ascii="宋体" w:cs="宋体"/>
          <w:kern w:val="0"/>
        </w:rPr>
        <w:t>T-</w:t>
      </w:r>
      <w:r>
        <w:rPr>
          <w:rFonts w:ascii="宋体" w:cs="宋体"/>
          <w:kern w:val="0"/>
        </w:rPr>
        <w:t>2</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1625"/>
      </w:tblGrid>
      <w:tr w:rsidR="00C30AC3" w:rsidRPr="005E168F" w14:paraId="26B8BDE2" w14:textId="77777777" w:rsidTr="00D401B8">
        <w:trPr>
          <w:trHeight w:val="105"/>
          <w:jc w:val="center"/>
        </w:trPr>
        <w:tc>
          <w:tcPr>
            <w:tcW w:w="3525" w:type="dxa"/>
          </w:tcPr>
          <w:p w14:paraId="7884A46A"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t>现金差额：</w:t>
            </w:r>
          </w:p>
        </w:tc>
        <w:tc>
          <w:tcPr>
            <w:tcW w:w="1625" w:type="dxa"/>
          </w:tcPr>
          <w:p w14:paraId="13A47211" w14:textId="77777777" w:rsidR="00C30AC3" w:rsidRPr="005E168F" w:rsidRDefault="00C30AC3" w:rsidP="00D401B8">
            <w:pPr>
              <w:autoSpaceDE w:val="0"/>
              <w:autoSpaceDN w:val="0"/>
              <w:adjustRightInd w:val="0"/>
              <w:jc w:val="left"/>
              <w:rPr>
                <w:rFonts w:ascii="宋体" w:cs="宋体"/>
                <w:kern w:val="0"/>
              </w:rPr>
            </w:pPr>
            <w:r>
              <w:rPr>
                <w:rFonts w:ascii="宋体" w:cs="宋体"/>
                <w:kern w:val="0"/>
              </w:rPr>
              <w:t>XXXX.XX</w:t>
            </w:r>
          </w:p>
        </w:tc>
      </w:tr>
      <w:tr w:rsidR="00C30AC3" w:rsidRPr="005E168F" w14:paraId="7F749A9B" w14:textId="77777777" w:rsidTr="00D401B8">
        <w:trPr>
          <w:trHeight w:val="105"/>
          <w:jc w:val="center"/>
        </w:trPr>
        <w:tc>
          <w:tcPr>
            <w:tcW w:w="3525" w:type="dxa"/>
          </w:tcPr>
          <w:p w14:paraId="18595A6D"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t>最小申购、赎回单位资产净值：</w:t>
            </w:r>
          </w:p>
        </w:tc>
        <w:tc>
          <w:tcPr>
            <w:tcW w:w="1625" w:type="dxa"/>
          </w:tcPr>
          <w:p w14:paraId="36EEBA7A" w14:textId="77777777" w:rsidR="00C30AC3" w:rsidRPr="005E168F" w:rsidRDefault="00C30AC3" w:rsidP="00D401B8">
            <w:pPr>
              <w:autoSpaceDE w:val="0"/>
              <w:autoSpaceDN w:val="0"/>
              <w:adjustRightInd w:val="0"/>
              <w:jc w:val="left"/>
              <w:rPr>
                <w:rFonts w:ascii="宋体" w:cs="宋体"/>
                <w:kern w:val="0"/>
              </w:rPr>
            </w:pPr>
            <w:r>
              <w:rPr>
                <w:rFonts w:ascii="宋体" w:cs="宋体"/>
                <w:kern w:val="0"/>
              </w:rPr>
              <w:t>XXXX.XX</w:t>
            </w:r>
          </w:p>
        </w:tc>
      </w:tr>
      <w:tr w:rsidR="00C30AC3" w:rsidRPr="005E168F" w14:paraId="055BD322" w14:textId="77777777" w:rsidTr="00D401B8">
        <w:trPr>
          <w:trHeight w:val="105"/>
          <w:jc w:val="center"/>
        </w:trPr>
        <w:tc>
          <w:tcPr>
            <w:tcW w:w="3525" w:type="dxa"/>
          </w:tcPr>
          <w:p w14:paraId="375C26AB"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t>基金份额净值：</w:t>
            </w:r>
          </w:p>
        </w:tc>
        <w:tc>
          <w:tcPr>
            <w:tcW w:w="1625" w:type="dxa"/>
          </w:tcPr>
          <w:p w14:paraId="6544396C" w14:textId="77777777" w:rsidR="00C30AC3" w:rsidRPr="005E168F" w:rsidRDefault="00C30AC3" w:rsidP="00D401B8">
            <w:pPr>
              <w:autoSpaceDE w:val="0"/>
              <w:autoSpaceDN w:val="0"/>
              <w:adjustRightInd w:val="0"/>
              <w:jc w:val="left"/>
              <w:rPr>
                <w:rFonts w:ascii="宋体" w:cs="宋体"/>
                <w:kern w:val="0"/>
              </w:rPr>
            </w:pPr>
            <w:r>
              <w:rPr>
                <w:rFonts w:ascii="宋体" w:cs="宋体"/>
                <w:kern w:val="0"/>
              </w:rPr>
              <w:t>XX.XXXX</w:t>
            </w:r>
          </w:p>
        </w:tc>
      </w:tr>
    </w:tbl>
    <w:p w14:paraId="2EBF6C3C" w14:textId="77777777" w:rsidR="00C30AC3" w:rsidRPr="005E168F" w:rsidRDefault="00C30AC3" w:rsidP="00C30AC3">
      <w:pPr>
        <w:snapToGrid w:val="0"/>
        <w:spacing w:line="360" w:lineRule="auto"/>
        <w:ind w:firstLine="480"/>
        <w:rPr>
          <w:rFonts w:ascii="宋体"/>
        </w:rPr>
      </w:pPr>
    </w:p>
    <w:p w14:paraId="00A80C13" w14:textId="77777777" w:rsidR="00C30AC3" w:rsidRPr="005E168F" w:rsidRDefault="00C30AC3" w:rsidP="00C30AC3">
      <w:pPr>
        <w:snapToGrid w:val="0"/>
        <w:spacing w:line="360" w:lineRule="auto"/>
        <w:ind w:firstLine="420"/>
        <w:rPr>
          <w:rFonts w:ascii="宋体"/>
        </w:rPr>
      </w:pPr>
      <w:r w:rsidRPr="005E168F">
        <w:rPr>
          <w:rFonts w:ascii="宋体" w:cs="宋体"/>
          <w:kern w:val="0"/>
        </w:rPr>
        <w:t>T</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2100"/>
      </w:tblGrid>
      <w:tr w:rsidR="00C30AC3" w:rsidRPr="005E168F" w14:paraId="2F0A5CC5" w14:textId="77777777" w:rsidTr="00D401B8">
        <w:trPr>
          <w:trHeight w:val="99"/>
          <w:jc w:val="center"/>
        </w:trPr>
        <w:tc>
          <w:tcPr>
            <w:tcW w:w="4000" w:type="dxa"/>
          </w:tcPr>
          <w:p w14:paraId="49E3D2F3" w14:textId="259FF2A5"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预估现金</w:t>
            </w:r>
            <w:r w:rsidR="00DF59FA">
              <w:rPr>
                <w:rFonts w:ascii="宋体" w:cs="宋体" w:hint="eastAsia"/>
                <w:kern w:val="0"/>
              </w:rPr>
              <w:t>差额</w:t>
            </w:r>
            <w:r w:rsidRPr="005E168F">
              <w:rPr>
                <w:rFonts w:ascii="宋体" w:cs="宋体"/>
                <w:kern w:val="0"/>
              </w:rPr>
              <w:t>（单位:元）</w:t>
            </w:r>
          </w:p>
        </w:tc>
        <w:tc>
          <w:tcPr>
            <w:tcW w:w="2100" w:type="dxa"/>
          </w:tcPr>
          <w:p w14:paraId="442087E6" w14:textId="77777777" w:rsidR="00C30AC3" w:rsidRPr="005E168F" w:rsidRDefault="00C30AC3" w:rsidP="00D401B8">
            <w:pPr>
              <w:autoSpaceDE w:val="0"/>
              <w:autoSpaceDN w:val="0"/>
              <w:adjustRightInd w:val="0"/>
              <w:jc w:val="left"/>
              <w:rPr>
                <w:rFonts w:ascii="宋体" w:cs="宋体"/>
                <w:kern w:val="0"/>
              </w:rPr>
            </w:pPr>
            <w:r>
              <w:rPr>
                <w:rFonts w:ascii="宋体" w:cs="宋体"/>
                <w:kern w:val="0"/>
              </w:rPr>
              <w:t>XXXX.XX</w:t>
            </w:r>
          </w:p>
        </w:tc>
      </w:tr>
      <w:tr w:rsidR="00C30AC3" w:rsidRPr="005E168F" w14:paraId="4D4C8296" w14:textId="77777777" w:rsidTr="00D401B8">
        <w:trPr>
          <w:trHeight w:val="99"/>
          <w:jc w:val="center"/>
        </w:trPr>
        <w:tc>
          <w:tcPr>
            <w:tcW w:w="4000" w:type="dxa"/>
          </w:tcPr>
          <w:p w14:paraId="3B95BFB8" w14:textId="77777777" w:rsidR="00C30AC3" w:rsidRPr="005E168F" w:rsidRDefault="00C30AC3" w:rsidP="00D401B8">
            <w:pPr>
              <w:autoSpaceDE w:val="0"/>
              <w:autoSpaceDN w:val="0"/>
              <w:adjustRightInd w:val="0"/>
              <w:jc w:val="left"/>
              <w:rPr>
                <w:rFonts w:ascii="宋体" w:cs="宋体"/>
                <w:kern w:val="0"/>
              </w:rPr>
            </w:pPr>
            <w:r w:rsidRPr="00CF1281">
              <w:rPr>
                <w:rFonts w:ascii="宋体" w:cs="宋体" w:hint="eastAsia"/>
                <w:kern w:val="0"/>
              </w:rPr>
              <w:t>可以现金替代比例上限</w:t>
            </w:r>
          </w:p>
        </w:tc>
        <w:tc>
          <w:tcPr>
            <w:tcW w:w="2100" w:type="dxa"/>
          </w:tcPr>
          <w:p w14:paraId="7AE8BAA0" w14:textId="77777777" w:rsidR="00C30AC3" w:rsidRPr="005E168F" w:rsidRDefault="00C30AC3" w:rsidP="00D401B8">
            <w:pPr>
              <w:autoSpaceDE w:val="0"/>
              <w:autoSpaceDN w:val="0"/>
              <w:adjustRightInd w:val="0"/>
              <w:jc w:val="left"/>
              <w:rPr>
                <w:rFonts w:ascii="宋体" w:cs="宋体"/>
                <w:kern w:val="0"/>
              </w:rPr>
            </w:pPr>
            <w:r>
              <w:rPr>
                <w:rFonts w:ascii="宋体" w:cs="宋体" w:hint="eastAsia"/>
                <w:kern w:val="0"/>
              </w:rPr>
              <w:t>1</w:t>
            </w:r>
            <w:r>
              <w:rPr>
                <w:rFonts w:ascii="宋体" w:cs="宋体"/>
                <w:kern w:val="0"/>
              </w:rPr>
              <w:t>00</w:t>
            </w:r>
            <w:r>
              <w:rPr>
                <w:rFonts w:ascii="宋体" w:cs="宋体" w:hint="eastAsia"/>
                <w:kern w:val="0"/>
              </w:rPr>
              <w:t>%</w:t>
            </w:r>
          </w:p>
        </w:tc>
      </w:tr>
      <w:tr w:rsidR="00A652BE" w:rsidRPr="005E168F" w14:paraId="2BDB463F" w14:textId="77777777" w:rsidTr="00D401B8">
        <w:trPr>
          <w:trHeight w:val="99"/>
          <w:jc w:val="center"/>
        </w:trPr>
        <w:tc>
          <w:tcPr>
            <w:tcW w:w="4000" w:type="dxa"/>
          </w:tcPr>
          <w:p w14:paraId="12D46AE6" w14:textId="27761FD2" w:rsidR="00A652BE" w:rsidRPr="005E168F" w:rsidRDefault="00A652BE" w:rsidP="00A652BE">
            <w:pPr>
              <w:autoSpaceDE w:val="0"/>
              <w:autoSpaceDN w:val="0"/>
              <w:adjustRightInd w:val="0"/>
              <w:jc w:val="left"/>
              <w:rPr>
                <w:rFonts w:ascii="宋体" w:cs="宋体"/>
                <w:kern w:val="0"/>
              </w:rPr>
            </w:pPr>
            <w:r w:rsidRPr="005E168F">
              <w:rPr>
                <w:rFonts w:ascii="宋体" w:cs="宋体"/>
                <w:kern w:val="0"/>
              </w:rPr>
              <w:t>是否需要公布IOPV</w:t>
            </w:r>
          </w:p>
        </w:tc>
        <w:tc>
          <w:tcPr>
            <w:tcW w:w="2100" w:type="dxa"/>
          </w:tcPr>
          <w:p w14:paraId="7A15A802" w14:textId="79AF8072" w:rsidR="00A652BE" w:rsidRPr="005E168F" w:rsidRDefault="00A652BE" w:rsidP="00A652BE">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C30AC3" w:rsidRPr="005E168F" w14:paraId="010F48C7" w14:textId="77777777" w:rsidTr="00D401B8">
        <w:trPr>
          <w:trHeight w:val="99"/>
          <w:jc w:val="center"/>
        </w:trPr>
        <w:tc>
          <w:tcPr>
            <w:tcW w:w="4000" w:type="dxa"/>
          </w:tcPr>
          <w:p w14:paraId="0B3A9514"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最小申购、赎回单位(单位:份)</w:t>
            </w:r>
          </w:p>
        </w:tc>
        <w:tc>
          <w:tcPr>
            <w:tcW w:w="2100" w:type="dxa"/>
          </w:tcPr>
          <w:p w14:paraId="6175D8E9"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 </w:t>
            </w:r>
            <w:r>
              <w:rPr>
                <w:rFonts w:ascii="宋体" w:cs="宋体"/>
                <w:kern w:val="0"/>
              </w:rPr>
              <w:t>XX</w:t>
            </w:r>
          </w:p>
        </w:tc>
      </w:tr>
      <w:tr w:rsidR="00C30AC3" w:rsidRPr="005E168F" w14:paraId="09D1B6BE" w14:textId="77777777" w:rsidTr="00D401B8">
        <w:trPr>
          <w:trHeight w:val="99"/>
          <w:jc w:val="center"/>
        </w:trPr>
        <w:tc>
          <w:tcPr>
            <w:tcW w:w="4000" w:type="dxa"/>
          </w:tcPr>
          <w:p w14:paraId="42679D82" w14:textId="5E00B66E"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T日最小申购赎回单位分红金额（单位：元）</w:t>
            </w:r>
          </w:p>
        </w:tc>
        <w:tc>
          <w:tcPr>
            <w:tcW w:w="2100" w:type="dxa"/>
          </w:tcPr>
          <w:p w14:paraId="1C126C4E"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无</w:t>
            </w:r>
          </w:p>
        </w:tc>
      </w:tr>
      <w:tr w:rsidR="00C30AC3" w:rsidRPr="005E168F" w14:paraId="35C7B8B6" w14:textId="77777777" w:rsidTr="00D401B8">
        <w:trPr>
          <w:trHeight w:val="99"/>
          <w:jc w:val="center"/>
        </w:trPr>
        <w:tc>
          <w:tcPr>
            <w:tcW w:w="4000" w:type="dxa"/>
          </w:tcPr>
          <w:p w14:paraId="4D5C58A9"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t>本市场申购赎回组合证券只数</w:t>
            </w:r>
          </w:p>
        </w:tc>
        <w:tc>
          <w:tcPr>
            <w:tcW w:w="2100" w:type="dxa"/>
          </w:tcPr>
          <w:p w14:paraId="6AC229BA"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XX</w:t>
            </w:r>
          </w:p>
        </w:tc>
      </w:tr>
      <w:tr w:rsidR="00C30AC3" w:rsidRPr="005E168F" w14:paraId="590252D2" w14:textId="77777777" w:rsidTr="00D401B8">
        <w:trPr>
          <w:trHeight w:val="99"/>
          <w:jc w:val="center"/>
        </w:trPr>
        <w:tc>
          <w:tcPr>
            <w:tcW w:w="4000" w:type="dxa"/>
          </w:tcPr>
          <w:p w14:paraId="4A05E66C"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t>全部</w:t>
            </w:r>
            <w:r w:rsidRPr="005E168F">
              <w:rPr>
                <w:rFonts w:ascii="宋体" w:cs="宋体"/>
                <w:kern w:val="0"/>
              </w:rPr>
              <w:t>申购赎回组合证券只数</w:t>
            </w:r>
          </w:p>
        </w:tc>
        <w:tc>
          <w:tcPr>
            <w:tcW w:w="2100" w:type="dxa"/>
          </w:tcPr>
          <w:p w14:paraId="5F65A1F0"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 </w:t>
            </w:r>
            <w:r>
              <w:rPr>
                <w:rFonts w:ascii="宋体" w:cs="宋体"/>
                <w:kern w:val="0"/>
              </w:rPr>
              <w:t>XX+1</w:t>
            </w:r>
            <w:r w:rsidRPr="005E168F">
              <w:rPr>
                <w:rFonts w:ascii="宋体" w:cs="宋体" w:hint="eastAsia"/>
                <w:kern w:val="0"/>
              </w:rPr>
              <w:t>只(含"159900"证券)</w:t>
            </w:r>
          </w:p>
        </w:tc>
      </w:tr>
      <w:tr w:rsidR="00C30AC3" w:rsidRPr="005E168F" w14:paraId="1F4560D1" w14:textId="77777777" w:rsidTr="00D401B8">
        <w:trPr>
          <w:trHeight w:val="99"/>
          <w:jc w:val="center"/>
        </w:trPr>
        <w:tc>
          <w:tcPr>
            <w:tcW w:w="4000" w:type="dxa"/>
          </w:tcPr>
          <w:p w14:paraId="4D30AB07" w14:textId="042C6848"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是否</w:t>
            </w:r>
            <w:r w:rsidR="00DF59FA">
              <w:rPr>
                <w:rFonts w:ascii="宋体" w:cs="宋体"/>
                <w:kern w:val="0"/>
              </w:rPr>
              <w:t>开</w:t>
            </w:r>
            <w:r w:rsidR="00DF59FA">
              <w:rPr>
                <w:rFonts w:ascii="宋体" w:cs="宋体" w:hint="eastAsia"/>
                <w:kern w:val="0"/>
              </w:rPr>
              <w:t>放</w:t>
            </w:r>
            <w:r w:rsidRPr="005E168F">
              <w:rPr>
                <w:rFonts w:ascii="宋体" w:cs="宋体"/>
                <w:kern w:val="0"/>
              </w:rPr>
              <w:t>申购</w:t>
            </w:r>
          </w:p>
        </w:tc>
        <w:tc>
          <w:tcPr>
            <w:tcW w:w="2100" w:type="dxa"/>
          </w:tcPr>
          <w:p w14:paraId="5F1E0F7F"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C30AC3" w:rsidRPr="005E168F" w14:paraId="6812B485" w14:textId="77777777" w:rsidTr="00D401B8">
        <w:trPr>
          <w:trHeight w:val="99"/>
          <w:jc w:val="center"/>
        </w:trPr>
        <w:tc>
          <w:tcPr>
            <w:tcW w:w="4000" w:type="dxa"/>
          </w:tcPr>
          <w:p w14:paraId="439FF80F" w14:textId="36A93872"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是否</w:t>
            </w:r>
            <w:r w:rsidR="00DF59FA">
              <w:rPr>
                <w:rFonts w:ascii="宋体" w:cs="宋体" w:hint="eastAsia"/>
                <w:kern w:val="0"/>
              </w:rPr>
              <w:t>开放</w:t>
            </w:r>
            <w:r w:rsidRPr="005E168F">
              <w:rPr>
                <w:rFonts w:ascii="宋体" w:cs="宋体"/>
                <w:kern w:val="0"/>
              </w:rPr>
              <w:t>赎回</w:t>
            </w:r>
          </w:p>
        </w:tc>
        <w:tc>
          <w:tcPr>
            <w:tcW w:w="2100" w:type="dxa"/>
          </w:tcPr>
          <w:p w14:paraId="6AFC31E3"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DF59FA" w:rsidRPr="005E168F" w14:paraId="1C5F8839" w14:textId="77777777" w:rsidTr="00D401B8">
        <w:trPr>
          <w:trHeight w:val="99"/>
          <w:jc w:val="center"/>
        </w:trPr>
        <w:tc>
          <w:tcPr>
            <w:tcW w:w="4000" w:type="dxa"/>
          </w:tcPr>
          <w:p w14:paraId="0DAA3953" w14:textId="7DCA4B48" w:rsidR="00DF59FA" w:rsidRPr="005E168F" w:rsidRDefault="00DF59FA" w:rsidP="00DF59FA">
            <w:pPr>
              <w:autoSpaceDE w:val="0"/>
              <w:autoSpaceDN w:val="0"/>
              <w:adjustRightInd w:val="0"/>
              <w:jc w:val="left"/>
              <w:rPr>
                <w:rFonts w:ascii="宋体" w:cs="宋体"/>
                <w:kern w:val="0"/>
              </w:rPr>
            </w:pPr>
            <w:r w:rsidRPr="005E168F">
              <w:rPr>
                <w:rFonts w:ascii="宋体" w:cs="宋体" w:hint="eastAsia"/>
                <w:kern w:val="0"/>
              </w:rPr>
              <w:t>当天净申购的基金份额上限</w:t>
            </w:r>
          </w:p>
        </w:tc>
        <w:tc>
          <w:tcPr>
            <w:tcW w:w="2100" w:type="dxa"/>
          </w:tcPr>
          <w:p w14:paraId="5665D9C0" w14:textId="54B6FC8B" w:rsidR="00DF59FA" w:rsidRPr="005E168F" w:rsidRDefault="00DF59FA" w:rsidP="00DF59FA">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DF59FA" w:rsidRPr="005E168F" w14:paraId="7CDDB47B" w14:textId="77777777" w:rsidTr="00D401B8">
        <w:trPr>
          <w:trHeight w:val="99"/>
          <w:jc w:val="center"/>
        </w:trPr>
        <w:tc>
          <w:tcPr>
            <w:tcW w:w="4000" w:type="dxa"/>
          </w:tcPr>
          <w:p w14:paraId="4159AF19" w14:textId="0B035636" w:rsidR="00DF59FA" w:rsidRPr="005E168F" w:rsidRDefault="00DF59FA" w:rsidP="00DF59FA">
            <w:pPr>
              <w:autoSpaceDE w:val="0"/>
              <w:autoSpaceDN w:val="0"/>
              <w:adjustRightInd w:val="0"/>
              <w:jc w:val="left"/>
              <w:rPr>
                <w:rFonts w:ascii="宋体" w:cs="宋体"/>
                <w:kern w:val="0"/>
              </w:rPr>
            </w:pPr>
            <w:r w:rsidRPr="005E168F">
              <w:rPr>
                <w:rFonts w:ascii="宋体" w:cs="宋体" w:hint="eastAsia"/>
                <w:kern w:val="0"/>
              </w:rPr>
              <w:t>当天净赎回的基金份额上限</w:t>
            </w:r>
          </w:p>
        </w:tc>
        <w:tc>
          <w:tcPr>
            <w:tcW w:w="2100" w:type="dxa"/>
          </w:tcPr>
          <w:p w14:paraId="289F2867" w14:textId="1A0F16CF" w:rsidR="00DF59FA" w:rsidRPr="005E168F" w:rsidRDefault="00DF59FA" w:rsidP="00DF59FA">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DF59FA" w:rsidRPr="005E168F" w14:paraId="239D2261" w14:textId="77777777" w:rsidTr="00D401B8">
        <w:trPr>
          <w:trHeight w:val="99"/>
          <w:jc w:val="center"/>
        </w:trPr>
        <w:tc>
          <w:tcPr>
            <w:tcW w:w="4000" w:type="dxa"/>
          </w:tcPr>
          <w:p w14:paraId="5ABB8849" w14:textId="4FEAB7B9" w:rsidR="00DF59FA" w:rsidRPr="005E168F" w:rsidRDefault="00DF59FA" w:rsidP="00DF59FA">
            <w:pPr>
              <w:autoSpaceDE w:val="0"/>
              <w:autoSpaceDN w:val="0"/>
              <w:adjustRightInd w:val="0"/>
              <w:jc w:val="left"/>
              <w:rPr>
                <w:rFonts w:ascii="宋体" w:cs="宋体"/>
                <w:kern w:val="0"/>
              </w:rPr>
            </w:pPr>
            <w:r w:rsidRPr="005E168F">
              <w:rPr>
                <w:rFonts w:ascii="宋体" w:cs="宋体" w:hint="eastAsia"/>
                <w:kern w:val="0"/>
              </w:rPr>
              <w:t>单个证券账户当天净申购的基金份额上限</w:t>
            </w:r>
          </w:p>
        </w:tc>
        <w:tc>
          <w:tcPr>
            <w:tcW w:w="2100" w:type="dxa"/>
          </w:tcPr>
          <w:p w14:paraId="676833EE" w14:textId="7A971AB5" w:rsidR="00DF59FA" w:rsidRPr="005E168F" w:rsidRDefault="00DF59FA" w:rsidP="00DF59FA">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DF59FA" w:rsidRPr="005E168F" w14:paraId="04613E22" w14:textId="77777777" w:rsidTr="00D401B8">
        <w:trPr>
          <w:trHeight w:val="99"/>
          <w:jc w:val="center"/>
        </w:trPr>
        <w:tc>
          <w:tcPr>
            <w:tcW w:w="4000" w:type="dxa"/>
          </w:tcPr>
          <w:p w14:paraId="67E49CF2" w14:textId="11E87E2E" w:rsidR="00DF59FA" w:rsidRPr="005E168F" w:rsidRDefault="00DF59FA" w:rsidP="00DF59FA">
            <w:pPr>
              <w:autoSpaceDE w:val="0"/>
              <w:autoSpaceDN w:val="0"/>
              <w:adjustRightInd w:val="0"/>
              <w:jc w:val="left"/>
              <w:rPr>
                <w:rFonts w:ascii="宋体" w:cs="宋体"/>
                <w:kern w:val="0"/>
              </w:rPr>
            </w:pPr>
            <w:r w:rsidRPr="005E168F">
              <w:rPr>
                <w:rFonts w:ascii="宋体" w:cs="宋体" w:hint="eastAsia"/>
                <w:kern w:val="0"/>
              </w:rPr>
              <w:t>单个证券账户当天净赎回的基金份额上限</w:t>
            </w:r>
          </w:p>
        </w:tc>
        <w:tc>
          <w:tcPr>
            <w:tcW w:w="2100" w:type="dxa"/>
          </w:tcPr>
          <w:p w14:paraId="4865CC73" w14:textId="1F3D57E5" w:rsidR="00DF59FA" w:rsidRPr="005E168F" w:rsidRDefault="00DF59FA" w:rsidP="00DF59FA">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C30AC3" w:rsidRPr="005E168F" w14:paraId="3FE0E0D8" w14:textId="77777777" w:rsidTr="00D401B8">
        <w:trPr>
          <w:trHeight w:val="99"/>
          <w:jc w:val="center"/>
        </w:trPr>
        <w:tc>
          <w:tcPr>
            <w:tcW w:w="4000" w:type="dxa"/>
          </w:tcPr>
          <w:p w14:paraId="30A43140"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当天累计可申购的基金份额上限</w:t>
            </w:r>
          </w:p>
        </w:tc>
        <w:tc>
          <w:tcPr>
            <w:tcW w:w="2100" w:type="dxa"/>
          </w:tcPr>
          <w:p w14:paraId="26024369"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C30AC3" w:rsidRPr="005E168F" w14:paraId="5C1FFBAC" w14:textId="77777777" w:rsidTr="00D401B8">
        <w:trPr>
          <w:trHeight w:val="99"/>
          <w:jc w:val="center"/>
        </w:trPr>
        <w:tc>
          <w:tcPr>
            <w:tcW w:w="4000" w:type="dxa"/>
          </w:tcPr>
          <w:p w14:paraId="311EA62C"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当天累计可赎回的基金份额上限</w:t>
            </w:r>
          </w:p>
        </w:tc>
        <w:tc>
          <w:tcPr>
            <w:tcW w:w="2100" w:type="dxa"/>
          </w:tcPr>
          <w:p w14:paraId="7FD9A871"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C30AC3" w:rsidRPr="005E168F" w14:paraId="11AE279E" w14:textId="77777777" w:rsidTr="00D401B8">
        <w:trPr>
          <w:trHeight w:val="99"/>
          <w:jc w:val="center"/>
        </w:trPr>
        <w:tc>
          <w:tcPr>
            <w:tcW w:w="4000" w:type="dxa"/>
          </w:tcPr>
          <w:p w14:paraId="5206E2CE"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t>单个证券账户当天累计可申购的基金份额上限</w:t>
            </w:r>
          </w:p>
        </w:tc>
        <w:tc>
          <w:tcPr>
            <w:tcW w:w="2100" w:type="dxa"/>
          </w:tcPr>
          <w:p w14:paraId="6D37D332"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C30AC3" w:rsidRPr="005E168F" w14:paraId="41773669" w14:textId="77777777" w:rsidTr="00D401B8">
        <w:trPr>
          <w:trHeight w:val="99"/>
          <w:jc w:val="center"/>
        </w:trPr>
        <w:tc>
          <w:tcPr>
            <w:tcW w:w="4000" w:type="dxa"/>
          </w:tcPr>
          <w:p w14:paraId="61329504"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hint="eastAsia"/>
                <w:kern w:val="0"/>
              </w:rPr>
              <w:lastRenderedPageBreak/>
              <w:t>单个证券账户当天累计可赎回的基金份额上限</w:t>
            </w:r>
          </w:p>
        </w:tc>
        <w:tc>
          <w:tcPr>
            <w:tcW w:w="2100" w:type="dxa"/>
          </w:tcPr>
          <w:p w14:paraId="6C8B9244" w14:textId="77777777" w:rsidR="00C30AC3" w:rsidRPr="005E168F" w:rsidRDefault="00C30AC3" w:rsidP="00D401B8">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bl>
    <w:p w14:paraId="55D1853A" w14:textId="77777777" w:rsidR="00C30AC3" w:rsidRPr="005E168F" w:rsidRDefault="00C30AC3" w:rsidP="00C30AC3">
      <w:pPr>
        <w:widowControl/>
        <w:shd w:val="clear" w:color="auto" w:fill="FFFFFF"/>
        <w:snapToGrid w:val="0"/>
        <w:spacing w:line="360" w:lineRule="auto"/>
        <w:ind w:firstLineChars="200" w:firstLine="420"/>
        <w:rPr>
          <w:rFonts w:ascii="宋体" w:hAnsi="宋体"/>
          <w:color w:val="222222"/>
          <w:kern w:val="0"/>
          <w:szCs w:val="21"/>
          <w:lang w:val="x-none" w:eastAsia="x-none"/>
        </w:rPr>
      </w:pPr>
    </w:p>
    <w:p w14:paraId="61F0E0A1" w14:textId="0C02EF9E" w:rsidR="00C30AC3" w:rsidRPr="005E168F" w:rsidRDefault="00C30AC3" w:rsidP="00C30AC3">
      <w:pPr>
        <w:snapToGrid w:val="0"/>
        <w:spacing w:line="360" w:lineRule="auto"/>
        <w:ind w:firstLine="420"/>
        <w:rPr>
          <w:rFonts w:ascii="宋体" w:cs="宋体"/>
          <w:kern w:val="0"/>
        </w:rPr>
      </w:pPr>
      <w:r w:rsidRPr="005E168F">
        <w:rPr>
          <w:rFonts w:ascii="宋体" w:cs="宋体"/>
          <w:kern w:val="0"/>
        </w:rPr>
        <w:t>成份</w:t>
      </w:r>
      <w:r w:rsidR="00481757">
        <w:rPr>
          <w:rFonts w:ascii="宋体" w:cs="宋体"/>
          <w:kern w:val="0"/>
        </w:rPr>
        <w:t>证券</w:t>
      </w:r>
      <w:r w:rsidRPr="005E168F">
        <w:rPr>
          <w:rFonts w:ascii="宋体" w:cs="宋体"/>
          <w:kern w:val="0"/>
        </w:rPr>
        <w:t>信息内容</w:t>
      </w:r>
    </w:p>
    <w:tbl>
      <w:tblPr>
        <w:tblW w:w="8999" w:type="dxa"/>
        <w:jc w:val="center"/>
        <w:tblLook w:val="04A0" w:firstRow="1" w:lastRow="0" w:firstColumn="1" w:lastColumn="0" w:noHBand="0" w:noVBand="1"/>
      </w:tblPr>
      <w:tblGrid>
        <w:gridCol w:w="865"/>
        <w:gridCol w:w="1252"/>
        <w:gridCol w:w="713"/>
        <w:gridCol w:w="751"/>
        <w:gridCol w:w="1118"/>
        <w:gridCol w:w="1171"/>
        <w:gridCol w:w="963"/>
        <w:gridCol w:w="894"/>
        <w:gridCol w:w="1272"/>
      </w:tblGrid>
      <w:tr w:rsidR="002847BA" w:rsidRPr="005E168F" w14:paraId="702C4F87" w14:textId="77777777" w:rsidTr="00651C23">
        <w:trPr>
          <w:trHeight w:val="1244"/>
          <w:jc w:val="center"/>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6632B" w14:textId="069A0651" w:rsidR="00C30AC3" w:rsidRPr="005E168F" w:rsidRDefault="00C30AC3" w:rsidP="00DF59FA">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证券代码</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1774AED" w14:textId="77777777" w:rsidR="00C30AC3" w:rsidRPr="005E168F" w:rsidRDefault="00C30AC3" w:rsidP="00D401B8">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证券简称</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68824BEC" w14:textId="67AF2DCE" w:rsidR="00C30AC3" w:rsidRPr="005E168F" w:rsidRDefault="00FB1D21" w:rsidP="00D401B8">
            <w:pPr>
              <w:widowControl/>
              <w:jc w:val="center"/>
              <w:rPr>
                <w:rFonts w:ascii="宋体" w:hAnsi="宋体" w:cs="宋体"/>
                <w:color w:val="000000"/>
                <w:kern w:val="0"/>
                <w:sz w:val="20"/>
                <w:szCs w:val="20"/>
              </w:rPr>
            </w:pPr>
            <w:r>
              <w:rPr>
                <w:rFonts w:ascii="宋体" w:hAnsi="宋体" w:cs="宋体"/>
                <w:color w:val="000000"/>
                <w:kern w:val="0"/>
                <w:sz w:val="20"/>
                <w:szCs w:val="20"/>
              </w:rPr>
              <w:t>证券</w:t>
            </w:r>
            <w:r w:rsidR="00C30AC3" w:rsidRPr="005E168F">
              <w:rPr>
                <w:rFonts w:ascii="宋体" w:hAnsi="宋体" w:cs="宋体" w:hint="eastAsia"/>
                <w:color w:val="000000"/>
                <w:kern w:val="0"/>
                <w:sz w:val="20"/>
                <w:szCs w:val="20"/>
              </w:rPr>
              <w:t>数量</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14:paraId="69A7972A" w14:textId="77777777" w:rsidR="00C30AC3" w:rsidRPr="005E168F" w:rsidRDefault="00C30AC3" w:rsidP="00D401B8">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现金替代标志</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5D5F1ED1" w14:textId="77777777" w:rsidR="00C30AC3" w:rsidRPr="005E168F" w:rsidRDefault="00C30AC3" w:rsidP="00D401B8">
            <w:pPr>
              <w:widowControl/>
              <w:jc w:val="center"/>
              <w:rPr>
                <w:rFonts w:ascii="宋体" w:hAnsi="宋体" w:cs="宋体"/>
                <w:color w:val="000000"/>
                <w:kern w:val="0"/>
                <w:sz w:val="20"/>
                <w:szCs w:val="20"/>
              </w:rPr>
            </w:pPr>
            <w:r w:rsidRPr="00CF1281">
              <w:rPr>
                <w:rFonts w:ascii="宋体" w:hAnsi="宋体" w:cs="宋体" w:hint="eastAsia"/>
                <w:color w:val="000000"/>
                <w:kern w:val="0"/>
                <w:sz w:val="20"/>
                <w:szCs w:val="20"/>
              </w:rPr>
              <w:t>申购现金替代保证金率</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14:paraId="252E1BBB" w14:textId="77777777" w:rsidR="00C30AC3" w:rsidRPr="005E168F" w:rsidRDefault="00C30AC3" w:rsidP="00D401B8">
            <w:pPr>
              <w:widowControl/>
              <w:jc w:val="center"/>
              <w:rPr>
                <w:rFonts w:ascii="宋体" w:hAnsi="宋体" w:cs="宋体"/>
                <w:color w:val="000000"/>
                <w:kern w:val="0"/>
                <w:sz w:val="20"/>
                <w:szCs w:val="20"/>
              </w:rPr>
            </w:pPr>
            <w:r>
              <w:rPr>
                <w:rFonts w:ascii="宋体" w:hAnsi="宋体" w:cs="宋体" w:hint="eastAsia"/>
                <w:color w:val="000000"/>
                <w:kern w:val="0"/>
                <w:sz w:val="20"/>
                <w:szCs w:val="20"/>
              </w:rPr>
              <w:t>赎回</w:t>
            </w:r>
            <w:r w:rsidRPr="00CF1281">
              <w:rPr>
                <w:rFonts w:ascii="宋体" w:hAnsi="宋体" w:cs="宋体" w:hint="eastAsia"/>
                <w:color w:val="000000"/>
                <w:kern w:val="0"/>
                <w:sz w:val="20"/>
                <w:szCs w:val="20"/>
              </w:rPr>
              <w:t>现金替代保证金率</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74EAACAC" w14:textId="77777777" w:rsidR="00C30AC3" w:rsidRPr="005E168F" w:rsidRDefault="00C30AC3" w:rsidP="00D401B8">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申购替代金额</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69EF3738" w14:textId="77777777" w:rsidR="00C30AC3" w:rsidRPr="005E168F" w:rsidRDefault="00C30AC3" w:rsidP="00D401B8">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赎回替代金额</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19265F8C" w14:textId="77777777" w:rsidR="00C30AC3" w:rsidRPr="005E168F" w:rsidRDefault="00C30AC3" w:rsidP="00D401B8">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挂牌市场</w:t>
            </w:r>
          </w:p>
        </w:tc>
      </w:tr>
      <w:tr w:rsidR="002847BA" w:rsidRPr="005E168F" w14:paraId="24C8E3C1" w14:textId="77777777" w:rsidTr="00651C23">
        <w:trPr>
          <w:trHeight w:val="642"/>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6EF3EDCB" w14:textId="77777777" w:rsidR="00C30AC3" w:rsidRPr="005E168F" w:rsidRDefault="00C30AC3" w:rsidP="00D401B8">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159900</w:t>
            </w:r>
          </w:p>
        </w:tc>
        <w:tc>
          <w:tcPr>
            <w:tcW w:w="1252" w:type="dxa"/>
            <w:tcBorders>
              <w:top w:val="nil"/>
              <w:left w:val="nil"/>
              <w:bottom w:val="single" w:sz="4" w:space="0" w:color="auto"/>
              <w:right w:val="single" w:sz="4" w:space="0" w:color="auto"/>
            </w:tcBorders>
            <w:shd w:val="clear" w:color="auto" w:fill="auto"/>
            <w:noWrap/>
            <w:vAlign w:val="center"/>
            <w:hideMark/>
          </w:tcPr>
          <w:p w14:paraId="1EF67969" w14:textId="77777777" w:rsidR="00C30AC3" w:rsidRPr="005E168F" w:rsidRDefault="00C30AC3" w:rsidP="00D401B8">
            <w:pPr>
              <w:widowControl/>
              <w:jc w:val="center"/>
              <w:rPr>
                <w:rFonts w:ascii="宋体" w:hAnsi="宋体" w:cs="宋体"/>
                <w:color w:val="000000"/>
                <w:kern w:val="0"/>
                <w:sz w:val="20"/>
                <w:szCs w:val="20"/>
              </w:rPr>
            </w:pPr>
            <w:proofErr w:type="gramStart"/>
            <w:r w:rsidRPr="005E168F">
              <w:rPr>
                <w:rFonts w:ascii="宋体" w:hAnsi="宋体" w:cs="宋体" w:hint="eastAsia"/>
                <w:color w:val="000000"/>
                <w:kern w:val="0"/>
                <w:sz w:val="20"/>
                <w:szCs w:val="20"/>
              </w:rPr>
              <w:t>申赎现金</w:t>
            </w:r>
            <w:proofErr w:type="gramEnd"/>
          </w:p>
        </w:tc>
        <w:tc>
          <w:tcPr>
            <w:tcW w:w="713" w:type="dxa"/>
            <w:tcBorders>
              <w:top w:val="nil"/>
              <w:left w:val="nil"/>
              <w:bottom w:val="single" w:sz="4" w:space="0" w:color="auto"/>
              <w:right w:val="single" w:sz="4" w:space="0" w:color="auto"/>
            </w:tcBorders>
            <w:shd w:val="clear" w:color="auto" w:fill="auto"/>
            <w:noWrap/>
            <w:vAlign w:val="center"/>
            <w:hideMark/>
          </w:tcPr>
          <w:p w14:paraId="709C83F0" w14:textId="77777777" w:rsidR="00C30AC3" w:rsidRPr="005E168F" w:rsidRDefault="00C30AC3" w:rsidP="00D401B8">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51" w:type="dxa"/>
            <w:tcBorders>
              <w:top w:val="nil"/>
              <w:left w:val="nil"/>
              <w:bottom w:val="single" w:sz="4" w:space="0" w:color="auto"/>
              <w:right w:val="single" w:sz="4" w:space="0" w:color="auto"/>
            </w:tcBorders>
            <w:shd w:val="clear" w:color="auto" w:fill="auto"/>
            <w:noWrap/>
            <w:vAlign w:val="center"/>
            <w:hideMark/>
          </w:tcPr>
          <w:p w14:paraId="3F7E8360" w14:textId="77777777" w:rsidR="00C30AC3" w:rsidRPr="005E168F" w:rsidRDefault="00C30AC3" w:rsidP="00D401B8">
            <w:pPr>
              <w:widowControl/>
              <w:jc w:val="center"/>
              <w:rPr>
                <w:rFonts w:ascii="宋体" w:hAnsi="宋体" w:cs="宋体"/>
                <w:color w:val="000000"/>
                <w:kern w:val="0"/>
                <w:sz w:val="20"/>
                <w:szCs w:val="20"/>
              </w:rPr>
            </w:pPr>
            <w:r>
              <w:rPr>
                <w:rFonts w:ascii="宋体" w:hAnsi="宋体" w:cs="宋体" w:hint="eastAsia"/>
                <w:color w:val="000000"/>
                <w:kern w:val="0"/>
                <w:sz w:val="20"/>
                <w:szCs w:val="20"/>
              </w:rPr>
              <w:t>必须</w:t>
            </w:r>
          </w:p>
        </w:tc>
        <w:tc>
          <w:tcPr>
            <w:tcW w:w="1118" w:type="dxa"/>
            <w:tcBorders>
              <w:top w:val="nil"/>
              <w:left w:val="nil"/>
              <w:bottom w:val="single" w:sz="4" w:space="0" w:color="auto"/>
              <w:right w:val="single" w:sz="4" w:space="0" w:color="auto"/>
            </w:tcBorders>
            <w:shd w:val="clear" w:color="auto" w:fill="auto"/>
            <w:noWrap/>
            <w:vAlign w:val="center"/>
            <w:hideMark/>
          </w:tcPr>
          <w:p w14:paraId="7382D702" w14:textId="77777777" w:rsidR="00C30AC3" w:rsidRPr="005E168F" w:rsidRDefault="00C30AC3" w:rsidP="00D401B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.00</w:t>
            </w:r>
            <w:r>
              <w:rPr>
                <w:rFonts w:ascii="宋体" w:hAnsi="宋体" w:cs="宋体" w:hint="eastAsia"/>
                <w:color w:val="000000"/>
                <w:kern w:val="0"/>
                <w:sz w:val="20"/>
                <w:szCs w:val="20"/>
              </w:rPr>
              <w:t>%</w:t>
            </w:r>
          </w:p>
        </w:tc>
        <w:tc>
          <w:tcPr>
            <w:tcW w:w="1171" w:type="dxa"/>
            <w:tcBorders>
              <w:top w:val="nil"/>
              <w:left w:val="nil"/>
              <w:bottom w:val="single" w:sz="4" w:space="0" w:color="auto"/>
              <w:right w:val="single" w:sz="4" w:space="0" w:color="auto"/>
            </w:tcBorders>
            <w:shd w:val="clear" w:color="auto" w:fill="auto"/>
            <w:noWrap/>
            <w:vAlign w:val="center"/>
            <w:hideMark/>
          </w:tcPr>
          <w:p w14:paraId="7D7F5F75" w14:textId="77777777" w:rsidR="00C30AC3" w:rsidRPr="005E168F" w:rsidRDefault="00C30AC3" w:rsidP="00D401B8">
            <w:pPr>
              <w:widowControl/>
              <w:jc w:val="center"/>
              <w:rPr>
                <w:rFonts w:ascii="宋体" w:hAnsi="宋体" w:cs="宋体"/>
                <w:color w:val="000000"/>
                <w:kern w:val="0"/>
                <w:sz w:val="20"/>
                <w:szCs w:val="20"/>
              </w:rPr>
            </w:pPr>
          </w:p>
        </w:tc>
        <w:tc>
          <w:tcPr>
            <w:tcW w:w="963" w:type="dxa"/>
            <w:tcBorders>
              <w:top w:val="nil"/>
              <w:left w:val="nil"/>
              <w:bottom w:val="single" w:sz="4" w:space="0" w:color="auto"/>
              <w:right w:val="single" w:sz="4" w:space="0" w:color="auto"/>
            </w:tcBorders>
            <w:shd w:val="clear" w:color="auto" w:fill="auto"/>
            <w:noWrap/>
            <w:vAlign w:val="center"/>
            <w:hideMark/>
          </w:tcPr>
          <w:p w14:paraId="1A7E15E6" w14:textId="77777777" w:rsidR="00C30AC3" w:rsidRPr="005E168F" w:rsidRDefault="00C30AC3" w:rsidP="00D401B8">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894" w:type="dxa"/>
            <w:tcBorders>
              <w:top w:val="nil"/>
              <w:left w:val="nil"/>
              <w:bottom w:val="single" w:sz="4" w:space="0" w:color="auto"/>
              <w:right w:val="single" w:sz="4" w:space="0" w:color="auto"/>
            </w:tcBorders>
            <w:shd w:val="clear" w:color="auto" w:fill="auto"/>
            <w:noWrap/>
            <w:vAlign w:val="center"/>
            <w:hideMark/>
          </w:tcPr>
          <w:p w14:paraId="721ADEE9" w14:textId="77777777" w:rsidR="00C30AC3" w:rsidRPr="005E168F" w:rsidRDefault="00C30AC3" w:rsidP="00D401B8">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272" w:type="dxa"/>
            <w:tcBorders>
              <w:top w:val="nil"/>
              <w:left w:val="nil"/>
              <w:bottom w:val="single" w:sz="4" w:space="0" w:color="auto"/>
              <w:right w:val="single" w:sz="4" w:space="0" w:color="auto"/>
            </w:tcBorders>
            <w:shd w:val="clear" w:color="auto" w:fill="auto"/>
            <w:noWrap/>
            <w:vAlign w:val="center"/>
            <w:hideMark/>
          </w:tcPr>
          <w:p w14:paraId="0BE67FFE" w14:textId="02364504" w:rsidR="00C30AC3" w:rsidRPr="005E168F" w:rsidRDefault="00C30AC3" w:rsidP="00D401B8">
            <w:pPr>
              <w:widowControl/>
              <w:jc w:val="center"/>
              <w:rPr>
                <w:rFonts w:ascii="宋体" w:hAnsi="宋体" w:cs="宋体"/>
                <w:color w:val="000000"/>
                <w:kern w:val="0"/>
                <w:sz w:val="20"/>
                <w:szCs w:val="20"/>
              </w:rPr>
            </w:pPr>
          </w:p>
        </w:tc>
      </w:tr>
      <w:tr w:rsidR="002847BA" w:rsidRPr="005E168F" w14:paraId="480C4757" w14:textId="77777777" w:rsidTr="00651C23">
        <w:trPr>
          <w:trHeight w:val="642"/>
          <w:jc w:val="center"/>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49D62A98" w14:textId="77777777" w:rsidR="00C30AC3" w:rsidRPr="005E168F" w:rsidRDefault="00C30AC3" w:rsidP="00D401B8">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252" w:type="dxa"/>
            <w:tcBorders>
              <w:top w:val="nil"/>
              <w:left w:val="nil"/>
              <w:bottom w:val="single" w:sz="4" w:space="0" w:color="auto"/>
              <w:right w:val="single" w:sz="4" w:space="0" w:color="auto"/>
            </w:tcBorders>
            <w:shd w:val="clear" w:color="auto" w:fill="auto"/>
            <w:noWrap/>
            <w:vAlign w:val="center"/>
            <w:hideMark/>
          </w:tcPr>
          <w:p w14:paraId="382CEE00" w14:textId="739ADE8C" w:rsidR="00C30AC3" w:rsidRPr="005E168F" w:rsidRDefault="003D1DAD" w:rsidP="00D401B8">
            <w:pPr>
              <w:widowControl/>
              <w:jc w:val="center"/>
              <w:rPr>
                <w:rFonts w:ascii="宋体" w:hAnsi="宋体" w:cs="宋体"/>
                <w:color w:val="000000"/>
                <w:kern w:val="0"/>
                <w:sz w:val="20"/>
                <w:szCs w:val="20"/>
              </w:rPr>
            </w:pPr>
            <w:r w:rsidRPr="003D1DAD">
              <w:rPr>
                <w:rFonts w:ascii="宋体" w:hAnsi="宋体" w:cs="宋体" w:hint="eastAsia"/>
                <w:color w:val="000000"/>
                <w:kern w:val="0"/>
                <w:sz w:val="20"/>
                <w:szCs w:val="20"/>
              </w:rPr>
              <w:t>南方东英银河联昌富时亚太低碳指数ETF</w:t>
            </w:r>
          </w:p>
        </w:tc>
        <w:tc>
          <w:tcPr>
            <w:tcW w:w="713" w:type="dxa"/>
            <w:tcBorders>
              <w:top w:val="nil"/>
              <w:left w:val="nil"/>
              <w:bottom w:val="single" w:sz="4" w:space="0" w:color="auto"/>
              <w:right w:val="single" w:sz="4" w:space="0" w:color="auto"/>
            </w:tcBorders>
            <w:shd w:val="clear" w:color="auto" w:fill="auto"/>
            <w:noWrap/>
            <w:vAlign w:val="center"/>
            <w:hideMark/>
          </w:tcPr>
          <w:p w14:paraId="2EB3353E" w14:textId="77777777" w:rsidR="00C30AC3" w:rsidRPr="005E168F" w:rsidRDefault="00C30AC3" w:rsidP="00D401B8">
            <w:pPr>
              <w:widowControl/>
              <w:jc w:val="center"/>
              <w:rPr>
                <w:rFonts w:ascii="宋体" w:hAnsi="宋体" w:cs="宋体"/>
                <w:color w:val="000000"/>
                <w:kern w:val="0"/>
                <w:sz w:val="20"/>
                <w:szCs w:val="20"/>
              </w:rPr>
            </w:pPr>
            <w:r>
              <w:rPr>
                <w:rFonts w:ascii="宋体" w:hAnsi="宋体" w:cs="宋体"/>
                <w:color w:val="000000"/>
                <w:kern w:val="0"/>
                <w:sz w:val="20"/>
                <w:szCs w:val="20"/>
              </w:rPr>
              <w:t>XX</w:t>
            </w:r>
          </w:p>
        </w:tc>
        <w:tc>
          <w:tcPr>
            <w:tcW w:w="751" w:type="dxa"/>
            <w:tcBorders>
              <w:top w:val="nil"/>
              <w:left w:val="nil"/>
              <w:bottom w:val="single" w:sz="4" w:space="0" w:color="auto"/>
              <w:right w:val="single" w:sz="4" w:space="0" w:color="auto"/>
            </w:tcBorders>
            <w:shd w:val="clear" w:color="auto" w:fill="auto"/>
            <w:noWrap/>
            <w:vAlign w:val="center"/>
            <w:hideMark/>
          </w:tcPr>
          <w:p w14:paraId="2C0E4AB1" w14:textId="77777777" w:rsidR="00C30AC3" w:rsidRPr="005E168F" w:rsidRDefault="00C30AC3" w:rsidP="00D401B8">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允许</w:t>
            </w:r>
          </w:p>
        </w:tc>
        <w:tc>
          <w:tcPr>
            <w:tcW w:w="1118" w:type="dxa"/>
            <w:tcBorders>
              <w:top w:val="nil"/>
              <w:left w:val="nil"/>
              <w:bottom w:val="single" w:sz="4" w:space="0" w:color="auto"/>
              <w:right w:val="single" w:sz="4" w:space="0" w:color="auto"/>
            </w:tcBorders>
            <w:shd w:val="clear" w:color="auto" w:fill="auto"/>
            <w:noWrap/>
            <w:vAlign w:val="center"/>
            <w:hideMark/>
          </w:tcPr>
          <w:p w14:paraId="3B54207F" w14:textId="77777777" w:rsidR="00C30AC3" w:rsidRPr="005E168F" w:rsidRDefault="00C30AC3" w:rsidP="00D401B8">
            <w:pPr>
              <w:widowControl/>
              <w:jc w:val="center"/>
              <w:rPr>
                <w:rFonts w:ascii="宋体" w:hAnsi="宋体" w:cs="宋体"/>
                <w:color w:val="000000"/>
                <w:kern w:val="0"/>
                <w:sz w:val="20"/>
                <w:szCs w:val="20"/>
              </w:rPr>
            </w:pPr>
            <w:r>
              <w:rPr>
                <w:rFonts w:ascii="宋体" w:hAnsi="宋体" w:cs="宋体"/>
                <w:color w:val="000000"/>
                <w:kern w:val="0"/>
                <w:sz w:val="20"/>
                <w:szCs w:val="20"/>
              </w:rPr>
              <w:t>xx</w:t>
            </w:r>
            <w:r w:rsidRPr="005E168F">
              <w:rPr>
                <w:rFonts w:ascii="宋体" w:hAnsi="宋体" w:cs="宋体" w:hint="eastAsia"/>
                <w:color w:val="000000"/>
                <w:kern w:val="0"/>
                <w:sz w:val="20"/>
                <w:szCs w:val="20"/>
              </w:rPr>
              <w:t>%</w:t>
            </w:r>
          </w:p>
        </w:tc>
        <w:tc>
          <w:tcPr>
            <w:tcW w:w="1171" w:type="dxa"/>
            <w:tcBorders>
              <w:top w:val="nil"/>
              <w:left w:val="nil"/>
              <w:bottom w:val="single" w:sz="4" w:space="0" w:color="auto"/>
              <w:right w:val="single" w:sz="4" w:space="0" w:color="auto"/>
            </w:tcBorders>
            <w:shd w:val="clear" w:color="auto" w:fill="auto"/>
            <w:noWrap/>
            <w:vAlign w:val="center"/>
            <w:hideMark/>
          </w:tcPr>
          <w:p w14:paraId="256F8AD2" w14:textId="77777777" w:rsidR="00C30AC3" w:rsidRPr="005E168F" w:rsidRDefault="00C30AC3" w:rsidP="00D401B8">
            <w:pPr>
              <w:widowControl/>
              <w:jc w:val="center"/>
              <w:rPr>
                <w:rFonts w:ascii="宋体" w:hAnsi="宋体" w:cs="宋体"/>
                <w:color w:val="000000"/>
                <w:kern w:val="0"/>
                <w:sz w:val="20"/>
                <w:szCs w:val="20"/>
              </w:rPr>
            </w:pPr>
          </w:p>
        </w:tc>
        <w:tc>
          <w:tcPr>
            <w:tcW w:w="963" w:type="dxa"/>
            <w:tcBorders>
              <w:top w:val="nil"/>
              <w:left w:val="nil"/>
              <w:bottom w:val="single" w:sz="4" w:space="0" w:color="auto"/>
              <w:right w:val="single" w:sz="4" w:space="0" w:color="auto"/>
            </w:tcBorders>
            <w:shd w:val="clear" w:color="auto" w:fill="auto"/>
            <w:noWrap/>
            <w:vAlign w:val="center"/>
            <w:hideMark/>
          </w:tcPr>
          <w:p w14:paraId="432D563B" w14:textId="77777777" w:rsidR="00C30AC3" w:rsidRPr="005E168F" w:rsidRDefault="00C30AC3" w:rsidP="00D401B8">
            <w:pPr>
              <w:widowControl/>
              <w:jc w:val="center"/>
              <w:rPr>
                <w:rFonts w:ascii="宋体" w:hAnsi="宋体" w:cs="宋体"/>
                <w:color w:val="000000"/>
                <w:kern w:val="0"/>
                <w:sz w:val="20"/>
                <w:szCs w:val="20"/>
              </w:rPr>
            </w:pPr>
          </w:p>
        </w:tc>
        <w:tc>
          <w:tcPr>
            <w:tcW w:w="894" w:type="dxa"/>
            <w:tcBorders>
              <w:top w:val="nil"/>
              <w:left w:val="nil"/>
              <w:bottom w:val="single" w:sz="4" w:space="0" w:color="auto"/>
              <w:right w:val="single" w:sz="4" w:space="0" w:color="auto"/>
            </w:tcBorders>
            <w:shd w:val="clear" w:color="auto" w:fill="auto"/>
            <w:noWrap/>
            <w:vAlign w:val="center"/>
            <w:hideMark/>
          </w:tcPr>
          <w:p w14:paraId="3D51FB43" w14:textId="77777777" w:rsidR="00C30AC3" w:rsidRPr="005E168F" w:rsidRDefault="00C30AC3" w:rsidP="00D401B8">
            <w:pPr>
              <w:widowControl/>
              <w:jc w:val="center"/>
              <w:rPr>
                <w:rFonts w:ascii="宋体" w:hAnsi="宋体" w:cs="宋体"/>
                <w:color w:val="000000"/>
                <w:kern w:val="0"/>
                <w:sz w:val="20"/>
                <w:szCs w:val="20"/>
              </w:rPr>
            </w:pPr>
          </w:p>
        </w:tc>
        <w:tc>
          <w:tcPr>
            <w:tcW w:w="1272" w:type="dxa"/>
            <w:tcBorders>
              <w:top w:val="nil"/>
              <w:left w:val="nil"/>
              <w:bottom w:val="single" w:sz="4" w:space="0" w:color="auto"/>
              <w:right w:val="single" w:sz="4" w:space="0" w:color="auto"/>
            </w:tcBorders>
            <w:shd w:val="clear" w:color="auto" w:fill="auto"/>
            <w:noWrap/>
            <w:vAlign w:val="center"/>
            <w:hideMark/>
          </w:tcPr>
          <w:p w14:paraId="0D210D6A" w14:textId="77026472" w:rsidR="00C30AC3" w:rsidRPr="005E168F" w:rsidRDefault="00C30AC3" w:rsidP="00D401B8">
            <w:pPr>
              <w:widowControl/>
              <w:jc w:val="center"/>
              <w:rPr>
                <w:rFonts w:ascii="宋体" w:hAnsi="宋体" w:cs="宋体"/>
                <w:color w:val="000000"/>
                <w:kern w:val="0"/>
                <w:sz w:val="20"/>
                <w:szCs w:val="20"/>
              </w:rPr>
            </w:pPr>
          </w:p>
        </w:tc>
      </w:tr>
    </w:tbl>
    <w:p w14:paraId="4155E573" w14:textId="77777777" w:rsidR="00C30AC3" w:rsidRPr="005E168F" w:rsidRDefault="00C30AC3" w:rsidP="00C30AC3">
      <w:pPr>
        <w:widowControl/>
        <w:spacing w:line="270" w:lineRule="atLeast"/>
        <w:ind w:firstLine="420"/>
        <w:jc w:val="left"/>
      </w:pPr>
      <w:r w:rsidRPr="005E168F">
        <w:rPr>
          <w:rFonts w:ascii="宋体" w:hAnsi="宋体" w:cs="Tahoma" w:hint="eastAsia"/>
          <w:bCs/>
          <w:color w:val="000000"/>
          <w:kern w:val="0"/>
          <w:szCs w:val="21"/>
        </w:rPr>
        <w:t>说明：此表仅为示意，以实际公布的为准。</w:t>
      </w:r>
    </w:p>
    <w:p w14:paraId="1750401A" w14:textId="77777777" w:rsidR="00C30AC3" w:rsidRPr="00057E5B" w:rsidRDefault="00C30AC3" w:rsidP="00C30AC3">
      <w:pPr>
        <w:snapToGrid w:val="0"/>
        <w:spacing w:line="360" w:lineRule="auto"/>
        <w:ind w:firstLine="480"/>
        <w:rPr>
          <w:rFonts w:ascii="宋体" w:hAnsi="宋体"/>
          <w:bCs/>
          <w:szCs w:val="21"/>
        </w:rPr>
      </w:pPr>
    </w:p>
    <w:p w14:paraId="7CB7E3C8" w14:textId="77777777" w:rsidR="00C30AC3" w:rsidRPr="00783CB5" w:rsidRDefault="00C30AC3" w:rsidP="00C30AC3">
      <w:pPr>
        <w:snapToGrid w:val="0"/>
        <w:spacing w:line="360" w:lineRule="auto"/>
        <w:ind w:firstLineChars="200" w:firstLine="420"/>
        <w:rPr>
          <w:rFonts w:ascii="宋体"/>
          <w:bCs/>
          <w:szCs w:val="21"/>
        </w:rPr>
      </w:pPr>
      <w:r w:rsidRPr="00783CB5">
        <w:rPr>
          <w:rFonts w:ascii="宋体" w:hAnsi="宋体" w:hint="eastAsia"/>
          <w:bCs/>
          <w:szCs w:val="21"/>
        </w:rPr>
        <w:t>八、</w:t>
      </w:r>
      <w:r w:rsidRPr="00783CB5">
        <w:rPr>
          <w:rFonts w:hint="eastAsia"/>
        </w:rPr>
        <w:t>拒绝或暂停申购的情形</w:t>
      </w:r>
    </w:p>
    <w:p w14:paraId="35AA74A8" w14:textId="77777777" w:rsidR="00C30AC3" w:rsidRPr="00181B54" w:rsidRDefault="00C30AC3" w:rsidP="00C30AC3">
      <w:pPr>
        <w:snapToGrid w:val="0"/>
        <w:spacing w:line="360" w:lineRule="auto"/>
        <w:ind w:firstLineChars="200" w:firstLine="420"/>
        <w:rPr>
          <w:szCs w:val="21"/>
        </w:rPr>
      </w:pPr>
      <w:r w:rsidRPr="00181B54">
        <w:rPr>
          <w:szCs w:val="21"/>
        </w:rPr>
        <w:t>发生下列情况时，基金管理人可拒绝或暂停接受投资人的申购申请：</w:t>
      </w:r>
    </w:p>
    <w:p w14:paraId="674A1464" w14:textId="77777777" w:rsidR="00C30AC3" w:rsidRPr="00181B54" w:rsidRDefault="00C30AC3" w:rsidP="00C30AC3">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1FFD257C" w14:textId="77777777" w:rsidR="00C30AC3" w:rsidRPr="00181B54" w:rsidRDefault="00C30AC3" w:rsidP="00C30AC3">
      <w:pPr>
        <w:snapToGrid w:val="0"/>
        <w:spacing w:line="360" w:lineRule="auto"/>
        <w:ind w:firstLineChars="200" w:firstLine="420"/>
        <w:rPr>
          <w:szCs w:val="21"/>
        </w:rPr>
      </w:pPr>
      <w:r w:rsidRPr="00181B54">
        <w:rPr>
          <w:rFonts w:hint="eastAsia"/>
          <w:szCs w:val="21"/>
        </w:rPr>
        <w:t>2</w:t>
      </w:r>
      <w:r w:rsidRPr="00181B54">
        <w:rPr>
          <w:rFonts w:hint="eastAsia"/>
          <w:szCs w:val="21"/>
        </w:rPr>
        <w:t>、发生基金合同规定的暂停基金资产估值情况时</w:t>
      </w:r>
      <w:r w:rsidRPr="00850DC5">
        <w:rPr>
          <w:rFonts w:hint="eastAsia"/>
          <w:szCs w:val="21"/>
        </w:rPr>
        <w:t>，基金管理人可暂停接受投资人的申购申请</w:t>
      </w:r>
      <w:r w:rsidRPr="00181B54">
        <w:rPr>
          <w:rFonts w:hint="eastAsia"/>
          <w:szCs w:val="21"/>
        </w:rPr>
        <w:t>。</w:t>
      </w:r>
    </w:p>
    <w:p w14:paraId="4D93C1C4" w14:textId="6EE926D8" w:rsidR="00C30AC3" w:rsidRPr="00181B54" w:rsidRDefault="00C30AC3" w:rsidP="00C30AC3">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w:t>
      </w:r>
      <w:r w:rsidR="00EA5900" w:rsidRPr="00EA5900">
        <w:rPr>
          <w:rFonts w:hint="eastAsia"/>
          <w:szCs w:val="21"/>
        </w:rPr>
        <w:t>或外汇市场</w:t>
      </w:r>
      <w:r w:rsidRPr="00181B54">
        <w:rPr>
          <w:rFonts w:hint="eastAsia"/>
          <w:szCs w:val="21"/>
        </w:rPr>
        <w:t>交易时间非正常停市</w:t>
      </w:r>
      <w:r>
        <w:rPr>
          <w:rFonts w:hint="eastAsia"/>
        </w:rPr>
        <w:t>或港股</w:t>
      </w:r>
      <w:proofErr w:type="gramStart"/>
      <w:r>
        <w:rPr>
          <w:rFonts w:hint="eastAsia"/>
        </w:rPr>
        <w:t>通临时</w:t>
      </w:r>
      <w:proofErr w:type="gramEnd"/>
      <w:r>
        <w:rPr>
          <w:rFonts w:hint="eastAsia"/>
        </w:rPr>
        <w:t>停市</w:t>
      </w:r>
      <w:r w:rsidRPr="00181B54">
        <w:rPr>
          <w:rFonts w:hint="eastAsia"/>
          <w:szCs w:val="21"/>
        </w:rPr>
        <w:t>，可能影响本基金投资运作，或导致基金管理人无法计算当日基金资产净值。</w:t>
      </w:r>
    </w:p>
    <w:p w14:paraId="387D4D20" w14:textId="77777777" w:rsidR="00C30AC3" w:rsidRPr="00181B54" w:rsidRDefault="00C30AC3" w:rsidP="00C30AC3">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接受某笔或某些申购申请可能会影响或损害现有基金份额持有人利益时。</w:t>
      </w:r>
    </w:p>
    <w:p w14:paraId="3A04A50F" w14:textId="77777777" w:rsidR="00C30AC3" w:rsidRPr="00181B54" w:rsidRDefault="00C30AC3" w:rsidP="00C30AC3">
      <w:pPr>
        <w:snapToGrid w:val="0"/>
        <w:spacing w:line="360" w:lineRule="auto"/>
        <w:ind w:firstLineChars="200" w:firstLine="420"/>
        <w:rPr>
          <w:szCs w:val="21"/>
        </w:rPr>
      </w:pPr>
      <w:r w:rsidRPr="00181B54">
        <w:rPr>
          <w:bCs/>
          <w:szCs w:val="21"/>
        </w:rPr>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5F3D0185" w14:textId="77777777" w:rsidR="00C30AC3" w:rsidRPr="00181B54" w:rsidRDefault="00C30AC3" w:rsidP="00C30AC3">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以上的资产出现无可参考的活跃市场价格且采用估值技术</w:t>
      </w:r>
      <w:proofErr w:type="gramStart"/>
      <w:r w:rsidRPr="00181B54">
        <w:rPr>
          <w:rFonts w:hint="eastAsia"/>
          <w:szCs w:val="21"/>
        </w:rPr>
        <w:t>仍导致</w:t>
      </w:r>
      <w:proofErr w:type="gramEnd"/>
      <w:r w:rsidRPr="00181B54">
        <w:rPr>
          <w:rFonts w:hint="eastAsia"/>
          <w:szCs w:val="21"/>
        </w:rPr>
        <w:t>公允价值存在重大不确定性时，经与基金托管人协商确认后，基金管理人应当暂停接受基金申购申请。</w:t>
      </w:r>
    </w:p>
    <w:p w14:paraId="427039B0" w14:textId="77777777" w:rsidR="00C30AC3" w:rsidRPr="00181B54" w:rsidRDefault="00C30AC3" w:rsidP="00C30AC3">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6661DDC4" w14:textId="77777777" w:rsidR="00C30AC3" w:rsidRPr="00181B54" w:rsidRDefault="00C30AC3" w:rsidP="00C30AC3">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53859752" w14:textId="40E7ED8A" w:rsidR="00C30AC3" w:rsidRPr="004D66CB" w:rsidRDefault="00C30AC3" w:rsidP="00C30AC3">
      <w:pPr>
        <w:snapToGrid w:val="0"/>
        <w:spacing w:line="360" w:lineRule="auto"/>
        <w:ind w:firstLineChars="200" w:firstLine="420"/>
        <w:rPr>
          <w:szCs w:val="21"/>
        </w:rPr>
      </w:pPr>
      <w:r w:rsidRPr="00181B54">
        <w:rPr>
          <w:rFonts w:hint="eastAsia"/>
          <w:szCs w:val="21"/>
        </w:rPr>
        <w:t>9</w:t>
      </w:r>
      <w:r w:rsidRPr="00181B54">
        <w:rPr>
          <w:rFonts w:hint="eastAsia"/>
          <w:szCs w:val="21"/>
        </w:rPr>
        <w:t>、</w:t>
      </w:r>
      <w:r w:rsidRPr="004D66CB">
        <w:rPr>
          <w:rFonts w:hint="eastAsia"/>
          <w:szCs w:val="21"/>
        </w:rPr>
        <w:t>当一笔新的申购申请被确认成功，使本基金总规模超过基金管理人规定的本基金总规模上限时；或使本基金当日申购</w:t>
      </w:r>
      <w:r w:rsidR="00374916">
        <w:rPr>
          <w:rFonts w:hint="eastAsia"/>
          <w:szCs w:val="21"/>
        </w:rPr>
        <w:t>份额</w:t>
      </w:r>
      <w:r w:rsidRPr="004D66CB">
        <w:rPr>
          <w:rFonts w:hint="eastAsia"/>
          <w:szCs w:val="21"/>
        </w:rPr>
        <w:t>超过基金管理人规定的当日申购</w:t>
      </w:r>
      <w:r w:rsidR="00374916">
        <w:rPr>
          <w:szCs w:val="21"/>
        </w:rPr>
        <w:t>份额</w:t>
      </w:r>
      <w:r w:rsidRPr="004D66CB">
        <w:rPr>
          <w:rFonts w:hint="eastAsia"/>
          <w:szCs w:val="21"/>
        </w:rPr>
        <w:t>上限时；或该投</w:t>
      </w:r>
      <w:r w:rsidRPr="004D66CB">
        <w:rPr>
          <w:rFonts w:hint="eastAsia"/>
          <w:szCs w:val="21"/>
        </w:rPr>
        <w:lastRenderedPageBreak/>
        <w:t>资者累计持有的份额超过单个投资者累计持有的份额上限时；或该投资者当日申购</w:t>
      </w:r>
      <w:r w:rsidR="00374916">
        <w:rPr>
          <w:szCs w:val="21"/>
        </w:rPr>
        <w:t>份额</w:t>
      </w:r>
      <w:r w:rsidRPr="004D66CB">
        <w:rPr>
          <w:rFonts w:hint="eastAsia"/>
          <w:szCs w:val="21"/>
        </w:rPr>
        <w:t>超过单个投资者当日申购</w:t>
      </w:r>
      <w:r w:rsidR="00374916">
        <w:rPr>
          <w:szCs w:val="21"/>
        </w:rPr>
        <w:t>份额</w:t>
      </w:r>
      <w:r w:rsidRPr="004D66CB">
        <w:rPr>
          <w:rFonts w:hint="eastAsia"/>
          <w:szCs w:val="21"/>
        </w:rPr>
        <w:t>上限时。</w:t>
      </w:r>
    </w:p>
    <w:p w14:paraId="470B0CF0" w14:textId="77777777" w:rsidR="00C30AC3" w:rsidRPr="004D66CB" w:rsidRDefault="00C30AC3" w:rsidP="00C30AC3">
      <w:pPr>
        <w:snapToGrid w:val="0"/>
        <w:spacing w:line="360" w:lineRule="auto"/>
        <w:ind w:firstLineChars="200" w:firstLine="420"/>
        <w:rPr>
          <w:szCs w:val="21"/>
        </w:rPr>
      </w:pPr>
      <w:r w:rsidRPr="004D66CB">
        <w:rPr>
          <w:rFonts w:hint="eastAsia"/>
          <w:szCs w:val="21"/>
        </w:rPr>
        <w:t>10</w:t>
      </w:r>
      <w:r w:rsidRPr="004D66CB">
        <w:rPr>
          <w:rFonts w:hint="eastAsia"/>
          <w:szCs w:val="21"/>
        </w:rPr>
        <w:t>、基金投资的主要证券</w:t>
      </w:r>
      <w:r w:rsidRPr="004D66CB">
        <w:rPr>
          <w:rFonts w:hint="eastAsia"/>
          <w:szCs w:val="21"/>
        </w:rPr>
        <w:t>/</w:t>
      </w:r>
      <w:r w:rsidRPr="004D66CB">
        <w:rPr>
          <w:rFonts w:hint="eastAsia"/>
          <w:szCs w:val="21"/>
        </w:rPr>
        <w:t>期货市场或外汇市场休市时或本基金的资产组合中的重要部分发生暂停交易或其他重大事件，继续接受申购可能会影响或损害其他基金份额持有人利益时。</w:t>
      </w:r>
    </w:p>
    <w:p w14:paraId="0DFC3F76" w14:textId="77777777" w:rsidR="00C30AC3" w:rsidRDefault="00C30AC3" w:rsidP="00C30AC3">
      <w:pPr>
        <w:snapToGrid w:val="0"/>
        <w:spacing w:line="360" w:lineRule="auto"/>
        <w:ind w:firstLineChars="200" w:firstLine="420"/>
        <w:rPr>
          <w:bCs/>
          <w:szCs w:val="21"/>
        </w:rPr>
      </w:pPr>
      <w:r w:rsidRPr="004D66CB">
        <w:rPr>
          <w:szCs w:val="21"/>
        </w:rPr>
        <w:t>11</w:t>
      </w:r>
      <w:r w:rsidRPr="00181B54">
        <w:rPr>
          <w:rFonts w:hint="eastAsia"/>
          <w:szCs w:val="21"/>
        </w:rPr>
        <w:t>、</w:t>
      </w:r>
      <w:r w:rsidRPr="00CC4A18">
        <w:rPr>
          <w:rFonts w:hint="eastAsia"/>
          <w:bCs/>
          <w:szCs w:val="21"/>
        </w:rPr>
        <w:t>因外汇额度、港股通每日额度等原因需要控制基金申购规模。</w:t>
      </w:r>
    </w:p>
    <w:p w14:paraId="67CC009B" w14:textId="1C909D74" w:rsidR="002847BA" w:rsidRDefault="002847BA">
      <w:pPr>
        <w:snapToGrid w:val="0"/>
        <w:spacing w:line="360" w:lineRule="auto"/>
        <w:ind w:firstLineChars="200" w:firstLine="420"/>
        <w:rPr>
          <w:bCs/>
          <w:szCs w:val="21"/>
        </w:rPr>
      </w:pPr>
      <w:r>
        <w:rPr>
          <w:rFonts w:hint="eastAsia"/>
          <w:bCs/>
          <w:szCs w:val="21"/>
        </w:rPr>
        <w:t>1</w:t>
      </w:r>
      <w:r>
        <w:rPr>
          <w:bCs/>
          <w:szCs w:val="21"/>
        </w:rPr>
        <w:t>2</w:t>
      </w:r>
      <w:r>
        <w:rPr>
          <w:rFonts w:hint="eastAsia"/>
          <w:bCs/>
          <w:szCs w:val="21"/>
        </w:rPr>
        <w:t>、</w:t>
      </w:r>
      <w:r w:rsidRPr="002847BA">
        <w:rPr>
          <w:rFonts w:hint="eastAsia"/>
          <w:bCs/>
          <w:szCs w:val="21"/>
        </w:rPr>
        <w:t>标的</w:t>
      </w:r>
      <w:r w:rsidRPr="002847BA">
        <w:rPr>
          <w:rFonts w:hint="eastAsia"/>
          <w:bCs/>
          <w:szCs w:val="21"/>
        </w:rPr>
        <w:t>ETF</w:t>
      </w:r>
      <w:r w:rsidRPr="002847BA">
        <w:rPr>
          <w:rFonts w:hint="eastAsia"/>
          <w:bCs/>
          <w:szCs w:val="21"/>
        </w:rPr>
        <w:t>暂停申购赎回、暂停上市、停牌</w:t>
      </w:r>
      <w:r w:rsidR="00374916">
        <w:rPr>
          <w:rFonts w:hint="eastAsia"/>
          <w:bCs/>
          <w:szCs w:val="21"/>
        </w:rPr>
        <w:t>、</w:t>
      </w:r>
      <w:r w:rsidRPr="002847BA">
        <w:rPr>
          <w:rFonts w:hint="eastAsia"/>
          <w:bCs/>
          <w:szCs w:val="21"/>
        </w:rPr>
        <w:t>出现操作错误或其他重大事件、标的</w:t>
      </w:r>
      <w:r w:rsidRPr="002847BA">
        <w:rPr>
          <w:rFonts w:hint="eastAsia"/>
          <w:bCs/>
          <w:szCs w:val="21"/>
        </w:rPr>
        <w:t>ETF</w:t>
      </w:r>
      <w:r w:rsidRPr="002847BA">
        <w:rPr>
          <w:rFonts w:hint="eastAsia"/>
          <w:bCs/>
          <w:szCs w:val="21"/>
        </w:rPr>
        <w:t>暂停基金资产估值、标的</w:t>
      </w:r>
      <w:r w:rsidRPr="002847BA">
        <w:rPr>
          <w:rFonts w:hint="eastAsia"/>
          <w:bCs/>
          <w:szCs w:val="21"/>
        </w:rPr>
        <w:t>ETF</w:t>
      </w:r>
      <w:r w:rsidRPr="002847BA">
        <w:rPr>
          <w:rFonts w:hint="eastAsia"/>
          <w:bCs/>
          <w:szCs w:val="21"/>
        </w:rPr>
        <w:t>短期内流动性下降明显等情形时，基金管理人认为有必要暂停本基金申购的。</w:t>
      </w:r>
    </w:p>
    <w:p w14:paraId="211B5767" w14:textId="42145484" w:rsidR="00C30AC3" w:rsidRPr="00181B54" w:rsidRDefault="002847BA" w:rsidP="00C30AC3">
      <w:pPr>
        <w:snapToGrid w:val="0"/>
        <w:spacing w:line="360" w:lineRule="auto"/>
        <w:ind w:firstLineChars="200" w:firstLine="420"/>
        <w:rPr>
          <w:szCs w:val="21"/>
        </w:rPr>
      </w:pPr>
      <w:r>
        <w:rPr>
          <w:rFonts w:hint="eastAsia"/>
          <w:bCs/>
          <w:szCs w:val="21"/>
        </w:rPr>
        <w:t>1</w:t>
      </w:r>
      <w:r>
        <w:rPr>
          <w:bCs/>
          <w:szCs w:val="21"/>
        </w:rPr>
        <w:t>3</w:t>
      </w:r>
      <w:r w:rsidR="00C30AC3">
        <w:rPr>
          <w:rFonts w:hint="eastAsia"/>
          <w:bCs/>
          <w:szCs w:val="21"/>
        </w:rPr>
        <w:t>、</w:t>
      </w:r>
      <w:r w:rsidR="00C30AC3" w:rsidRPr="00181B54">
        <w:rPr>
          <w:szCs w:val="21"/>
        </w:rPr>
        <w:t>法律法规规定或中国证监会认定的其他情形。</w:t>
      </w:r>
    </w:p>
    <w:p w14:paraId="30F4D379" w14:textId="77777777" w:rsidR="00C30AC3" w:rsidRPr="00181B54" w:rsidRDefault="00C30AC3" w:rsidP="00C30AC3">
      <w:pPr>
        <w:snapToGrid w:val="0"/>
        <w:spacing w:line="360" w:lineRule="auto"/>
        <w:ind w:firstLineChars="200" w:firstLine="420"/>
        <w:rPr>
          <w:szCs w:val="21"/>
        </w:rPr>
      </w:pPr>
      <w:r w:rsidRPr="00181B54">
        <w:rPr>
          <w:szCs w:val="21"/>
        </w:rPr>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Pr>
          <w:szCs w:val="21"/>
        </w:rPr>
        <w:t>9</w:t>
      </w:r>
      <w:r w:rsidRPr="00181B54">
        <w:rPr>
          <w:rFonts w:hint="eastAsia"/>
          <w:szCs w:val="21"/>
        </w:rPr>
        <w:t>项以外的</w:t>
      </w:r>
      <w:r w:rsidRPr="00181B54">
        <w:rPr>
          <w:szCs w:val="21"/>
        </w:rPr>
        <w:t>暂停申购情形</w:t>
      </w:r>
      <w:r w:rsidRPr="00181B54">
        <w:rPr>
          <w:rFonts w:hint="eastAsia"/>
          <w:szCs w:val="21"/>
        </w:rPr>
        <w:t>之一</w:t>
      </w:r>
      <w:proofErr w:type="gramStart"/>
      <w:r w:rsidRPr="00181B54">
        <w:rPr>
          <w:rFonts w:hint="eastAsia"/>
          <w:szCs w:val="21"/>
        </w:rPr>
        <w:t>且基金</w:t>
      </w:r>
      <w:proofErr w:type="gramEnd"/>
      <w:r w:rsidRPr="00181B54">
        <w:rPr>
          <w:rFonts w:hint="eastAsia"/>
          <w:szCs w:val="21"/>
        </w:rPr>
        <w:t>管理人决定暂停接受申购申请</w:t>
      </w:r>
      <w:r w:rsidRPr="00181B54">
        <w:rPr>
          <w:szCs w:val="21"/>
        </w:rPr>
        <w:t>时，基金管理人应当根据有关规定在</w:t>
      </w:r>
      <w:r>
        <w:rPr>
          <w:szCs w:val="21"/>
        </w:rPr>
        <w:t>规定媒介</w:t>
      </w:r>
      <w:r w:rsidRPr="00181B54">
        <w:rPr>
          <w:szCs w:val="21"/>
        </w:rPr>
        <w:t>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3B61A69E" w14:textId="77777777" w:rsidR="00C30AC3" w:rsidRPr="00783CB5" w:rsidRDefault="00C30AC3" w:rsidP="00C30AC3">
      <w:pPr>
        <w:pStyle w:val="HD"/>
        <w:rPr>
          <w:rFonts w:ascii="宋体"/>
          <w:bCs/>
        </w:rPr>
      </w:pPr>
    </w:p>
    <w:p w14:paraId="2C41D730" w14:textId="77777777" w:rsidR="00C30AC3" w:rsidRDefault="00C30AC3" w:rsidP="00C30AC3">
      <w:pPr>
        <w:pStyle w:val="HD"/>
      </w:pPr>
      <w:r>
        <w:rPr>
          <w:rFonts w:hint="eastAsia"/>
        </w:rPr>
        <w:t>九、暂停赎回或延缓支付赎回对价的情形</w:t>
      </w:r>
    </w:p>
    <w:p w14:paraId="74E91377" w14:textId="77777777" w:rsidR="00C30AC3" w:rsidRPr="00181B54" w:rsidRDefault="00C30AC3" w:rsidP="00C30AC3">
      <w:pPr>
        <w:pStyle w:val="HD"/>
      </w:pPr>
      <w:r w:rsidRPr="00181B54">
        <w:t>发生下列情形时，基金管理人可暂停接受投资人的赎回申请或延缓支付赎回</w:t>
      </w:r>
      <w:r w:rsidRPr="00181B54">
        <w:rPr>
          <w:rFonts w:hint="eastAsia"/>
        </w:rPr>
        <w:t>对价</w:t>
      </w:r>
      <w:r w:rsidRPr="00181B54">
        <w:t>：</w:t>
      </w:r>
    </w:p>
    <w:p w14:paraId="2C9CC3ED" w14:textId="77777777" w:rsidR="00C30AC3" w:rsidRPr="00181B54" w:rsidRDefault="00C30AC3" w:rsidP="00C30AC3">
      <w:pPr>
        <w:pStyle w:val="HD"/>
      </w:pPr>
      <w:r w:rsidRPr="00181B54">
        <w:t>1</w:t>
      </w:r>
      <w:r w:rsidRPr="00181B54">
        <w:rPr>
          <w:rFonts w:hint="eastAsia"/>
        </w:rPr>
        <w:t>、</w:t>
      </w:r>
      <w:r w:rsidRPr="00181B54">
        <w:t>因不可抗力导致基金管理人不能支付赎回</w:t>
      </w:r>
      <w:r w:rsidRPr="00181B54">
        <w:rPr>
          <w:rFonts w:hint="eastAsia"/>
        </w:rPr>
        <w:t>对价</w:t>
      </w:r>
      <w:r w:rsidRPr="00181B54">
        <w:t>。</w:t>
      </w:r>
    </w:p>
    <w:p w14:paraId="15153324" w14:textId="77777777" w:rsidR="00C30AC3" w:rsidRPr="00181B54" w:rsidRDefault="00C30AC3" w:rsidP="00C30AC3">
      <w:pPr>
        <w:pStyle w:val="HD"/>
      </w:pPr>
      <w:r w:rsidRPr="00181B54">
        <w:rPr>
          <w:rFonts w:hint="eastAsia"/>
        </w:rPr>
        <w:t>2</w:t>
      </w:r>
      <w:r w:rsidRPr="00181B54">
        <w:rPr>
          <w:rFonts w:hint="eastAsia"/>
        </w:rPr>
        <w:t>、发生基金合同规定的暂停基金资产估值情况时</w:t>
      </w:r>
      <w:r w:rsidRPr="00850DC5">
        <w:rPr>
          <w:rFonts w:hint="eastAsia"/>
        </w:rPr>
        <w:t>，基金管理人可暂停接受投资人的赎回申请或延缓支付赎回</w:t>
      </w:r>
      <w:r>
        <w:rPr>
          <w:rFonts w:hint="eastAsia"/>
        </w:rPr>
        <w:t>对价</w:t>
      </w:r>
      <w:r w:rsidRPr="00181B54">
        <w:rPr>
          <w:rFonts w:hint="eastAsia"/>
        </w:rPr>
        <w:t>。</w:t>
      </w:r>
      <w:r w:rsidRPr="00181B54" w:rsidDel="005C1EAC">
        <w:rPr>
          <w:rFonts w:hint="eastAsia"/>
        </w:rPr>
        <w:t xml:space="preserve"> </w:t>
      </w:r>
    </w:p>
    <w:p w14:paraId="6957AFF6" w14:textId="39008331" w:rsidR="00C30AC3" w:rsidRPr="00181B54" w:rsidRDefault="00C30AC3" w:rsidP="00C30AC3">
      <w:pPr>
        <w:pStyle w:val="HD"/>
      </w:pPr>
      <w:r w:rsidRPr="00181B54">
        <w:rPr>
          <w:rFonts w:hint="eastAsia"/>
        </w:rPr>
        <w:t>3</w:t>
      </w:r>
      <w:r w:rsidRPr="00181B54">
        <w:rPr>
          <w:rFonts w:hint="eastAsia"/>
        </w:rPr>
        <w:t>、本基金进行交易的主要</w:t>
      </w:r>
      <w:r w:rsidRPr="00181B54">
        <w:t>证券</w:t>
      </w:r>
      <w:r w:rsidRPr="00181B54">
        <w:t>/</w:t>
      </w:r>
      <w:r w:rsidRPr="00181B54">
        <w:t>期货交易所</w:t>
      </w:r>
      <w:r w:rsidR="00EA5900" w:rsidRPr="00EA5900">
        <w:rPr>
          <w:rFonts w:hint="eastAsia"/>
        </w:rPr>
        <w:t>或外汇市场</w:t>
      </w:r>
      <w:r w:rsidRPr="00181B54">
        <w:t>交易时间非正常停市</w:t>
      </w:r>
      <w:r>
        <w:rPr>
          <w:rFonts w:hint="eastAsia"/>
        </w:rPr>
        <w:t>或港股</w:t>
      </w:r>
      <w:proofErr w:type="gramStart"/>
      <w:r>
        <w:rPr>
          <w:rFonts w:hint="eastAsia"/>
        </w:rPr>
        <w:t>通临时</w:t>
      </w:r>
      <w:proofErr w:type="gramEnd"/>
      <w:r>
        <w:rPr>
          <w:rFonts w:hint="eastAsia"/>
        </w:rPr>
        <w:t>停市</w:t>
      </w:r>
      <w:r w:rsidRPr="00181B54">
        <w:rPr>
          <w:rFonts w:hint="eastAsia"/>
        </w:rPr>
        <w:t>，可能影响本基金投资运作</w:t>
      </w:r>
      <w:r w:rsidRPr="00181B54">
        <w:t>，</w:t>
      </w:r>
      <w:r w:rsidRPr="00181B54">
        <w:rPr>
          <w:rFonts w:hint="eastAsia"/>
        </w:rPr>
        <w:t>或</w:t>
      </w:r>
      <w:r w:rsidRPr="00181B54">
        <w:t>导致基金管理人无法计算当日基金资产净值。</w:t>
      </w:r>
    </w:p>
    <w:p w14:paraId="64065FEF" w14:textId="77777777" w:rsidR="00C30AC3" w:rsidRPr="00181B54" w:rsidRDefault="00C30AC3" w:rsidP="00C30AC3">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639B3F6B" w14:textId="77777777" w:rsidR="00C30AC3" w:rsidRPr="00181B54" w:rsidRDefault="00C30AC3" w:rsidP="00C30AC3">
      <w:pPr>
        <w:pStyle w:val="HD"/>
      </w:pPr>
      <w:r w:rsidRPr="00181B54">
        <w:rPr>
          <w:rFonts w:hint="eastAsia"/>
        </w:rPr>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以上的资产出现无可参考的活跃市场价格且采用估值技术</w:t>
      </w:r>
      <w:proofErr w:type="gramStart"/>
      <w:r w:rsidRPr="00181B54">
        <w:rPr>
          <w:rFonts w:hint="eastAsia"/>
        </w:rPr>
        <w:t>仍导致</w:t>
      </w:r>
      <w:proofErr w:type="gramEnd"/>
      <w:r w:rsidRPr="00181B54">
        <w:rPr>
          <w:rFonts w:hint="eastAsia"/>
        </w:rPr>
        <w:t>公允价值存在重大不确定性时，经与基金托管人协商确认后，基金管理人应当延缓支付赎回对价或暂停接受基金赎回申请。</w:t>
      </w:r>
    </w:p>
    <w:p w14:paraId="55DCE5C7" w14:textId="77777777" w:rsidR="00C30AC3" w:rsidRPr="00181B54" w:rsidRDefault="00C30AC3" w:rsidP="00C30AC3">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期货交易所、申购赎回代理券商、登记机构等因异常情况无法办理赎回，或者指数编制单位、相关证券</w:t>
      </w:r>
      <w:r w:rsidRPr="00181B54">
        <w:rPr>
          <w:rFonts w:hint="eastAsia"/>
        </w:rPr>
        <w:t>/</w:t>
      </w:r>
      <w:r w:rsidRPr="00181B54">
        <w:rPr>
          <w:rFonts w:hint="eastAsia"/>
        </w:rPr>
        <w:t>期货交易所等因异常情况使申购赎回清单无法编制或编制不当。上述异常情况指基金管理人无法预见并不可控制的情形，包括但不限于系统故障、网络故障、通讯故障、电力故障、数据错误等。</w:t>
      </w:r>
    </w:p>
    <w:p w14:paraId="1667F171" w14:textId="77777777" w:rsidR="00C30AC3" w:rsidRPr="00181B54" w:rsidRDefault="00C30AC3" w:rsidP="00C30AC3">
      <w:pPr>
        <w:pStyle w:val="HD"/>
      </w:pPr>
      <w:r w:rsidRPr="00181B54">
        <w:t>7</w:t>
      </w:r>
      <w:r w:rsidRPr="00181B54">
        <w:rPr>
          <w:rFonts w:hint="eastAsia"/>
        </w:rPr>
        <w:t>、基金管理人开市前因异常情况无法公布申购赎回清单，或基金管理人在开市后发现申购赎回清单编制错误或基金份额参考净值计算错误。</w:t>
      </w:r>
    </w:p>
    <w:p w14:paraId="2CA62FFA" w14:textId="77777777" w:rsidR="00C30AC3" w:rsidRDefault="00C30AC3" w:rsidP="00C30AC3">
      <w:pPr>
        <w:pStyle w:val="HD"/>
      </w:pPr>
      <w:r w:rsidRPr="00181B54">
        <w:t>8</w:t>
      </w:r>
      <w:r w:rsidRPr="00181B54">
        <w:rPr>
          <w:rFonts w:hint="eastAsia"/>
        </w:rPr>
        <w:t>、</w:t>
      </w:r>
      <w:r w:rsidRPr="00850DC5">
        <w:rPr>
          <w:rFonts w:hint="eastAsia"/>
        </w:rPr>
        <w:t>当日赎回申请超过基金管理人根据市场情况设置的当日净赎回份额上限、当日累计</w:t>
      </w:r>
      <w:r w:rsidRPr="00850DC5">
        <w:rPr>
          <w:rFonts w:hint="eastAsia"/>
        </w:rPr>
        <w:lastRenderedPageBreak/>
        <w:t>赎回份额上限、单个账户当日净赎回份额上限或单个账户当日累计赎回份额上限。</w:t>
      </w:r>
    </w:p>
    <w:p w14:paraId="7E8B5EEF" w14:textId="77777777" w:rsidR="00C30AC3" w:rsidRPr="00181B54" w:rsidRDefault="00C30AC3" w:rsidP="00C30AC3">
      <w:pPr>
        <w:pStyle w:val="HD"/>
      </w:pPr>
      <w:r w:rsidRPr="001E09F9">
        <w:rPr>
          <w:bCs/>
        </w:rPr>
        <w:t>9</w:t>
      </w:r>
      <w:r w:rsidRPr="001E09F9">
        <w:rPr>
          <w:rFonts w:hint="eastAsia"/>
          <w:bCs/>
        </w:rPr>
        <w:t>、基金投资的主要证券</w:t>
      </w:r>
      <w:r w:rsidRPr="001E09F9">
        <w:rPr>
          <w:rFonts w:hint="eastAsia"/>
          <w:bCs/>
        </w:rPr>
        <w:t>/</w:t>
      </w:r>
      <w:r w:rsidRPr="001E09F9">
        <w:rPr>
          <w:rFonts w:hint="eastAsia"/>
          <w:bCs/>
        </w:rPr>
        <w:t>期货市场或外汇市场休市时或本基金的资产组合中的重要部分发生暂停交易或其他重大事件，继续接受赎回可能会影响或损害其他基金份额持有人利益时</w:t>
      </w:r>
      <w:r>
        <w:rPr>
          <w:rFonts w:hint="eastAsia"/>
          <w:bCs/>
        </w:rPr>
        <w:t>。</w:t>
      </w:r>
    </w:p>
    <w:p w14:paraId="11A8BA0E" w14:textId="5F4A1E61" w:rsidR="002847BA" w:rsidRDefault="00C30AC3">
      <w:pPr>
        <w:pStyle w:val="HD"/>
      </w:pPr>
      <w:r>
        <w:t>10</w:t>
      </w:r>
      <w:r w:rsidRPr="00181B54">
        <w:rPr>
          <w:rFonts w:hint="eastAsia"/>
        </w:rPr>
        <w:t>、</w:t>
      </w:r>
      <w:r w:rsidR="002847BA">
        <w:rPr>
          <w:rFonts w:hint="eastAsia"/>
        </w:rPr>
        <w:t>标的</w:t>
      </w:r>
      <w:r w:rsidR="002847BA">
        <w:rPr>
          <w:rFonts w:hint="eastAsia"/>
        </w:rPr>
        <w:t>ETF</w:t>
      </w:r>
      <w:r w:rsidR="002847BA">
        <w:rPr>
          <w:rFonts w:hint="eastAsia"/>
        </w:rPr>
        <w:t>暂停申购赎回、暂停上市、停牌</w:t>
      </w:r>
      <w:r w:rsidR="00374916">
        <w:rPr>
          <w:rFonts w:hint="eastAsia"/>
        </w:rPr>
        <w:t>、</w:t>
      </w:r>
      <w:r w:rsidR="002847BA">
        <w:rPr>
          <w:rFonts w:hint="eastAsia"/>
        </w:rPr>
        <w:t>出现操作错误或其他重大事件、标的</w:t>
      </w:r>
      <w:r w:rsidR="002847BA">
        <w:rPr>
          <w:rFonts w:hint="eastAsia"/>
        </w:rPr>
        <w:t>ETF</w:t>
      </w:r>
      <w:r w:rsidR="002847BA">
        <w:rPr>
          <w:rFonts w:hint="eastAsia"/>
        </w:rPr>
        <w:t>暂停基金资产估值、标的</w:t>
      </w:r>
      <w:r w:rsidR="002847BA">
        <w:rPr>
          <w:rFonts w:hint="eastAsia"/>
        </w:rPr>
        <w:t>ETF</w:t>
      </w:r>
      <w:r w:rsidR="002847BA">
        <w:rPr>
          <w:rFonts w:hint="eastAsia"/>
        </w:rPr>
        <w:t>短期内流动性下降明显等情形时，基金管理人认为有必要暂停本基金</w:t>
      </w:r>
      <w:r w:rsidR="00374916">
        <w:t>赎回</w:t>
      </w:r>
      <w:r w:rsidR="002847BA">
        <w:rPr>
          <w:rFonts w:hint="eastAsia"/>
        </w:rPr>
        <w:t>的。</w:t>
      </w:r>
    </w:p>
    <w:p w14:paraId="43C60437" w14:textId="2D4C96D5" w:rsidR="00C30AC3" w:rsidRPr="00181B54" w:rsidRDefault="002847BA" w:rsidP="00C30AC3">
      <w:pPr>
        <w:pStyle w:val="HD"/>
      </w:pPr>
      <w:r>
        <w:t>11</w:t>
      </w:r>
      <w:r>
        <w:rPr>
          <w:rFonts w:hint="eastAsia"/>
        </w:rPr>
        <w:t>、</w:t>
      </w:r>
      <w:r w:rsidR="00C30AC3" w:rsidRPr="00181B54">
        <w:t>法律法规规定或中国证监会认定的其他情形。</w:t>
      </w:r>
    </w:p>
    <w:p w14:paraId="1E9C8288" w14:textId="77777777" w:rsidR="00C30AC3" w:rsidRPr="00181B54" w:rsidRDefault="00C30AC3" w:rsidP="00C30AC3">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w:t>
      </w:r>
      <w:proofErr w:type="gramStart"/>
      <w:r w:rsidRPr="00181B54">
        <w:rPr>
          <w:rFonts w:hint="eastAsia"/>
        </w:rPr>
        <w:t>且基金</w:t>
      </w:r>
      <w:proofErr w:type="gramEnd"/>
      <w:r w:rsidRPr="00181B54">
        <w:rPr>
          <w:rFonts w:hint="eastAsia"/>
        </w:rPr>
        <w:t>管理人决定暂停赎回申请</w:t>
      </w:r>
      <w:r w:rsidRPr="00181B54">
        <w:t>或延缓支付赎回</w:t>
      </w:r>
      <w:r w:rsidRPr="00181B54">
        <w:rPr>
          <w:rFonts w:hint="eastAsia"/>
        </w:rPr>
        <w:t>对价时，基金管理人应当根据有关规定在</w:t>
      </w:r>
      <w:r>
        <w:rPr>
          <w:rFonts w:hint="eastAsia"/>
        </w:rPr>
        <w:t>规定媒介</w:t>
      </w:r>
      <w:r w:rsidRPr="00181B54">
        <w:rPr>
          <w:rFonts w:hint="eastAsia"/>
        </w:rPr>
        <w:t>上刊登暂停赎回公告。在暂停赎回的情况消除时，基金管理人应及时恢复赎回业务的办理并公告</w:t>
      </w:r>
      <w:r w:rsidRPr="00181B54">
        <w:t>。</w:t>
      </w:r>
    </w:p>
    <w:p w14:paraId="754858FF" w14:textId="77777777" w:rsidR="00C30AC3" w:rsidRPr="00783CB5" w:rsidRDefault="00C30AC3" w:rsidP="00C30AC3">
      <w:pPr>
        <w:snapToGrid w:val="0"/>
        <w:spacing w:line="360" w:lineRule="auto"/>
        <w:ind w:firstLine="480"/>
        <w:rPr>
          <w:rFonts w:ascii="宋体" w:hAnsi="宋体"/>
          <w:bCs/>
          <w:szCs w:val="21"/>
        </w:rPr>
      </w:pPr>
    </w:p>
    <w:p w14:paraId="738B1450" w14:textId="77777777" w:rsidR="00C30AC3" w:rsidRPr="00181B54" w:rsidRDefault="00C30AC3" w:rsidP="00C30AC3">
      <w:pPr>
        <w:snapToGrid w:val="0"/>
        <w:spacing w:line="360" w:lineRule="auto"/>
        <w:ind w:firstLineChars="200" w:firstLine="420"/>
        <w:rPr>
          <w:rFonts w:ascii="宋体" w:hAnsi="宋体"/>
          <w:bCs/>
          <w:szCs w:val="21"/>
        </w:rPr>
      </w:pPr>
      <w:r w:rsidRPr="00783CB5">
        <w:rPr>
          <w:rFonts w:ascii="宋体" w:hAnsi="宋体" w:hint="eastAsia"/>
          <w:bCs/>
          <w:szCs w:val="21"/>
        </w:rPr>
        <w:t>十、</w:t>
      </w:r>
      <w:r w:rsidRPr="00181B54">
        <w:rPr>
          <w:rFonts w:ascii="宋体" w:hAnsi="宋体" w:hint="eastAsia"/>
          <w:bCs/>
          <w:szCs w:val="21"/>
        </w:rPr>
        <w:t>其他申购赎回方式</w:t>
      </w:r>
    </w:p>
    <w:p w14:paraId="39972DA2" w14:textId="77777777" w:rsidR="00C30AC3" w:rsidRPr="00181B54" w:rsidRDefault="00C30AC3" w:rsidP="00C30AC3">
      <w:pPr>
        <w:snapToGrid w:val="0"/>
        <w:spacing w:line="360" w:lineRule="auto"/>
        <w:ind w:firstLineChars="200" w:firstLine="420"/>
        <w:rPr>
          <w:rFonts w:ascii="宋体" w:hAnsi="宋体"/>
          <w:bCs/>
          <w:szCs w:val="21"/>
        </w:rPr>
      </w:pPr>
      <w:r w:rsidRPr="00181B54">
        <w:rPr>
          <w:rFonts w:ascii="宋体" w:hAnsi="宋体" w:hint="eastAsia"/>
          <w:bCs/>
          <w:szCs w:val="21"/>
        </w:rPr>
        <w:t>1、</w:t>
      </w:r>
      <w:proofErr w:type="gramStart"/>
      <w:r w:rsidRPr="00181B54">
        <w:rPr>
          <w:rFonts w:ascii="宋体" w:hAnsi="宋体" w:hint="eastAsia"/>
          <w:bCs/>
          <w:szCs w:val="21"/>
        </w:rPr>
        <w:t>若基金</w:t>
      </w:r>
      <w:proofErr w:type="gramEnd"/>
      <w:r w:rsidRPr="00181B54">
        <w:rPr>
          <w:rFonts w:ascii="宋体" w:hAnsi="宋体" w:hint="eastAsia"/>
          <w:bCs/>
          <w:szCs w:val="21"/>
        </w:rPr>
        <w:t>管理人推出以本基金为目标ETF的联接基金（可能由基金管理人另行募集或由基金管理人已管理的其他证券投资基金转型而形成），本基金可根据实际情况需要向本基金的联接基金开通特殊申购，不收取申购费用。</w:t>
      </w:r>
    </w:p>
    <w:p w14:paraId="77BE8155" w14:textId="77777777" w:rsidR="00C30AC3" w:rsidRPr="00181B54" w:rsidRDefault="00C30AC3" w:rsidP="00C30AC3">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62747FC8" w14:textId="77777777" w:rsidR="00C30AC3" w:rsidRPr="00181B54" w:rsidRDefault="00C30AC3" w:rsidP="00C30AC3">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2A56F6B2" w14:textId="7209E32E" w:rsidR="00C30AC3" w:rsidRPr="00181B54" w:rsidRDefault="00C30AC3" w:rsidP="00C30AC3">
      <w:pPr>
        <w:snapToGrid w:val="0"/>
        <w:spacing w:line="360" w:lineRule="auto"/>
        <w:ind w:firstLineChars="200" w:firstLine="420"/>
        <w:rPr>
          <w:rFonts w:ascii="宋体" w:hAnsi="宋体"/>
          <w:bCs/>
          <w:szCs w:val="21"/>
        </w:rPr>
      </w:pPr>
      <w:r w:rsidRPr="00181B54">
        <w:rPr>
          <w:rFonts w:ascii="宋体" w:hAnsi="宋体" w:hint="eastAsia"/>
          <w:bCs/>
          <w:szCs w:val="21"/>
        </w:rPr>
        <w:t>4、在条件允许时，基金管理人可开放集合申购</w:t>
      </w:r>
      <w:r w:rsidR="00A028DD">
        <w:rPr>
          <w:rFonts w:ascii="宋体" w:hAnsi="宋体" w:hint="eastAsia"/>
          <w:bCs/>
          <w:szCs w:val="21"/>
        </w:rPr>
        <w:t>。</w:t>
      </w:r>
      <w:r w:rsidRPr="00181B54">
        <w:rPr>
          <w:rFonts w:ascii="宋体" w:hAnsi="宋体" w:hint="eastAsia"/>
          <w:bCs/>
          <w:szCs w:val="21"/>
        </w:rPr>
        <w:t>在不损害基金份额持有人利益的前提下，基金管理人有权制定集合申购业务的相关规则，集合申购业务的相关规则在开始执行前将予以公告。</w:t>
      </w:r>
    </w:p>
    <w:p w14:paraId="6542D8BD" w14:textId="77777777" w:rsidR="00C30AC3" w:rsidRPr="00181B54" w:rsidRDefault="00C30AC3" w:rsidP="00C30AC3">
      <w:pPr>
        <w:snapToGrid w:val="0"/>
        <w:spacing w:line="360" w:lineRule="auto"/>
        <w:ind w:firstLineChars="200" w:firstLine="420"/>
        <w:rPr>
          <w:rFonts w:ascii="宋体" w:hAnsi="宋体"/>
          <w:bCs/>
          <w:szCs w:val="21"/>
        </w:rPr>
      </w:pPr>
      <w:r w:rsidRPr="00181B54">
        <w:rPr>
          <w:rFonts w:ascii="宋体" w:hAnsi="宋体" w:hint="eastAsia"/>
          <w:bCs/>
          <w:szCs w:val="21"/>
        </w:rPr>
        <w:t>5、在对份额持有人利益无实质性不利影响的情况下，基金管理人也可采取其他合理的申购方式，并于新的申购方式开始执行前予以公告。</w:t>
      </w:r>
    </w:p>
    <w:p w14:paraId="4259FC53" w14:textId="1758A3B0" w:rsidR="00EA5900" w:rsidRPr="00EA5900" w:rsidRDefault="00C30AC3" w:rsidP="00EA5900">
      <w:pPr>
        <w:snapToGrid w:val="0"/>
        <w:spacing w:line="360" w:lineRule="auto"/>
        <w:ind w:firstLineChars="200" w:firstLine="420"/>
        <w:rPr>
          <w:rFonts w:ascii="宋体" w:hAnsi="宋体"/>
          <w:bCs/>
          <w:szCs w:val="21"/>
        </w:rPr>
      </w:pPr>
      <w:r w:rsidRPr="00181B54">
        <w:rPr>
          <w:rFonts w:ascii="宋体" w:hAnsi="宋体" w:hint="eastAsia"/>
          <w:bCs/>
          <w:szCs w:val="21"/>
        </w:rPr>
        <w:t>6、</w:t>
      </w:r>
      <w:r w:rsidR="00EA5900" w:rsidRPr="00EA5900">
        <w:rPr>
          <w:rFonts w:ascii="宋体" w:hAnsi="宋体" w:hint="eastAsia"/>
          <w:bCs/>
          <w:szCs w:val="21"/>
        </w:rPr>
        <w:t>未来在证券交易所和登记机构系统允许的情况下，本基金可采用实物申购赎回模式，申购对价、赎回对价包括组合证券、现金替代、现金差额及其他对价，具体的规则和程序由基金管理人在开通前予以公告，不需召开基金份额持有人大会。</w:t>
      </w:r>
    </w:p>
    <w:p w14:paraId="5081AED7" w14:textId="3E8C501C" w:rsidR="00C30AC3" w:rsidRPr="00181B54" w:rsidRDefault="00EA5900" w:rsidP="00EA5900">
      <w:pPr>
        <w:snapToGrid w:val="0"/>
        <w:spacing w:line="360" w:lineRule="auto"/>
        <w:ind w:firstLineChars="200" w:firstLine="420"/>
        <w:rPr>
          <w:rFonts w:ascii="宋体" w:hAnsi="宋体"/>
          <w:bCs/>
          <w:szCs w:val="21"/>
        </w:rPr>
      </w:pPr>
      <w:r w:rsidRPr="00EA5900">
        <w:rPr>
          <w:rFonts w:ascii="宋体" w:hAnsi="宋体" w:hint="eastAsia"/>
          <w:bCs/>
          <w:szCs w:val="21"/>
        </w:rPr>
        <w:t>7、</w:t>
      </w:r>
      <w:r w:rsidR="00C30AC3" w:rsidRPr="00181B54">
        <w:rPr>
          <w:rFonts w:ascii="宋体" w:hAnsi="宋体" w:hint="eastAsia"/>
          <w:bCs/>
          <w:szCs w:val="21"/>
        </w:rPr>
        <w:t>基金管理人指定的代理机构可依据基金合同开展其他服务，双方需签订书面委托代理协议。</w:t>
      </w:r>
    </w:p>
    <w:p w14:paraId="1A1D4254" w14:textId="77777777" w:rsidR="00C30AC3" w:rsidRPr="00783CB5" w:rsidRDefault="00C30AC3" w:rsidP="00C30AC3">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6F864A48" w14:textId="77777777" w:rsidR="00C30AC3" w:rsidRPr="00181B54" w:rsidRDefault="00C30AC3" w:rsidP="00C30AC3">
      <w:pPr>
        <w:snapToGrid w:val="0"/>
        <w:spacing w:line="360" w:lineRule="auto"/>
        <w:ind w:firstLine="480"/>
        <w:rPr>
          <w:rFonts w:ascii="宋体" w:hAnsi="宋体"/>
          <w:bCs/>
          <w:szCs w:val="21"/>
        </w:rPr>
      </w:pPr>
      <w:r w:rsidRPr="00783CB5">
        <w:rPr>
          <w:rFonts w:ascii="宋体" w:hAnsi="宋体" w:hint="eastAsia"/>
          <w:bCs/>
          <w:szCs w:val="21"/>
        </w:rPr>
        <w:t>十一、</w:t>
      </w:r>
      <w:r w:rsidRPr="00181B54">
        <w:rPr>
          <w:rFonts w:ascii="宋体" w:hAnsi="宋体" w:hint="eastAsia"/>
          <w:bCs/>
          <w:szCs w:val="21"/>
        </w:rPr>
        <w:t>基金的</w:t>
      </w:r>
      <w:proofErr w:type="gramStart"/>
      <w:r w:rsidRPr="00181B54">
        <w:rPr>
          <w:rFonts w:ascii="宋体" w:hAnsi="宋体" w:hint="eastAsia"/>
          <w:bCs/>
          <w:szCs w:val="21"/>
        </w:rPr>
        <w:t>非交易</w:t>
      </w:r>
      <w:proofErr w:type="gramEnd"/>
      <w:r w:rsidRPr="00181B54">
        <w:rPr>
          <w:rFonts w:ascii="宋体" w:hAnsi="宋体" w:hint="eastAsia"/>
          <w:bCs/>
          <w:szCs w:val="21"/>
        </w:rPr>
        <w:t>过户</w:t>
      </w:r>
    </w:p>
    <w:p w14:paraId="0DDCAE16" w14:textId="77777777" w:rsidR="00C30AC3" w:rsidRPr="00181B54" w:rsidRDefault="00C30AC3" w:rsidP="00C30AC3">
      <w:pPr>
        <w:snapToGrid w:val="0"/>
        <w:spacing w:line="360" w:lineRule="auto"/>
        <w:ind w:firstLineChars="200" w:firstLine="420"/>
        <w:rPr>
          <w:rFonts w:ascii="宋体" w:hAnsi="宋体"/>
          <w:bCs/>
          <w:szCs w:val="21"/>
        </w:rPr>
      </w:pPr>
      <w:r w:rsidRPr="00181B54">
        <w:rPr>
          <w:rFonts w:ascii="宋体" w:hAnsi="宋体" w:hint="eastAsia"/>
          <w:bCs/>
          <w:szCs w:val="21"/>
        </w:rPr>
        <w:t>基金的</w:t>
      </w:r>
      <w:proofErr w:type="gramStart"/>
      <w:r w:rsidRPr="00181B54">
        <w:rPr>
          <w:rFonts w:ascii="宋体" w:hAnsi="宋体" w:hint="eastAsia"/>
          <w:bCs/>
          <w:szCs w:val="21"/>
        </w:rPr>
        <w:t>非交易</w:t>
      </w:r>
      <w:proofErr w:type="gramEnd"/>
      <w:r w:rsidRPr="00181B54">
        <w:rPr>
          <w:rFonts w:ascii="宋体" w:hAnsi="宋体" w:hint="eastAsia"/>
          <w:bCs/>
          <w:szCs w:val="21"/>
        </w:rPr>
        <w:t>过户是指基金登记机构受理继承、捐赠和司法强制执行等情形而产生的</w:t>
      </w:r>
      <w:proofErr w:type="gramStart"/>
      <w:r w:rsidRPr="00181B54">
        <w:rPr>
          <w:rFonts w:ascii="宋体" w:hAnsi="宋体" w:hint="eastAsia"/>
          <w:bCs/>
          <w:szCs w:val="21"/>
        </w:rPr>
        <w:t>非</w:t>
      </w:r>
      <w:r w:rsidRPr="00181B54">
        <w:rPr>
          <w:rFonts w:ascii="宋体" w:hAnsi="宋体" w:hint="eastAsia"/>
          <w:bCs/>
          <w:szCs w:val="21"/>
        </w:rPr>
        <w:lastRenderedPageBreak/>
        <w:t>交易</w:t>
      </w:r>
      <w:proofErr w:type="gramEnd"/>
      <w:r w:rsidRPr="00181B54">
        <w:rPr>
          <w:rFonts w:ascii="宋体" w:hAnsi="宋体" w:hint="eastAsia"/>
          <w:bCs/>
          <w:szCs w:val="21"/>
        </w:rPr>
        <w:t>过户以及登记机构认可、符合法律法规的其他</w:t>
      </w:r>
      <w:proofErr w:type="gramStart"/>
      <w:r w:rsidRPr="00181B54">
        <w:rPr>
          <w:rFonts w:ascii="宋体" w:hAnsi="宋体" w:hint="eastAsia"/>
          <w:bCs/>
          <w:szCs w:val="21"/>
        </w:rPr>
        <w:t>非交易</w:t>
      </w:r>
      <w:proofErr w:type="gramEnd"/>
      <w:r w:rsidRPr="00181B54">
        <w:rPr>
          <w:rFonts w:ascii="宋体" w:hAnsi="宋体" w:hint="eastAsia"/>
          <w:bCs/>
          <w:szCs w:val="21"/>
        </w:rPr>
        <w:t>过户。无论在上述何种情况下，接受划转的主体必须是依法可以持有本</w:t>
      </w:r>
      <w:proofErr w:type="gramStart"/>
      <w:r w:rsidRPr="00181B54">
        <w:rPr>
          <w:rFonts w:ascii="宋体" w:hAnsi="宋体" w:hint="eastAsia"/>
          <w:bCs/>
          <w:szCs w:val="21"/>
        </w:rPr>
        <w:t>基金基金</w:t>
      </w:r>
      <w:proofErr w:type="gramEnd"/>
      <w:r w:rsidRPr="00181B54">
        <w:rPr>
          <w:rFonts w:ascii="宋体" w:hAnsi="宋体" w:hint="eastAsia"/>
          <w:bCs/>
          <w:szCs w:val="21"/>
        </w:rPr>
        <w:t>份额的投资人。</w:t>
      </w:r>
    </w:p>
    <w:p w14:paraId="660F3444" w14:textId="77777777" w:rsidR="00C30AC3" w:rsidRPr="00181B54" w:rsidRDefault="00C30AC3" w:rsidP="00C30AC3">
      <w:pPr>
        <w:snapToGrid w:val="0"/>
        <w:spacing w:line="360" w:lineRule="auto"/>
        <w:ind w:firstLineChars="200" w:firstLine="420"/>
        <w:rPr>
          <w:rFonts w:ascii="宋体" w:hAnsi="宋体"/>
          <w:bCs/>
          <w:szCs w:val="21"/>
        </w:rPr>
      </w:pPr>
      <w:r w:rsidRPr="00181B54">
        <w:rPr>
          <w:rFonts w:ascii="宋体" w:hAnsi="宋体" w:hint="eastAsia"/>
          <w:bCs/>
          <w:szCs w:val="21"/>
        </w:rPr>
        <w:t>继承是指基金份额持有人死亡，其持有的基金份额由其合法的继承人继承；</w:t>
      </w:r>
      <w:proofErr w:type="gramStart"/>
      <w:r w:rsidRPr="00181B54">
        <w:rPr>
          <w:rFonts w:ascii="宋体" w:hAnsi="宋体" w:hint="eastAsia"/>
          <w:bCs/>
          <w:szCs w:val="21"/>
        </w:rPr>
        <w:t>捐赠指</w:t>
      </w:r>
      <w:proofErr w:type="gramEnd"/>
      <w:r w:rsidRPr="00181B54">
        <w:rPr>
          <w:rFonts w:ascii="宋体" w:hAnsi="宋体" w:hint="eastAsia"/>
          <w:bCs/>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181B54">
        <w:rPr>
          <w:rFonts w:ascii="宋体" w:hAnsi="宋体" w:hint="eastAsia"/>
          <w:bCs/>
          <w:szCs w:val="21"/>
        </w:rPr>
        <w:t>非交易</w:t>
      </w:r>
      <w:proofErr w:type="gramEnd"/>
      <w:r w:rsidRPr="00181B54">
        <w:rPr>
          <w:rFonts w:ascii="宋体" w:hAnsi="宋体" w:hint="eastAsia"/>
          <w:bCs/>
          <w:szCs w:val="21"/>
        </w:rPr>
        <w:t>过户必须提供基金登记机构要求提供的相关资料，对于符合条件的</w:t>
      </w:r>
      <w:proofErr w:type="gramStart"/>
      <w:r w:rsidRPr="00181B54">
        <w:rPr>
          <w:rFonts w:ascii="宋体" w:hAnsi="宋体" w:hint="eastAsia"/>
          <w:bCs/>
          <w:szCs w:val="21"/>
        </w:rPr>
        <w:t>非交易过户申请按</w:t>
      </w:r>
      <w:proofErr w:type="gramEnd"/>
      <w:r w:rsidRPr="00181B54">
        <w:rPr>
          <w:rFonts w:ascii="宋体" w:hAnsi="宋体" w:hint="eastAsia"/>
          <w:bCs/>
          <w:szCs w:val="21"/>
        </w:rPr>
        <w:t>基金登记机构的规定办理，并按基金登记机构规定的标准收费。</w:t>
      </w:r>
    </w:p>
    <w:p w14:paraId="70551055" w14:textId="77777777" w:rsidR="00C30AC3" w:rsidRPr="00783CB5" w:rsidRDefault="00C30AC3" w:rsidP="00C30AC3">
      <w:pPr>
        <w:snapToGrid w:val="0"/>
        <w:spacing w:line="360" w:lineRule="auto"/>
        <w:ind w:firstLine="480"/>
        <w:rPr>
          <w:rFonts w:ascii="宋体" w:hAnsi="宋体"/>
          <w:bCs/>
          <w:szCs w:val="21"/>
        </w:rPr>
      </w:pPr>
    </w:p>
    <w:p w14:paraId="0A6081D8" w14:textId="1B79FC34" w:rsidR="00C30AC3" w:rsidRPr="00181B54" w:rsidRDefault="00C30AC3" w:rsidP="00C30AC3">
      <w:pPr>
        <w:snapToGrid w:val="0"/>
        <w:spacing w:line="360" w:lineRule="auto"/>
        <w:ind w:firstLine="480"/>
        <w:rPr>
          <w:rFonts w:ascii="宋体" w:hAnsi="宋体"/>
          <w:bCs/>
          <w:szCs w:val="21"/>
        </w:rPr>
      </w:pPr>
      <w:r w:rsidRPr="00783CB5">
        <w:rPr>
          <w:rFonts w:ascii="宋体" w:hAnsi="宋体" w:hint="eastAsia"/>
          <w:bCs/>
          <w:szCs w:val="21"/>
        </w:rPr>
        <w:t>十二、</w:t>
      </w:r>
      <w:r w:rsidRPr="00181B54">
        <w:rPr>
          <w:rFonts w:ascii="宋体" w:hAnsi="宋体" w:hint="eastAsia"/>
          <w:bCs/>
          <w:szCs w:val="21"/>
        </w:rPr>
        <w:t>基金</w:t>
      </w:r>
      <w:r w:rsidR="007C46FF">
        <w:rPr>
          <w:rFonts w:ascii="宋体" w:hAnsi="宋体" w:hint="eastAsia"/>
          <w:bCs/>
          <w:szCs w:val="21"/>
        </w:rPr>
        <w:t>份额</w:t>
      </w:r>
      <w:r w:rsidRPr="00181B54">
        <w:rPr>
          <w:rFonts w:ascii="宋体" w:hAnsi="宋体" w:hint="eastAsia"/>
          <w:bCs/>
          <w:szCs w:val="21"/>
        </w:rPr>
        <w:t>的冻结和解冻</w:t>
      </w:r>
    </w:p>
    <w:p w14:paraId="336203C7" w14:textId="77777777" w:rsidR="00C30AC3" w:rsidRPr="00181B54" w:rsidRDefault="00C30AC3" w:rsidP="00C30AC3">
      <w:pPr>
        <w:snapToGrid w:val="0"/>
        <w:spacing w:line="360" w:lineRule="auto"/>
        <w:ind w:firstLineChars="200" w:firstLine="420"/>
        <w:rPr>
          <w:rFonts w:ascii="宋体" w:hAnsi="宋体"/>
          <w:bCs/>
          <w:szCs w:val="21"/>
        </w:rPr>
      </w:pPr>
      <w:r w:rsidRPr="00181B5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5237A7A2" w14:textId="77777777" w:rsidR="00C30AC3" w:rsidRPr="00783CB5" w:rsidRDefault="00C30AC3" w:rsidP="00C30AC3">
      <w:pPr>
        <w:snapToGrid w:val="0"/>
        <w:spacing w:line="360" w:lineRule="auto"/>
        <w:ind w:firstLine="480"/>
        <w:rPr>
          <w:rFonts w:ascii="宋体" w:hAnsi="宋体"/>
          <w:bCs/>
          <w:szCs w:val="21"/>
        </w:rPr>
      </w:pPr>
    </w:p>
    <w:p w14:paraId="3C26D07D" w14:textId="77777777" w:rsidR="00C30AC3" w:rsidRPr="00181B54" w:rsidRDefault="00C30AC3" w:rsidP="00C30AC3">
      <w:pPr>
        <w:snapToGrid w:val="0"/>
        <w:spacing w:line="360" w:lineRule="auto"/>
        <w:ind w:firstLineChars="200" w:firstLine="420"/>
        <w:rPr>
          <w:rFonts w:ascii="宋体" w:hAnsi="宋体"/>
          <w:bCs/>
          <w:szCs w:val="21"/>
        </w:rPr>
      </w:pPr>
      <w:r w:rsidRPr="00181B54">
        <w:rPr>
          <w:rFonts w:ascii="宋体" w:hAnsi="宋体" w:hint="eastAsia"/>
          <w:bCs/>
          <w:szCs w:val="21"/>
        </w:rPr>
        <w:t>十</w:t>
      </w:r>
      <w:r>
        <w:rPr>
          <w:rFonts w:ascii="宋体" w:hAnsi="宋体" w:hint="eastAsia"/>
          <w:bCs/>
          <w:szCs w:val="21"/>
        </w:rPr>
        <w:t>三</w:t>
      </w:r>
      <w:r w:rsidRPr="00181B54">
        <w:rPr>
          <w:rFonts w:ascii="宋体" w:hAnsi="宋体" w:hint="eastAsia"/>
          <w:bCs/>
          <w:szCs w:val="21"/>
        </w:rPr>
        <w:t>、基金份额的转让</w:t>
      </w:r>
    </w:p>
    <w:p w14:paraId="38190EB2" w14:textId="77777777" w:rsidR="00C30AC3" w:rsidRPr="00181B54" w:rsidRDefault="00C30AC3" w:rsidP="00C30AC3">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455A0DA" w14:textId="77777777" w:rsidR="00C30AC3" w:rsidRPr="00181B54" w:rsidRDefault="00C30AC3" w:rsidP="00C30AC3">
      <w:pPr>
        <w:snapToGrid w:val="0"/>
        <w:spacing w:line="360" w:lineRule="auto"/>
        <w:ind w:firstLineChars="200" w:firstLine="420"/>
        <w:rPr>
          <w:rFonts w:ascii="宋体" w:hAnsi="宋体"/>
          <w:bCs/>
          <w:szCs w:val="21"/>
        </w:rPr>
      </w:pPr>
    </w:p>
    <w:p w14:paraId="54088B09" w14:textId="77777777" w:rsidR="00C30AC3" w:rsidRPr="00832F91" w:rsidRDefault="00C30AC3" w:rsidP="00C30AC3">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十</w:t>
      </w:r>
      <w:r>
        <w:rPr>
          <w:rFonts w:ascii="宋体" w:hAnsi="宋体" w:hint="eastAsia"/>
          <w:color w:val="000000"/>
          <w:szCs w:val="21"/>
        </w:rPr>
        <w:t>四</w:t>
      </w:r>
      <w:r w:rsidRPr="00832F91">
        <w:rPr>
          <w:rFonts w:ascii="宋体" w:hAnsi="宋体" w:hint="eastAsia"/>
          <w:color w:val="000000"/>
          <w:szCs w:val="21"/>
        </w:rPr>
        <w:t>、其他业务</w:t>
      </w:r>
    </w:p>
    <w:p w14:paraId="66CAA8D1" w14:textId="77777777" w:rsidR="00C30AC3" w:rsidRDefault="00C30AC3" w:rsidP="00C30AC3">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7BB3DE2" w14:textId="77777777" w:rsidR="00C30AC3" w:rsidRPr="00783CB5" w:rsidRDefault="00C30AC3" w:rsidP="00C30AC3">
      <w:pPr>
        <w:snapToGrid w:val="0"/>
        <w:spacing w:line="360" w:lineRule="auto"/>
        <w:ind w:firstLineChars="200" w:firstLine="420"/>
      </w:pPr>
    </w:p>
    <w:p w14:paraId="6C8062AD" w14:textId="13EDEA3E" w:rsidR="007F20AF" w:rsidRPr="00783CB5" w:rsidRDefault="00C30AC3" w:rsidP="007F20AF">
      <w:pPr>
        <w:snapToGrid w:val="0"/>
        <w:spacing w:line="360" w:lineRule="auto"/>
        <w:ind w:firstLineChars="200" w:firstLine="420"/>
        <w:rPr>
          <w:rFonts w:ascii="宋体"/>
          <w:bCs/>
          <w:szCs w:val="21"/>
        </w:rPr>
      </w:pPr>
      <w:r w:rsidRPr="00850DC5">
        <w:rPr>
          <w:rFonts w:hint="eastAsia"/>
        </w:rPr>
        <w:t>十</w:t>
      </w:r>
      <w:r>
        <w:rPr>
          <w:rFonts w:hint="eastAsia"/>
        </w:rPr>
        <w:t>五</w:t>
      </w:r>
      <w:r w:rsidRPr="00850DC5">
        <w:rPr>
          <w:rFonts w:hint="eastAsia"/>
        </w:rPr>
        <w:t>、基金合同生效后，若深圳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bookmarkStart w:id="91" w:name="_Hlt70481650"/>
      <w:bookmarkEnd w:id="91"/>
      <w:r w:rsidR="007F20AF"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2" w:name="_Toc332013119"/>
      <w:bookmarkStart w:id="93" w:name="_Toc335899842"/>
      <w:bookmarkStart w:id="94" w:name="_Toc336606236"/>
      <w:bookmarkStart w:id="95" w:name="_Toc369510017"/>
      <w:bookmarkStart w:id="96" w:name="_Toc375295982"/>
      <w:bookmarkStart w:id="97" w:name="_Toc81903472"/>
      <w:r w:rsidRPr="00783CB5">
        <w:rPr>
          <w:rFonts w:hint="eastAsia"/>
        </w:rPr>
        <w:lastRenderedPageBreak/>
        <w:t>基金的投资</w:t>
      </w:r>
      <w:bookmarkEnd w:id="92"/>
      <w:bookmarkEnd w:id="93"/>
      <w:bookmarkEnd w:id="94"/>
      <w:bookmarkEnd w:id="95"/>
      <w:bookmarkEnd w:id="96"/>
      <w:bookmarkEnd w:id="97"/>
    </w:p>
    <w:p w14:paraId="52ADDBC1" w14:textId="77777777" w:rsidR="007F20AF" w:rsidRDefault="007F20AF" w:rsidP="007F20AF">
      <w:pPr>
        <w:snapToGrid w:val="0"/>
        <w:spacing w:line="360" w:lineRule="auto"/>
        <w:ind w:firstLineChars="200" w:firstLine="420"/>
        <w:rPr>
          <w:bCs/>
          <w:szCs w:val="21"/>
        </w:rPr>
      </w:pPr>
    </w:p>
    <w:p w14:paraId="26B349A3" w14:textId="77777777" w:rsidR="00EA6418" w:rsidRPr="00EA6418" w:rsidRDefault="00EA6418" w:rsidP="00EA6418">
      <w:pPr>
        <w:pStyle w:val="HD"/>
      </w:pPr>
      <w:r w:rsidRPr="00EA6418">
        <w:rPr>
          <w:rFonts w:hint="eastAsia"/>
        </w:rPr>
        <w:t>一、投资目标</w:t>
      </w:r>
    </w:p>
    <w:p w14:paraId="471CAD7C" w14:textId="77777777" w:rsidR="00EA6418" w:rsidRPr="00EA6418" w:rsidRDefault="00EA6418" w:rsidP="00EA6418">
      <w:pPr>
        <w:pStyle w:val="HD"/>
      </w:pPr>
      <w:r w:rsidRPr="00EA6418">
        <w:rPr>
          <w:rFonts w:hint="eastAsia"/>
        </w:rPr>
        <w:t>本基金主要通过投资于</w:t>
      </w:r>
      <w:r w:rsidRPr="00EA6418">
        <w:t>标的</w:t>
      </w:r>
      <w:r w:rsidRPr="00EA6418">
        <w:rPr>
          <w:rFonts w:hint="eastAsia"/>
        </w:rPr>
        <w:t>ETF</w:t>
      </w:r>
      <w:r w:rsidRPr="00EA6418">
        <w:rPr>
          <w:rFonts w:hint="eastAsia"/>
        </w:rPr>
        <w:t>，力求紧密跟踪标的指数，追求跟踪偏离度和跟踪误差最小化。</w:t>
      </w:r>
    </w:p>
    <w:p w14:paraId="32383B86" w14:textId="77777777" w:rsidR="00EA6418" w:rsidRPr="00EA6418" w:rsidRDefault="00EA6418" w:rsidP="00EA6418">
      <w:pPr>
        <w:pStyle w:val="HD"/>
      </w:pPr>
    </w:p>
    <w:p w14:paraId="3250567A" w14:textId="77777777" w:rsidR="00EA6418" w:rsidRPr="00EA6418" w:rsidRDefault="00EA6418" w:rsidP="00EA6418">
      <w:pPr>
        <w:pStyle w:val="HD"/>
      </w:pPr>
      <w:r w:rsidRPr="00EA6418">
        <w:rPr>
          <w:rFonts w:hint="eastAsia"/>
        </w:rPr>
        <w:t>二、投资范围</w:t>
      </w:r>
    </w:p>
    <w:p w14:paraId="56B94CBD" w14:textId="2ABF4180" w:rsidR="00D25002" w:rsidRPr="00D25002" w:rsidRDefault="00D25002" w:rsidP="00D25002">
      <w:pPr>
        <w:pStyle w:val="HD"/>
      </w:pPr>
      <w:r w:rsidRPr="00D25002">
        <w:rPr>
          <w:rFonts w:hint="eastAsia"/>
        </w:rPr>
        <w:t>本基金主要投资于</w:t>
      </w:r>
      <w:r w:rsidRPr="00D25002">
        <w:t>标的</w:t>
      </w:r>
      <w:r w:rsidRPr="00D25002">
        <w:rPr>
          <w:rFonts w:hint="eastAsia"/>
        </w:rPr>
        <w:t>ETF</w:t>
      </w:r>
      <w:r w:rsidRPr="00D25002">
        <w:rPr>
          <w:rFonts w:hint="eastAsia"/>
        </w:rPr>
        <w:t>，为更好地实现投资目标，本基金还可投资于标的指数成份股、备选成份股、与标的指数相关的公募基金（含</w:t>
      </w:r>
      <w:r w:rsidRPr="00D25002">
        <w:rPr>
          <w:rFonts w:hint="eastAsia"/>
        </w:rPr>
        <w:t>ETF</w:t>
      </w:r>
      <w:r w:rsidRPr="00D25002">
        <w:rPr>
          <w:rFonts w:hint="eastAsia"/>
        </w:rPr>
        <w:t>）、跟踪同一标的指数的股指期货等金融衍生品以及其他境外市场投资工具和境内市场投资工具。</w:t>
      </w:r>
    </w:p>
    <w:p w14:paraId="1DC1D670" w14:textId="75A9F397" w:rsidR="00D25002" w:rsidRPr="00D25002" w:rsidRDefault="00D25002" w:rsidP="00D25002">
      <w:pPr>
        <w:pStyle w:val="HD"/>
      </w:pPr>
      <w:r w:rsidRPr="00D25002">
        <w:rPr>
          <w:rFonts w:hint="eastAsia"/>
        </w:rPr>
        <w:t>境内市场投资工具包括国内依法发行上市的股票（包含主板、创业板及其他经中国证监会核准或注册发行的股票以及存托凭证（下同））、衍生工具（股指期货、股票期权）、债券（包括国债、金融债、企业债、公司债、政府机构债券、地方政府债券、次级债、可转换债券、可交换债券、央行票据、中期票据、短期融资</w:t>
      </w:r>
      <w:proofErr w:type="gramStart"/>
      <w:r w:rsidRPr="00D25002">
        <w:rPr>
          <w:rFonts w:hint="eastAsia"/>
        </w:rPr>
        <w:t>券</w:t>
      </w:r>
      <w:proofErr w:type="gramEnd"/>
      <w:r w:rsidRPr="00D25002">
        <w:rPr>
          <w:rFonts w:hint="eastAsia"/>
        </w:rPr>
        <w:t>、超短期融资</w:t>
      </w:r>
      <w:proofErr w:type="gramStart"/>
      <w:r w:rsidRPr="00D25002">
        <w:rPr>
          <w:rFonts w:hint="eastAsia"/>
        </w:rPr>
        <w:t>券</w:t>
      </w:r>
      <w:proofErr w:type="gramEnd"/>
      <w:r w:rsidRPr="00D25002">
        <w:rPr>
          <w:rFonts w:hint="eastAsia"/>
        </w:rPr>
        <w:t>等）、资产支持证券、债券回购、银行存款（包括协议存款、定期存款及其他银行存款）、同业存单、现金资产、货币市场工具以及中国证监会允许基金投资的其他金融工具（但须符合中国证监会的相关规定）。</w:t>
      </w:r>
    </w:p>
    <w:p w14:paraId="304C501E" w14:textId="13F2DA6D" w:rsidR="00D25002" w:rsidRPr="00D25002" w:rsidRDefault="00D25002" w:rsidP="00D25002">
      <w:pPr>
        <w:pStyle w:val="HD"/>
      </w:pPr>
      <w:r w:rsidRPr="00D25002">
        <w:rPr>
          <w:rFonts w:hint="eastAsia"/>
        </w:rPr>
        <w:t>境外市场投资工具包括在已与中国证监会签署双边监管合作谅解备忘录的国家或地区证券监管机构登记注册的公募基金（含</w:t>
      </w:r>
      <w:r w:rsidRPr="00D25002">
        <w:rPr>
          <w:rFonts w:hint="eastAsia"/>
        </w:rPr>
        <w:t>ETF</w:t>
      </w:r>
      <w:r w:rsidRPr="00D25002">
        <w:rPr>
          <w:rFonts w:hint="eastAsia"/>
        </w:rPr>
        <w:t>）；已与中国证监会签署双边监管合作谅解备忘录的国家或地区证券市场挂牌交易的普通股、优先股、全球存托凭证和美国存托凭证、房地产信托凭证；政府债券、公司债券、可转换债券、住房按揭支持证券、资产支持证券等及经中国证监会认可的国际金融组织发行的证券；银行存款、可转让存单、银行承兑汇票、银行票据、商业票据、回购协议、短期政府债券等货币市场工具；远期合约、互换及经中国证监会认可的境外交易所上市交易的权证、期权、期货等金融衍生产品；与固定收益、股权、信用、商品指数、基金等标的物挂钩的结构性投资产品；以及法律法规或中国证监会允许基金投资的其他金融工具，但须符合中国证监会相关规定。</w:t>
      </w:r>
    </w:p>
    <w:p w14:paraId="7AAA6909" w14:textId="77777777" w:rsidR="00D25002" w:rsidRPr="00D25002" w:rsidRDefault="00D25002" w:rsidP="00D25002">
      <w:pPr>
        <w:pStyle w:val="HD"/>
      </w:pPr>
      <w:r w:rsidRPr="00D25002">
        <w:rPr>
          <w:rFonts w:hint="eastAsia"/>
        </w:rPr>
        <w:t>本基金在投资香港市场时，可通过合格境内机构投资者</w:t>
      </w:r>
      <w:r w:rsidRPr="00D25002">
        <w:rPr>
          <w:rFonts w:hint="eastAsia"/>
        </w:rPr>
        <w:t>(QDII)</w:t>
      </w:r>
      <w:r w:rsidRPr="00D25002">
        <w:rPr>
          <w:rFonts w:hint="eastAsia"/>
        </w:rPr>
        <w:t>境外投资额度或内地与香港股票市场交易互联互通机制进行投资。</w:t>
      </w:r>
    </w:p>
    <w:p w14:paraId="768C6BD0" w14:textId="77777777" w:rsidR="00D25002" w:rsidRPr="00D25002" w:rsidRDefault="00D25002" w:rsidP="00D25002">
      <w:pPr>
        <w:pStyle w:val="HD"/>
      </w:pPr>
      <w:r w:rsidRPr="00D25002">
        <w:rPr>
          <w:rFonts w:hint="eastAsia"/>
        </w:rPr>
        <w:t>本基金可以进行境外证券借贷交易、境外正回购交易、逆回购交易。有关证券借贷交易的内容以专门签署的三方或多方协议约定为准。</w:t>
      </w:r>
    </w:p>
    <w:p w14:paraId="0410F9FC" w14:textId="66B230BB" w:rsidR="00D25002" w:rsidRPr="00D25002" w:rsidRDefault="00D25002" w:rsidP="00D25002">
      <w:pPr>
        <w:pStyle w:val="HD"/>
      </w:pPr>
      <w:r w:rsidRPr="00D25002">
        <w:rPr>
          <w:rFonts w:hint="eastAsia"/>
        </w:rPr>
        <w:t>本基金投资于</w:t>
      </w:r>
      <w:r w:rsidRPr="00D25002">
        <w:t>标的</w:t>
      </w:r>
      <w:r w:rsidRPr="00D25002">
        <w:rPr>
          <w:rFonts w:hint="eastAsia"/>
        </w:rPr>
        <w:t>ETF</w:t>
      </w:r>
      <w:r w:rsidRPr="00D25002">
        <w:rPr>
          <w:rFonts w:hint="eastAsia"/>
        </w:rPr>
        <w:t>的资产比例不低于基金资产净值的</w:t>
      </w:r>
      <w:r w:rsidRPr="00D25002">
        <w:rPr>
          <w:rFonts w:hint="eastAsia"/>
        </w:rPr>
        <w:t>90%</w:t>
      </w:r>
      <w:r w:rsidRPr="00D25002">
        <w:rPr>
          <w:rFonts w:hint="eastAsia"/>
        </w:rPr>
        <w:t>。</w:t>
      </w:r>
    </w:p>
    <w:p w14:paraId="1A52EFEC" w14:textId="77777777" w:rsidR="00D25002" w:rsidRPr="00D25002" w:rsidRDefault="00D25002" w:rsidP="00D25002">
      <w:pPr>
        <w:pStyle w:val="HD"/>
      </w:pPr>
      <w:r w:rsidRPr="00D25002">
        <w:rPr>
          <w:rFonts w:hint="eastAsia"/>
        </w:rPr>
        <w:t>本基金根据相关规定可参与境内融资、转融通证券出借业务。</w:t>
      </w:r>
    </w:p>
    <w:p w14:paraId="0D9E6C14" w14:textId="7ACAED20" w:rsidR="00EA6418" w:rsidRPr="00EA6418" w:rsidRDefault="00D25002" w:rsidP="00D25002">
      <w:pPr>
        <w:pStyle w:val="HD"/>
      </w:pPr>
      <w:r w:rsidRPr="00D25002">
        <w:rPr>
          <w:rFonts w:hint="eastAsia"/>
        </w:rPr>
        <w:t>如法律法规或监管机构以后允许基金投资其他品种，基金管理人在履行适当程序后，可以将其纳入投资范围。</w:t>
      </w:r>
    </w:p>
    <w:p w14:paraId="11A4E1EF" w14:textId="77777777" w:rsidR="00EA6418" w:rsidRPr="00EA6418" w:rsidRDefault="00EA6418" w:rsidP="00EA6418">
      <w:pPr>
        <w:pStyle w:val="HD"/>
      </w:pPr>
    </w:p>
    <w:p w14:paraId="7D7C36CE" w14:textId="77777777" w:rsidR="00EA6418" w:rsidRPr="00EA6418" w:rsidRDefault="00EA6418" w:rsidP="00EA6418">
      <w:pPr>
        <w:pStyle w:val="HD"/>
      </w:pPr>
      <w:r w:rsidRPr="00EA6418">
        <w:rPr>
          <w:rFonts w:hint="eastAsia"/>
        </w:rPr>
        <w:t>三、投资策略</w:t>
      </w:r>
    </w:p>
    <w:p w14:paraId="214F8AC1" w14:textId="0D99E0E2" w:rsidR="00EA6418" w:rsidRPr="00EA6418" w:rsidRDefault="00D25002" w:rsidP="00D25002">
      <w:pPr>
        <w:pStyle w:val="HD"/>
      </w:pPr>
      <w:r w:rsidRPr="00D25002">
        <w:rPr>
          <w:rFonts w:hint="eastAsia"/>
        </w:rPr>
        <w:t>本基金以标的</w:t>
      </w:r>
      <w:r w:rsidRPr="00D25002">
        <w:rPr>
          <w:rFonts w:hint="eastAsia"/>
        </w:rPr>
        <w:t>ETF</w:t>
      </w:r>
      <w:r w:rsidRPr="00D25002">
        <w:rPr>
          <w:rFonts w:hint="eastAsia"/>
        </w:rPr>
        <w:t>作为其主要投资标的，方便投资人通过本基金投资标的</w:t>
      </w:r>
      <w:r w:rsidRPr="00D25002">
        <w:rPr>
          <w:rFonts w:hint="eastAsia"/>
        </w:rPr>
        <w:t>ETF</w:t>
      </w:r>
      <w:r w:rsidRPr="00D25002">
        <w:rPr>
          <w:rFonts w:hint="eastAsia"/>
        </w:rPr>
        <w:t>。本基金并不参与标的</w:t>
      </w:r>
      <w:r w:rsidRPr="00D25002">
        <w:rPr>
          <w:rFonts w:hint="eastAsia"/>
        </w:rPr>
        <w:t>ETF</w:t>
      </w:r>
      <w:r w:rsidRPr="00D25002">
        <w:rPr>
          <w:rFonts w:hint="eastAsia"/>
        </w:rPr>
        <w:t>的管理。在正常市场情况下，本基金力争净值增长率与业绩比较基准之间的日均跟踪偏离度不超过</w:t>
      </w:r>
      <w:r w:rsidRPr="00D25002">
        <w:t>0.35</w:t>
      </w:r>
      <w:r w:rsidRPr="00D25002">
        <w:rPr>
          <w:rFonts w:hint="eastAsia"/>
        </w:rPr>
        <w:t>%</w:t>
      </w:r>
      <w:r w:rsidRPr="00D25002">
        <w:rPr>
          <w:rFonts w:hint="eastAsia"/>
        </w:rPr>
        <w:t>，年跟踪误差不超过</w:t>
      </w:r>
      <w:r w:rsidRPr="00D25002">
        <w:t>4</w:t>
      </w:r>
      <w:r w:rsidRPr="00D25002">
        <w:rPr>
          <w:rFonts w:hint="eastAsia"/>
        </w:rPr>
        <w:t>%</w:t>
      </w:r>
      <w:r w:rsidRPr="00D25002">
        <w:rPr>
          <w:rFonts w:hint="eastAsia"/>
        </w:rPr>
        <w:t>。如因指数编制规则调整或其他因素导致跟踪偏离度和跟踪误差超过上述范围，基金管理人应采取合理措施避免跟踪偏离度、跟踪误差进一步扩大。</w:t>
      </w:r>
    </w:p>
    <w:p w14:paraId="038AC2CB" w14:textId="77777777" w:rsidR="00EA6418" w:rsidRPr="00EA6418" w:rsidRDefault="00EA6418" w:rsidP="00EA6418">
      <w:pPr>
        <w:pStyle w:val="HD"/>
      </w:pPr>
      <w:r w:rsidRPr="00EA6418">
        <w:rPr>
          <w:rFonts w:hint="eastAsia"/>
        </w:rPr>
        <w:t>1</w:t>
      </w:r>
      <w:r w:rsidRPr="00EA6418">
        <w:rPr>
          <w:rFonts w:hint="eastAsia"/>
        </w:rPr>
        <w:t>、资产配置策略</w:t>
      </w:r>
    </w:p>
    <w:p w14:paraId="7D5F8D74" w14:textId="77777777" w:rsidR="00EA6418" w:rsidRPr="00EA6418" w:rsidRDefault="00EA6418" w:rsidP="00EA6418">
      <w:pPr>
        <w:pStyle w:val="HD"/>
      </w:pPr>
      <w:r w:rsidRPr="00EA6418">
        <w:rPr>
          <w:rFonts w:hint="eastAsia"/>
        </w:rPr>
        <w:t>为实现紧密跟踪标的指数的投资目标，本基金将以不低于基金资产净值</w:t>
      </w:r>
      <w:r w:rsidRPr="00EA6418">
        <w:rPr>
          <w:rFonts w:hint="eastAsia"/>
        </w:rPr>
        <w:t>90%</w:t>
      </w:r>
      <w:r w:rsidRPr="00EA6418">
        <w:rPr>
          <w:rFonts w:hint="eastAsia"/>
        </w:rPr>
        <w:t>的资产投资于标的</w:t>
      </w:r>
      <w:r w:rsidRPr="00EA6418">
        <w:rPr>
          <w:rFonts w:hint="eastAsia"/>
        </w:rPr>
        <w:t>ETF</w:t>
      </w:r>
      <w:r w:rsidRPr="00EA6418">
        <w:rPr>
          <w:rFonts w:hint="eastAsia"/>
        </w:rPr>
        <w:t>。为更好地实现投资目标，本基金可少量投资于非成份股、债券、货币市场工具、金融衍生品以及经中国证监会允许基金投资的其他境内和境外金融工具，但需符合中国证监会的相关规定。</w:t>
      </w:r>
    </w:p>
    <w:p w14:paraId="55C2A5AF" w14:textId="77777777" w:rsidR="00EA6418" w:rsidRPr="00EA6418" w:rsidRDefault="00EA6418" w:rsidP="00EA6418">
      <w:pPr>
        <w:pStyle w:val="HD"/>
      </w:pPr>
      <w:r w:rsidRPr="00EA6418">
        <w:rPr>
          <w:rFonts w:hint="eastAsia"/>
        </w:rPr>
        <w:t>2</w:t>
      </w:r>
      <w:r w:rsidRPr="00EA6418">
        <w:rPr>
          <w:rFonts w:hint="eastAsia"/>
        </w:rPr>
        <w:t>、标的</w:t>
      </w:r>
      <w:r w:rsidRPr="00EA6418">
        <w:rPr>
          <w:rFonts w:hint="eastAsia"/>
        </w:rPr>
        <w:t>ETF</w:t>
      </w:r>
      <w:r w:rsidRPr="00EA6418">
        <w:rPr>
          <w:rFonts w:hint="eastAsia"/>
        </w:rPr>
        <w:t>投资策略</w:t>
      </w:r>
    </w:p>
    <w:p w14:paraId="275AFEDF" w14:textId="77777777" w:rsidR="00EA6418" w:rsidRPr="00EA6418" w:rsidRDefault="00EA6418" w:rsidP="00EA6418">
      <w:pPr>
        <w:pStyle w:val="HD"/>
      </w:pPr>
      <w:r w:rsidRPr="00EA6418">
        <w:rPr>
          <w:rFonts w:hint="eastAsia"/>
        </w:rPr>
        <w:t>本基金投资标的</w:t>
      </w:r>
      <w:r w:rsidRPr="00EA6418">
        <w:rPr>
          <w:rFonts w:hint="eastAsia"/>
        </w:rPr>
        <w:t>ETF</w:t>
      </w:r>
      <w:r w:rsidRPr="00EA6418">
        <w:rPr>
          <w:rFonts w:hint="eastAsia"/>
        </w:rPr>
        <w:t>的方式如下：</w:t>
      </w:r>
    </w:p>
    <w:p w14:paraId="68F071BF" w14:textId="77777777" w:rsidR="00EA6418" w:rsidRPr="00EA6418" w:rsidRDefault="00EA6418" w:rsidP="00EA6418">
      <w:pPr>
        <w:pStyle w:val="HD"/>
      </w:pPr>
      <w:r w:rsidRPr="00EA6418">
        <w:rPr>
          <w:rFonts w:hint="eastAsia"/>
        </w:rPr>
        <w:t>1</w:t>
      </w:r>
      <w:r w:rsidRPr="00EA6418">
        <w:rPr>
          <w:rFonts w:hint="eastAsia"/>
        </w:rPr>
        <w:t>）申购和赎回：以股票组合进行申购赎回或者按照标的</w:t>
      </w:r>
      <w:r w:rsidRPr="00EA6418">
        <w:rPr>
          <w:rFonts w:hint="eastAsia"/>
        </w:rPr>
        <w:t>ETF</w:t>
      </w:r>
      <w:r w:rsidRPr="00EA6418">
        <w:rPr>
          <w:rFonts w:hint="eastAsia"/>
        </w:rPr>
        <w:t>法律文件的约定以其他</w:t>
      </w:r>
      <w:proofErr w:type="gramStart"/>
      <w:r w:rsidRPr="00EA6418">
        <w:rPr>
          <w:rFonts w:hint="eastAsia"/>
        </w:rPr>
        <w:t>方式申赎标的</w:t>
      </w:r>
      <w:proofErr w:type="gramEnd"/>
      <w:r w:rsidRPr="00EA6418">
        <w:rPr>
          <w:rFonts w:hint="eastAsia"/>
        </w:rPr>
        <w:t>ETF</w:t>
      </w:r>
      <w:r w:rsidRPr="00EA6418">
        <w:rPr>
          <w:rFonts w:hint="eastAsia"/>
        </w:rPr>
        <w:t>。</w:t>
      </w:r>
    </w:p>
    <w:p w14:paraId="6B48AA30" w14:textId="77777777" w:rsidR="00EA6418" w:rsidRPr="00EA6418" w:rsidRDefault="00EA6418" w:rsidP="00EA6418">
      <w:pPr>
        <w:pStyle w:val="HD"/>
      </w:pPr>
      <w:r w:rsidRPr="00EA6418">
        <w:rPr>
          <w:rFonts w:hint="eastAsia"/>
        </w:rPr>
        <w:t>2</w:t>
      </w:r>
      <w:r w:rsidRPr="00EA6418">
        <w:rPr>
          <w:rFonts w:hint="eastAsia"/>
        </w:rPr>
        <w:t>）二级市场方式：在二级市场进行标的</w:t>
      </w:r>
      <w:r w:rsidRPr="00EA6418">
        <w:rPr>
          <w:rFonts w:hint="eastAsia"/>
        </w:rPr>
        <w:t>ETF</w:t>
      </w:r>
      <w:r w:rsidRPr="00EA6418">
        <w:rPr>
          <w:rFonts w:hint="eastAsia"/>
        </w:rPr>
        <w:t>基金份额的交易。</w:t>
      </w:r>
    </w:p>
    <w:p w14:paraId="5DB5F2AA" w14:textId="77777777" w:rsidR="00EA6418" w:rsidRPr="00EA6418" w:rsidRDefault="00EA6418" w:rsidP="00EA6418">
      <w:pPr>
        <w:pStyle w:val="HD"/>
      </w:pPr>
      <w:r w:rsidRPr="00EA6418">
        <w:rPr>
          <w:rFonts w:hint="eastAsia"/>
        </w:rPr>
        <w:t>本基金将优先通过二级市场交易投资标的</w:t>
      </w:r>
      <w:r w:rsidRPr="00EA6418">
        <w:rPr>
          <w:rFonts w:hint="eastAsia"/>
        </w:rPr>
        <w:t>ETF</w:t>
      </w:r>
      <w:r w:rsidRPr="00EA6418">
        <w:rPr>
          <w:rFonts w:hint="eastAsia"/>
        </w:rPr>
        <w:t>，在二级市场流动性不足时也可通过申购赎回投资标的</w:t>
      </w:r>
      <w:r w:rsidRPr="00EA6418">
        <w:rPr>
          <w:rFonts w:hint="eastAsia"/>
        </w:rPr>
        <w:t>ETF</w:t>
      </w:r>
      <w:r w:rsidRPr="00EA6418">
        <w:rPr>
          <w:rFonts w:hint="eastAsia"/>
        </w:rPr>
        <w:t>。当标的</w:t>
      </w:r>
      <w:r w:rsidRPr="00EA6418">
        <w:rPr>
          <w:rFonts w:hint="eastAsia"/>
        </w:rPr>
        <w:t>ETF</w:t>
      </w:r>
      <w:r w:rsidRPr="00EA6418">
        <w:rPr>
          <w:rFonts w:hint="eastAsia"/>
        </w:rPr>
        <w:t>申购、赎回或交易模式进行了变更或调整，本基金经履行适当程序后也将作相应的变更或调整，无须召开基金份额持有人大会。</w:t>
      </w:r>
    </w:p>
    <w:p w14:paraId="282B4E15" w14:textId="77777777" w:rsidR="00EA6418" w:rsidRPr="00EA6418" w:rsidRDefault="00EA6418" w:rsidP="00EA6418">
      <w:pPr>
        <w:pStyle w:val="HD"/>
      </w:pPr>
      <w:r w:rsidRPr="00EA6418">
        <w:rPr>
          <w:rFonts w:hint="eastAsia"/>
        </w:rPr>
        <w:t>3</w:t>
      </w:r>
      <w:r w:rsidRPr="00EA6418">
        <w:rPr>
          <w:rFonts w:hint="eastAsia"/>
        </w:rPr>
        <w:t>、标的指数成份股、备选成份股投资策略</w:t>
      </w:r>
    </w:p>
    <w:p w14:paraId="205F4BCE" w14:textId="77777777" w:rsidR="00EA6418" w:rsidRPr="00EA6418" w:rsidRDefault="00EA6418" w:rsidP="00EA6418">
      <w:pPr>
        <w:pStyle w:val="HD"/>
      </w:pPr>
      <w:r w:rsidRPr="00EA6418">
        <w:rPr>
          <w:rFonts w:hint="eastAsia"/>
        </w:rPr>
        <w:t>本基金对标的指数成份股、备选成份股的投资目的是构建股票组合以申购标的</w:t>
      </w:r>
      <w:r w:rsidRPr="00EA6418">
        <w:rPr>
          <w:rFonts w:hint="eastAsia"/>
        </w:rPr>
        <w:t>ETF</w:t>
      </w:r>
      <w:r w:rsidRPr="00EA6418">
        <w:rPr>
          <w:rFonts w:hint="eastAsia"/>
        </w:rPr>
        <w:t>。因此对可投资于标的指数成份股、备选成份股的资金头寸，主要采取复制法，即按照标的指数成份</w:t>
      </w:r>
      <w:proofErr w:type="gramStart"/>
      <w:r w:rsidRPr="00EA6418">
        <w:rPr>
          <w:rFonts w:hint="eastAsia"/>
        </w:rPr>
        <w:t>股组成</w:t>
      </w:r>
      <w:proofErr w:type="gramEnd"/>
      <w:r w:rsidRPr="00EA6418">
        <w:rPr>
          <w:rFonts w:hint="eastAsia"/>
        </w:rPr>
        <w:t>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02EBDEF4" w14:textId="77777777" w:rsidR="00EA6418" w:rsidRPr="00EA6418" w:rsidRDefault="00EA6418" w:rsidP="00EA6418">
      <w:pPr>
        <w:pStyle w:val="HD"/>
      </w:pPr>
      <w:r w:rsidRPr="00EA6418">
        <w:rPr>
          <w:rFonts w:hint="eastAsia"/>
        </w:rPr>
        <w:t>4</w:t>
      </w:r>
      <w:r w:rsidRPr="00EA6418">
        <w:rPr>
          <w:rFonts w:hint="eastAsia"/>
        </w:rPr>
        <w:t>、金融衍生</w:t>
      </w:r>
      <w:proofErr w:type="gramStart"/>
      <w:r w:rsidRPr="00EA6418">
        <w:rPr>
          <w:rFonts w:hint="eastAsia"/>
        </w:rPr>
        <w:t>品投资</w:t>
      </w:r>
      <w:proofErr w:type="gramEnd"/>
      <w:r w:rsidRPr="00EA6418">
        <w:rPr>
          <w:rFonts w:hint="eastAsia"/>
        </w:rPr>
        <w:t>策略</w:t>
      </w:r>
    </w:p>
    <w:p w14:paraId="2DD4E433" w14:textId="77777777" w:rsidR="00EA6418" w:rsidRPr="00EA6418" w:rsidRDefault="00EA6418" w:rsidP="00EA6418">
      <w:pPr>
        <w:pStyle w:val="HD"/>
      </w:pPr>
      <w:r w:rsidRPr="00EA6418">
        <w:rPr>
          <w:rFonts w:hint="eastAsia"/>
        </w:rPr>
        <w:t>（</w:t>
      </w:r>
      <w:r w:rsidRPr="00EA6418">
        <w:rPr>
          <w:rFonts w:hint="eastAsia"/>
        </w:rPr>
        <w:t>1</w:t>
      </w:r>
      <w:r w:rsidRPr="00EA6418">
        <w:rPr>
          <w:rFonts w:hint="eastAsia"/>
        </w:rPr>
        <w:t>）境外金融衍生</w:t>
      </w:r>
      <w:proofErr w:type="gramStart"/>
      <w:r w:rsidRPr="00EA6418">
        <w:rPr>
          <w:rFonts w:hint="eastAsia"/>
        </w:rPr>
        <w:t>品投资</w:t>
      </w:r>
      <w:proofErr w:type="gramEnd"/>
      <w:r w:rsidRPr="00EA6418">
        <w:rPr>
          <w:rFonts w:hint="eastAsia"/>
        </w:rPr>
        <w:t>策略</w:t>
      </w:r>
    </w:p>
    <w:p w14:paraId="5B433CCA" w14:textId="6454B0BC" w:rsidR="00EA6418" w:rsidRPr="00EA6418" w:rsidRDefault="00EA6418" w:rsidP="00EA6418">
      <w:pPr>
        <w:pStyle w:val="HD"/>
      </w:pPr>
      <w:r w:rsidRPr="00EA6418">
        <w:rPr>
          <w:rFonts w:hint="eastAsia"/>
        </w:rPr>
        <w:t>为更好地实现本基金的投</w:t>
      </w:r>
      <w:r w:rsidR="009B1646">
        <w:rPr>
          <w:rFonts w:hint="eastAsia"/>
        </w:rPr>
        <w:t>资目标，本基金</w:t>
      </w:r>
      <w:r w:rsidRPr="00EA6418">
        <w:rPr>
          <w:rFonts w:hint="eastAsia"/>
        </w:rPr>
        <w:t>将在条件允许的情况下投资于远期合约、互换及经中国证监会认可的境外交易所上市交易的权证、期权、期货等金融衍生产品，以期降低跟踪误差水平。本基金将根据风险管理的原则，以套期保值为目的，主要选择流动性好、交易活跃的金融衍生品进行交易。</w:t>
      </w:r>
    </w:p>
    <w:p w14:paraId="3D7FEE12" w14:textId="77777777" w:rsidR="00EA6418" w:rsidRPr="00EA6418" w:rsidRDefault="00EA6418" w:rsidP="00EA6418">
      <w:pPr>
        <w:pStyle w:val="HD"/>
      </w:pPr>
      <w:r w:rsidRPr="00EA6418">
        <w:rPr>
          <w:rFonts w:hint="eastAsia"/>
        </w:rPr>
        <w:t>为了更好地跟踪标的指数，本基金还可通过投资外汇期货、外汇远期、外汇互换等来管理基金投资以及应对申购赎回过程中的汇率风险。</w:t>
      </w:r>
    </w:p>
    <w:p w14:paraId="6FDCF676" w14:textId="77777777" w:rsidR="00EA6418" w:rsidRPr="00EA6418" w:rsidRDefault="00EA6418" w:rsidP="00EA6418">
      <w:pPr>
        <w:pStyle w:val="HD"/>
      </w:pPr>
      <w:r w:rsidRPr="00EA6418">
        <w:rPr>
          <w:rFonts w:hint="eastAsia"/>
        </w:rPr>
        <w:lastRenderedPageBreak/>
        <w:t>（</w:t>
      </w:r>
      <w:r w:rsidRPr="00EA6418">
        <w:rPr>
          <w:rFonts w:hint="eastAsia"/>
        </w:rPr>
        <w:t>2</w:t>
      </w:r>
      <w:r w:rsidRPr="00EA6418">
        <w:rPr>
          <w:rFonts w:hint="eastAsia"/>
        </w:rPr>
        <w:t>）境内金融衍生</w:t>
      </w:r>
      <w:proofErr w:type="gramStart"/>
      <w:r w:rsidRPr="00EA6418">
        <w:rPr>
          <w:rFonts w:hint="eastAsia"/>
        </w:rPr>
        <w:t>品投资</w:t>
      </w:r>
      <w:proofErr w:type="gramEnd"/>
      <w:r w:rsidRPr="00EA6418">
        <w:rPr>
          <w:rFonts w:hint="eastAsia"/>
        </w:rPr>
        <w:t>策略</w:t>
      </w:r>
    </w:p>
    <w:p w14:paraId="02C0437F" w14:textId="77777777" w:rsidR="00EA6418" w:rsidRPr="00EA6418" w:rsidRDefault="00EA6418" w:rsidP="00EA6418">
      <w:pPr>
        <w:pStyle w:val="HD"/>
      </w:pPr>
      <w:r w:rsidRPr="00EA6418">
        <w:rPr>
          <w:rFonts w:hint="eastAsia"/>
        </w:rPr>
        <w:t>1</w:t>
      </w:r>
      <w:r w:rsidRPr="00EA6418">
        <w:rPr>
          <w:rFonts w:hint="eastAsia"/>
        </w:rPr>
        <w:t>）股指期货投资策略</w:t>
      </w:r>
    </w:p>
    <w:p w14:paraId="24EA1F21" w14:textId="77777777" w:rsidR="00EA6418" w:rsidRPr="00EA6418" w:rsidRDefault="00EA6418" w:rsidP="00EA6418">
      <w:pPr>
        <w:pStyle w:val="HD"/>
      </w:pPr>
      <w:r w:rsidRPr="00EA6418">
        <w:rPr>
          <w:rFonts w:hint="eastAsia"/>
        </w:rPr>
        <w:t>本基金投资股指期货，将根据风险管理的原则，以套期保值为目的，主要选择流动性好、交易活跃的股指期货合约。本基金力争利用股指期货的杠杆作用，降低股票</w:t>
      </w:r>
      <w:proofErr w:type="gramStart"/>
      <w:r w:rsidRPr="00EA6418">
        <w:rPr>
          <w:rFonts w:hint="eastAsia"/>
        </w:rPr>
        <w:t>仓位</w:t>
      </w:r>
      <w:proofErr w:type="gramEnd"/>
      <w:r w:rsidRPr="00EA6418">
        <w:rPr>
          <w:rFonts w:hint="eastAsia"/>
        </w:rPr>
        <w:t>频繁调整的交易成本和跟踪误差，达到有效跟踪标的指数的目的。</w:t>
      </w:r>
    </w:p>
    <w:p w14:paraId="44B8ED1D" w14:textId="77777777" w:rsidR="00EA6418" w:rsidRPr="00EA6418" w:rsidRDefault="00EA6418" w:rsidP="00EA6418">
      <w:pPr>
        <w:pStyle w:val="HD"/>
      </w:pPr>
      <w:r w:rsidRPr="00EA6418">
        <w:rPr>
          <w:rFonts w:hint="eastAsia"/>
        </w:rPr>
        <w:t>2</w:t>
      </w:r>
      <w:r w:rsidRPr="00EA6418">
        <w:rPr>
          <w:rFonts w:hint="eastAsia"/>
        </w:rPr>
        <w:t>）股票期权投资策略</w:t>
      </w:r>
    </w:p>
    <w:p w14:paraId="056D3DE4" w14:textId="77777777" w:rsidR="00EA6418" w:rsidRPr="00EA6418" w:rsidRDefault="00EA6418" w:rsidP="00EA6418">
      <w:pPr>
        <w:pStyle w:val="HD"/>
      </w:pPr>
      <w:r w:rsidRPr="00EA6418">
        <w:rPr>
          <w:rFonts w:hint="eastAsia"/>
        </w:rPr>
        <w:t>本基金投资股票期权，将根据风险管理的原则，以套期保值为目的，充分考虑股票期权的流动性和风险收益特征，在风险可控的前提下，采取备兑开仓、</w:t>
      </w:r>
      <w:r w:rsidRPr="00EA6418">
        <w:rPr>
          <w:rFonts w:hint="eastAsia"/>
        </w:rPr>
        <w:t>delta</w:t>
      </w:r>
      <w:r w:rsidRPr="00EA6418">
        <w:rPr>
          <w:rFonts w:hint="eastAsia"/>
        </w:rPr>
        <w:t>中性等策略适度参与股票期权投资。</w:t>
      </w:r>
    </w:p>
    <w:p w14:paraId="4AEC0AD3" w14:textId="77777777" w:rsidR="00EA6418" w:rsidRPr="00EA6418" w:rsidRDefault="00EA6418" w:rsidP="00EA6418">
      <w:pPr>
        <w:pStyle w:val="HD"/>
      </w:pPr>
      <w:r w:rsidRPr="00EA6418">
        <w:rPr>
          <w:rFonts w:hint="eastAsia"/>
        </w:rPr>
        <w:t>5</w:t>
      </w:r>
      <w:r w:rsidRPr="00EA6418">
        <w:rPr>
          <w:rFonts w:hint="eastAsia"/>
        </w:rPr>
        <w:t>、债券投资策略</w:t>
      </w:r>
    </w:p>
    <w:p w14:paraId="5C6826EE" w14:textId="77777777" w:rsidR="00EA6418" w:rsidRPr="00EA6418" w:rsidRDefault="00EA6418" w:rsidP="00EA6418">
      <w:pPr>
        <w:pStyle w:val="HD"/>
      </w:pPr>
      <w:r w:rsidRPr="00EA6418">
        <w:rPr>
          <w:rFonts w:hint="eastAsia"/>
        </w:rPr>
        <w:t>结合对未来市场利率预期运用</w:t>
      </w:r>
      <w:proofErr w:type="gramStart"/>
      <w:r w:rsidRPr="00EA6418">
        <w:rPr>
          <w:rFonts w:hint="eastAsia"/>
        </w:rPr>
        <w:t>久期调整</w:t>
      </w:r>
      <w:proofErr w:type="gramEnd"/>
      <w:r w:rsidRPr="00EA6418">
        <w:rPr>
          <w:rFonts w:hint="eastAsia"/>
        </w:rPr>
        <w:t>策略、收益率曲线配置策略、债券类属配置策略、利差轮动策略等多种积极管理策略，通过严谨的研究发现价值被低估的债券和市场投资机会，构建收益稳定、流动性良好的债券组合。</w:t>
      </w:r>
    </w:p>
    <w:p w14:paraId="22AA4FFB" w14:textId="77777777" w:rsidR="00EA6418" w:rsidRPr="00EA6418" w:rsidRDefault="00EA6418" w:rsidP="00EA6418">
      <w:pPr>
        <w:pStyle w:val="HD"/>
      </w:pPr>
      <w:r w:rsidRPr="00EA6418">
        <w:rPr>
          <w:rFonts w:hint="eastAsia"/>
        </w:rPr>
        <w:t>本基金在可转换债券和可交换债券投资中预期运用</w:t>
      </w:r>
      <w:proofErr w:type="gramStart"/>
      <w:r w:rsidRPr="00EA6418">
        <w:rPr>
          <w:rFonts w:hint="eastAsia"/>
        </w:rPr>
        <w:t>仓位</w:t>
      </w:r>
      <w:proofErr w:type="gramEnd"/>
      <w:r w:rsidRPr="00EA6418">
        <w:rPr>
          <w:rFonts w:hint="eastAsia"/>
        </w:rPr>
        <w:t>策略、类属策略、</w:t>
      </w:r>
      <w:proofErr w:type="gramStart"/>
      <w:r w:rsidRPr="00EA6418">
        <w:rPr>
          <w:rFonts w:hint="eastAsia"/>
        </w:rPr>
        <w:t>个券</w:t>
      </w:r>
      <w:proofErr w:type="gramEnd"/>
      <w:r w:rsidRPr="00EA6418">
        <w:rPr>
          <w:rFonts w:hint="eastAsia"/>
        </w:rPr>
        <w:t>挖掘策略、条款价值策略、行权套利策略等多种策略，构建风险收益比佳、基本面稳健的组合。其中</w:t>
      </w:r>
      <w:proofErr w:type="gramStart"/>
      <w:r w:rsidRPr="00EA6418">
        <w:rPr>
          <w:rFonts w:hint="eastAsia"/>
        </w:rPr>
        <w:t>仓位</w:t>
      </w:r>
      <w:proofErr w:type="gramEnd"/>
      <w:r w:rsidRPr="00EA6418">
        <w:rPr>
          <w:rFonts w:hint="eastAsia"/>
        </w:rPr>
        <w:t>策略和类属策略，将根据基本面环境、</w:t>
      </w:r>
      <w:proofErr w:type="gramStart"/>
      <w:r w:rsidRPr="00EA6418">
        <w:rPr>
          <w:rFonts w:hint="eastAsia"/>
        </w:rPr>
        <w:t>股债性价</w:t>
      </w:r>
      <w:proofErr w:type="gramEnd"/>
      <w:r w:rsidRPr="00EA6418">
        <w:rPr>
          <w:rFonts w:hint="eastAsia"/>
        </w:rPr>
        <w:t>比，确定整体</w:t>
      </w:r>
      <w:proofErr w:type="gramStart"/>
      <w:r w:rsidRPr="00EA6418">
        <w:rPr>
          <w:rFonts w:hint="eastAsia"/>
        </w:rPr>
        <w:t>仓位</w:t>
      </w:r>
      <w:proofErr w:type="gramEnd"/>
      <w:r w:rsidRPr="00EA6418">
        <w:rPr>
          <w:rFonts w:hint="eastAsia"/>
        </w:rPr>
        <w:t>水平、</w:t>
      </w:r>
      <w:proofErr w:type="gramStart"/>
      <w:r w:rsidRPr="00EA6418">
        <w:rPr>
          <w:rFonts w:hint="eastAsia"/>
        </w:rPr>
        <w:t>偏股型和偏债型可转债占</w:t>
      </w:r>
      <w:proofErr w:type="gramEnd"/>
      <w:r w:rsidRPr="00EA6418">
        <w:rPr>
          <w:rFonts w:hint="eastAsia"/>
        </w:rPr>
        <w:t>比。</w:t>
      </w:r>
      <w:proofErr w:type="gramStart"/>
      <w:r w:rsidRPr="00EA6418">
        <w:rPr>
          <w:rFonts w:hint="eastAsia"/>
        </w:rPr>
        <w:t>个券</w:t>
      </w:r>
      <w:proofErr w:type="gramEnd"/>
      <w:r w:rsidRPr="00EA6418">
        <w:rPr>
          <w:rFonts w:hint="eastAsia"/>
        </w:rPr>
        <w:t>挖掘策略，从基本面视角来挖掘可转债的机会，选择基本面景气向上、估值不高的</w:t>
      </w:r>
      <w:proofErr w:type="gramStart"/>
      <w:r w:rsidRPr="00EA6418">
        <w:rPr>
          <w:rFonts w:hint="eastAsia"/>
        </w:rPr>
        <w:t>偏股型转</w:t>
      </w:r>
      <w:proofErr w:type="gramEnd"/>
      <w:r w:rsidRPr="00EA6418">
        <w:rPr>
          <w:rFonts w:hint="eastAsia"/>
        </w:rPr>
        <w:t>债作为获取超额收益的品种。条款价值策略，即深入分析修正转股价条款、回售条款和赎回条款等对转</w:t>
      </w:r>
      <w:proofErr w:type="gramStart"/>
      <w:r w:rsidRPr="00EA6418">
        <w:rPr>
          <w:rFonts w:hint="eastAsia"/>
        </w:rPr>
        <w:t>债价值</w:t>
      </w:r>
      <w:proofErr w:type="gramEnd"/>
      <w:r w:rsidRPr="00EA6418">
        <w:rPr>
          <w:rFonts w:hint="eastAsia"/>
        </w:rPr>
        <w:t>的影响，挖掘各条款对应的投资机会。行权套利策略，可转</w:t>
      </w:r>
      <w:proofErr w:type="gramStart"/>
      <w:r w:rsidRPr="00EA6418">
        <w:rPr>
          <w:rFonts w:hint="eastAsia"/>
        </w:rPr>
        <w:t>债具备</w:t>
      </w:r>
      <w:proofErr w:type="gramEnd"/>
      <w:r w:rsidRPr="00EA6418">
        <w:rPr>
          <w:rFonts w:hint="eastAsia"/>
        </w:rPr>
        <w:t>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7ACB09A6" w14:textId="77777777" w:rsidR="00EA6418" w:rsidRPr="00EA6418" w:rsidRDefault="00EA6418" w:rsidP="00EA6418">
      <w:pPr>
        <w:pStyle w:val="HD"/>
      </w:pPr>
      <w:r w:rsidRPr="00EA6418">
        <w:rPr>
          <w:rFonts w:hint="eastAsia"/>
        </w:rPr>
        <w:t>6</w:t>
      </w:r>
      <w:r w:rsidRPr="00EA6418">
        <w:rPr>
          <w:rFonts w:hint="eastAsia"/>
        </w:rPr>
        <w:t>、资产支持证券投资策略</w:t>
      </w:r>
    </w:p>
    <w:p w14:paraId="5A3E31B8" w14:textId="77777777" w:rsidR="00EA6418" w:rsidRPr="00EA6418" w:rsidRDefault="00EA6418" w:rsidP="00EA6418">
      <w:pPr>
        <w:pStyle w:val="HD"/>
      </w:pPr>
      <w:r w:rsidRPr="00EA6418">
        <w:rPr>
          <w:rFonts w:hint="eastAsia"/>
        </w:rPr>
        <w:t>资产支持证券投资关键在于对基础资产质量及未来现金流的分析，本基金将采用基本面分析和数量化模型相结合，对个</w:t>
      </w:r>
      <w:proofErr w:type="gramStart"/>
      <w:r w:rsidRPr="00EA6418">
        <w:rPr>
          <w:rFonts w:hint="eastAsia"/>
        </w:rPr>
        <w:t>券</w:t>
      </w:r>
      <w:proofErr w:type="gramEnd"/>
      <w:r w:rsidRPr="00EA6418">
        <w:rPr>
          <w:rFonts w:hint="eastAsia"/>
        </w:rPr>
        <w:t>进行风险分析和价值评估后进行投资。本基金将严格控制资产支持证券的总体投资规模并进行分散投资，以降低流动性风险。</w:t>
      </w:r>
    </w:p>
    <w:p w14:paraId="1F0648F8" w14:textId="77777777" w:rsidR="00EA6418" w:rsidRPr="00EA6418" w:rsidRDefault="00EA6418" w:rsidP="00EA6418">
      <w:pPr>
        <w:pStyle w:val="HD"/>
      </w:pPr>
      <w:r w:rsidRPr="00EA6418">
        <w:rPr>
          <w:rFonts w:hint="eastAsia"/>
        </w:rPr>
        <w:t>7</w:t>
      </w:r>
      <w:r w:rsidRPr="00EA6418">
        <w:rPr>
          <w:rFonts w:hint="eastAsia"/>
        </w:rPr>
        <w:t>、境内融资及转融通证券出借业务投资策略</w:t>
      </w:r>
    </w:p>
    <w:p w14:paraId="4F2A25DD" w14:textId="77777777" w:rsidR="00EA6418" w:rsidRPr="00EA6418" w:rsidRDefault="00EA6418" w:rsidP="00EA6418">
      <w:pPr>
        <w:pStyle w:val="HD"/>
      </w:pPr>
      <w:r w:rsidRPr="00EA6418">
        <w:rPr>
          <w:rFonts w:hint="eastAsia"/>
        </w:rPr>
        <w:t>为更好地实现投资目标，在加强风险防范并遵守审慎原则的前提下，本基金可根据投资管理的需要参与融资及转融通证券出借业务。本基金将在分析市场情况、投资者类型与结构、基金</w:t>
      </w:r>
      <w:proofErr w:type="gramStart"/>
      <w:r w:rsidRPr="00EA6418">
        <w:rPr>
          <w:rFonts w:hint="eastAsia"/>
        </w:rPr>
        <w:t>历史申赎情况</w:t>
      </w:r>
      <w:proofErr w:type="gramEnd"/>
      <w:r w:rsidRPr="00EA6418">
        <w:rPr>
          <w:rFonts w:hint="eastAsia"/>
        </w:rPr>
        <w:t>、出借证券流动性情况等因素的基础上</w:t>
      </w:r>
      <w:r w:rsidRPr="00EA6418">
        <w:rPr>
          <w:rFonts w:hint="eastAsia"/>
        </w:rPr>
        <w:t>,</w:t>
      </w:r>
      <w:r w:rsidRPr="00EA6418">
        <w:rPr>
          <w:rFonts w:hint="eastAsia"/>
        </w:rPr>
        <w:t>合理确定出借证券的范围、期限和比例。</w:t>
      </w:r>
    </w:p>
    <w:p w14:paraId="1EFB6BF9" w14:textId="77777777" w:rsidR="00EA6418" w:rsidRPr="00EA6418" w:rsidRDefault="00EA6418" w:rsidP="00EA6418">
      <w:pPr>
        <w:pStyle w:val="HD"/>
      </w:pPr>
      <w:r w:rsidRPr="00EA6418">
        <w:rPr>
          <w:rFonts w:hint="eastAsia"/>
        </w:rPr>
        <w:t>8</w:t>
      </w:r>
      <w:r w:rsidRPr="00EA6418">
        <w:rPr>
          <w:rFonts w:hint="eastAsia"/>
        </w:rPr>
        <w:t>、境内存托凭证投资策略</w:t>
      </w:r>
    </w:p>
    <w:p w14:paraId="2E69FD62" w14:textId="77777777" w:rsidR="00EA6418" w:rsidRPr="00EA6418" w:rsidRDefault="00EA6418" w:rsidP="00EA6418">
      <w:pPr>
        <w:pStyle w:val="HD"/>
      </w:pPr>
      <w:r w:rsidRPr="00EA6418">
        <w:rPr>
          <w:rFonts w:hint="eastAsia"/>
        </w:rPr>
        <w:t>本基金在综合考虑预期收益、风险、流动性等因素的基础上，根据审慎原则合理参与存</w:t>
      </w:r>
      <w:r w:rsidRPr="00EA6418">
        <w:rPr>
          <w:rFonts w:hint="eastAsia"/>
        </w:rPr>
        <w:lastRenderedPageBreak/>
        <w:t>托凭证的投资，以更好地跟踪标的指数，追求跟踪偏离度和跟踪误差的最小化。</w:t>
      </w:r>
    </w:p>
    <w:p w14:paraId="42C0F9D8" w14:textId="2F9495D8" w:rsidR="00EA6418" w:rsidRPr="00EA6418" w:rsidRDefault="00EA6418" w:rsidP="00D25002">
      <w:pPr>
        <w:pStyle w:val="HD"/>
      </w:pPr>
      <w:r w:rsidRPr="00EA6418">
        <w:rPr>
          <w:rFonts w:hint="eastAsia"/>
        </w:rPr>
        <w:t>9</w:t>
      </w:r>
      <w:r w:rsidRPr="00EA6418">
        <w:rPr>
          <w:rFonts w:hint="eastAsia"/>
        </w:rPr>
        <w:t>、境外回购交易及证券借贷交易策略</w:t>
      </w:r>
    </w:p>
    <w:p w14:paraId="003DB627" w14:textId="075A0E0C" w:rsidR="00EA6418" w:rsidRPr="00EA6418" w:rsidRDefault="00EA6418" w:rsidP="00EA6418">
      <w:pPr>
        <w:pStyle w:val="HD"/>
      </w:pPr>
      <w:r w:rsidRPr="00EA6418">
        <w:rPr>
          <w:rFonts w:hint="eastAsia"/>
        </w:rPr>
        <w:t>为更好地实现投资目标，增加基金收益，弥补基金运作成本，本基金在控制风险的前提下</w:t>
      </w:r>
      <w:r w:rsidR="007C46FF" w:rsidRPr="007C46FF">
        <w:rPr>
          <w:rFonts w:hint="eastAsia"/>
          <w:bCs/>
        </w:rPr>
        <w:t>可以进行</w:t>
      </w:r>
      <w:r w:rsidRPr="00EA6418">
        <w:rPr>
          <w:rFonts w:hint="eastAsia"/>
        </w:rPr>
        <w:t>境外回购交易、境外证券借贷交易。</w:t>
      </w:r>
    </w:p>
    <w:p w14:paraId="5A81B21C" w14:textId="77777777" w:rsidR="00EA6418" w:rsidRPr="00EA6418" w:rsidRDefault="00EA6418" w:rsidP="00EA6418">
      <w:pPr>
        <w:pStyle w:val="HD"/>
      </w:pPr>
      <w:r w:rsidRPr="00EA6418">
        <w:rPr>
          <w:rFonts w:hint="eastAsia"/>
        </w:rPr>
        <w:t>今后，随着全球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C9AC200" w14:textId="77777777" w:rsidR="00EA6418" w:rsidRPr="00EA6418" w:rsidRDefault="00EA6418" w:rsidP="00EA6418">
      <w:pPr>
        <w:pStyle w:val="HD"/>
      </w:pPr>
    </w:p>
    <w:p w14:paraId="18115C75" w14:textId="77777777" w:rsidR="00EA6418" w:rsidRPr="00EA6418" w:rsidRDefault="00EA6418" w:rsidP="00EA6418">
      <w:pPr>
        <w:pStyle w:val="HD"/>
      </w:pPr>
      <w:r w:rsidRPr="00EA6418">
        <w:rPr>
          <w:rFonts w:hint="eastAsia"/>
        </w:rPr>
        <w:t>四、投资限制</w:t>
      </w:r>
    </w:p>
    <w:p w14:paraId="6D14C1E7" w14:textId="77777777" w:rsidR="00EA6418" w:rsidRPr="00EA6418" w:rsidRDefault="00EA6418" w:rsidP="00EA6418">
      <w:pPr>
        <w:pStyle w:val="HD"/>
      </w:pPr>
      <w:r w:rsidRPr="00EA6418">
        <w:rPr>
          <w:rFonts w:hint="eastAsia"/>
        </w:rPr>
        <w:t>（一）组合限制</w:t>
      </w:r>
    </w:p>
    <w:p w14:paraId="2DFD6B3C" w14:textId="77777777" w:rsidR="00D25002" w:rsidRPr="00D25002" w:rsidRDefault="00D25002" w:rsidP="00D25002">
      <w:pPr>
        <w:pStyle w:val="HD"/>
      </w:pPr>
      <w:r w:rsidRPr="00D25002">
        <w:rPr>
          <w:rFonts w:hint="eastAsia"/>
        </w:rPr>
        <w:t>1</w:t>
      </w:r>
      <w:r w:rsidRPr="00D25002">
        <w:rPr>
          <w:rFonts w:hint="eastAsia"/>
        </w:rPr>
        <w:t>、本基金境内投资应遵循以下限制：</w:t>
      </w:r>
    </w:p>
    <w:p w14:paraId="6E07BA15" w14:textId="77777777" w:rsidR="00D25002" w:rsidRPr="00D25002" w:rsidRDefault="00D25002" w:rsidP="00D25002">
      <w:pPr>
        <w:pStyle w:val="HD"/>
      </w:pPr>
      <w:r w:rsidRPr="00D25002">
        <w:rPr>
          <w:rFonts w:hint="eastAsia"/>
        </w:rPr>
        <w:t>（</w:t>
      </w:r>
      <w:r w:rsidRPr="00D25002">
        <w:rPr>
          <w:rFonts w:hint="eastAsia"/>
        </w:rPr>
        <w:t>1</w:t>
      </w:r>
      <w:r w:rsidRPr="00D25002">
        <w:rPr>
          <w:rFonts w:hint="eastAsia"/>
        </w:rPr>
        <w:t>）本基金持有一家公司发行的证券（同一家公司在境内和境外同时上市的，持股比例合并计算），其市值不超过基金资产净值的</w:t>
      </w:r>
      <w:r w:rsidRPr="00D25002">
        <w:rPr>
          <w:rFonts w:hint="eastAsia"/>
        </w:rPr>
        <w:t>10</w:t>
      </w:r>
      <w:r w:rsidRPr="00D25002">
        <w:t>%</w:t>
      </w:r>
      <w:r w:rsidRPr="00D25002">
        <w:rPr>
          <w:rFonts w:hint="eastAsia"/>
        </w:rPr>
        <w:t>，完全按照有关指数的构成比例进行证券投资的基金品种可以不受此条款规定的比例限制；</w:t>
      </w:r>
    </w:p>
    <w:p w14:paraId="397A96F0" w14:textId="77777777" w:rsidR="00D25002" w:rsidRPr="00D25002" w:rsidRDefault="00D25002" w:rsidP="00D25002">
      <w:pPr>
        <w:pStyle w:val="HD"/>
      </w:pPr>
      <w:r w:rsidRPr="00D25002">
        <w:rPr>
          <w:rFonts w:hint="eastAsia"/>
        </w:rPr>
        <w:t>（</w:t>
      </w:r>
      <w:r w:rsidRPr="00D25002">
        <w:rPr>
          <w:rFonts w:hint="eastAsia"/>
        </w:rPr>
        <w:t>2</w:t>
      </w:r>
      <w:r w:rsidRPr="00D25002">
        <w:rPr>
          <w:rFonts w:hint="eastAsia"/>
        </w:rPr>
        <w:t>）本基金管理人管理的全部基金持有一家公司发行的证券（同一家公司在境内和境外同时上市的，持股比例合并计算），不超过该证券的</w:t>
      </w:r>
      <w:r w:rsidRPr="00D25002">
        <w:rPr>
          <w:rFonts w:hint="eastAsia"/>
        </w:rPr>
        <w:t>10</w:t>
      </w:r>
      <w:r w:rsidRPr="00D25002">
        <w:t>%</w:t>
      </w:r>
      <w:r w:rsidRPr="00D25002">
        <w:rPr>
          <w:rFonts w:hint="eastAsia"/>
        </w:rPr>
        <w:t>，完全按照有关指数的构成比例进行证券投资的基金品种可以不受此条款规定的比例限制；</w:t>
      </w:r>
    </w:p>
    <w:p w14:paraId="2EFD50D3" w14:textId="77777777" w:rsidR="00D25002" w:rsidRPr="00D25002" w:rsidRDefault="00D25002" w:rsidP="00D25002">
      <w:pPr>
        <w:pStyle w:val="HD"/>
      </w:pPr>
      <w:r w:rsidRPr="00D25002">
        <w:rPr>
          <w:rFonts w:hint="eastAsia"/>
        </w:rPr>
        <w:t>（</w:t>
      </w:r>
      <w:r w:rsidRPr="00D25002">
        <w:rPr>
          <w:rFonts w:hint="eastAsia"/>
        </w:rPr>
        <w:t>3</w:t>
      </w:r>
      <w:r w:rsidRPr="00D25002">
        <w:rPr>
          <w:rFonts w:hint="eastAsia"/>
        </w:rPr>
        <w:t>）本基金投资于同一原始权益人的各类资产支持证券的比例，不得超过基金资产净值的</w:t>
      </w:r>
      <w:r w:rsidRPr="00D25002">
        <w:rPr>
          <w:rFonts w:hint="eastAsia"/>
        </w:rPr>
        <w:t>10%</w:t>
      </w:r>
      <w:r w:rsidRPr="00D25002">
        <w:rPr>
          <w:rFonts w:hint="eastAsia"/>
        </w:rPr>
        <w:t>；</w:t>
      </w:r>
    </w:p>
    <w:p w14:paraId="47128E1C" w14:textId="724540E1" w:rsidR="00D25002" w:rsidRPr="00D25002" w:rsidRDefault="00D25002" w:rsidP="00D25002">
      <w:pPr>
        <w:pStyle w:val="HD"/>
      </w:pPr>
      <w:r w:rsidRPr="00D25002">
        <w:rPr>
          <w:rFonts w:hint="eastAsia"/>
        </w:rPr>
        <w:t>（</w:t>
      </w:r>
      <w:r w:rsidRPr="00D25002">
        <w:rPr>
          <w:rFonts w:hint="eastAsia"/>
        </w:rPr>
        <w:t>4</w:t>
      </w:r>
      <w:r w:rsidRPr="00D25002">
        <w:rPr>
          <w:rFonts w:hint="eastAsia"/>
        </w:rPr>
        <w:t>）本基金持有的全部资产支持证券，其市值不得超过基金资产净值的</w:t>
      </w:r>
      <w:r w:rsidRPr="00D25002">
        <w:rPr>
          <w:rFonts w:hint="eastAsia"/>
        </w:rPr>
        <w:t>20%</w:t>
      </w:r>
      <w:r w:rsidRPr="00D25002">
        <w:rPr>
          <w:rFonts w:hint="eastAsia"/>
        </w:rPr>
        <w:t>；</w:t>
      </w:r>
    </w:p>
    <w:p w14:paraId="2DE2B1BF" w14:textId="65D6E788" w:rsidR="00D25002" w:rsidRPr="00D25002" w:rsidRDefault="00D25002" w:rsidP="00D25002">
      <w:pPr>
        <w:pStyle w:val="HD"/>
      </w:pPr>
      <w:r w:rsidRPr="00D25002">
        <w:rPr>
          <w:rFonts w:hint="eastAsia"/>
        </w:rPr>
        <w:t>（</w:t>
      </w:r>
      <w:r w:rsidRPr="00D25002">
        <w:rPr>
          <w:rFonts w:hint="eastAsia"/>
        </w:rPr>
        <w:t>5</w:t>
      </w:r>
      <w:r w:rsidRPr="00D25002">
        <w:rPr>
          <w:rFonts w:hint="eastAsia"/>
        </w:rPr>
        <w:t>）本基金持有的同一</w:t>
      </w:r>
      <w:r w:rsidRPr="00D25002">
        <w:rPr>
          <w:rFonts w:hint="eastAsia"/>
        </w:rPr>
        <w:t>(</w:t>
      </w:r>
      <w:r w:rsidRPr="00D25002">
        <w:rPr>
          <w:rFonts w:hint="eastAsia"/>
        </w:rPr>
        <w:t>指同一信用级别</w:t>
      </w:r>
      <w:r w:rsidRPr="00D25002">
        <w:rPr>
          <w:rFonts w:hint="eastAsia"/>
        </w:rPr>
        <w:t>)</w:t>
      </w:r>
      <w:r w:rsidRPr="00D25002">
        <w:rPr>
          <w:rFonts w:hint="eastAsia"/>
        </w:rPr>
        <w:t>资产支持证券的比例，不得超过该资产支持证券规模的</w:t>
      </w:r>
      <w:r w:rsidRPr="00D25002">
        <w:rPr>
          <w:rFonts w:hint="eastAsia"/>
        </w:rPr>
        <w:t>10%</w:t>
      </w:r>
      <w:r w:rsidRPr="00D25002">
        <w:rPr>
          <w:rFonts w:hint="eastAsia"/>
        </w:rPr>
        <w:t>；</w:t>
      </w:r>
    </w:p>
    <w:p w14:paraId="6CC9C39A" w14:textId="007D268D" w:rsidR="00D25002" w:rsidRPr="00D25002" w:rsidRDefault="00D25002" w:rsidP="00D25002">
      <w:pPr>
        <w:pStyle w:val="HD"/>
      </w:pPr>
      <w:r w:rsidRPr="00D25002">
        <w:rPr>
          <w:rFonts w:hint="eastAsia"/>
        </w:rPr>
        <w:t>（</w:t>
      </w:r>
      <w:r w:rsidRPr="00D25002">
        <w:rPr>
          <w:rFonts w:hint="eastAsia"/>
        </w:rPr>
        <w:t>6</w:t>
      </w:r>
      <w:r w:rsidRPr="00D25002">
        <w:rPr>
          <w:rFonts w:hint="eastAsia"/>
        </w:rPr>
        <w:t>）本基金管理人管理的全部基金投资于同一原始权益人的各类资产支持证券，不得超过其各类资产支持证券合计规模的</w:t>
      </w:r>
      <w:r w:rsidRPr="00D25002">
        <w:rPr>
          <w:rFonts w:hint="eastAsia"/>
        </w:rPr>
        <w:t>10%</w:t>
      </w:r>
      <w:r w:rsidRPr="00D25002">
        <w:rPr>
          <w:rFonts w:hint="eastAsia"/>
        </w:rPr>
        <w:t>；</w:t>
      </w:r>
    </w:p>
    <w:p w14:paraId="1361D546" w14:textId="5C3C900A" w:rsidR="00D25002" w:rsidRPr="00D25002" w:rsidRDefault="00D25002" w:rsidP="00D25002">
      <w:pPr>
        <w:pStyle w:val="HD"/>
      </w:pPr>
      <w:r w:rsidRPr="00D25002">
        <w:rPr>
          <w:rFonts w:hint="eastAsia"/>
        </w:rPr>
        <w:t>（</w:t>
      </w:r>
      <w:r w:rsidRPr="00D25002">
        <w:rPr>
          <w:rFonts w:hint="eastAsia"/>
        </w:rPr>
        <w:t>7</w:t>
      </w:r>
      <w:r w:rsidRPr="00D25002">
        <w:rPr>
          <w:rFonts w:hint="eastAsia"/>
        </w:rPr>
        <w:t>）本基金应投资于信用级别评级为</w:t>
      </w:r>
      <w:r w:rsidRPr="00D25002">
        <w:rPr>
          <w:rFonts w:hint="eastAsia"/>
        </w:rPr>
        <w:t>BBB</w:t>
      </w:r>
      <w:r w:rsidRPr="00D25002">
        <w:rPr>
          <w:rFonts w:hint="eastAsia"/>
        </w:rPr>
        <w:t>以上</w:t>
      </w:r>
      <w:r w:rsidRPr="00D25002">
        <w:rPr>
          <w:rFonts w:hint="eastAsia"/>
        </w:rPr>
        <w:t>(</w:t>
      </w:r>
      <w:r w:rsidRPr="00D25002">
        <w:rPr>
          <w:rFonts w:hint="eastAsia"/>
        </w:rPr>
        <w:t>含</w:t>
      </w:r>
      <w:r w:rsidRPr="00D25002">
        <w:rPr>
          <w:rFonts w:hint="eastAsia"/>
        </w:rPr>
        <w:t>BBB)</w:t>
      </w:r>
      <w:r w:rsidRPr="00D25002">
        <w:rPr>
          <w:rFonts w:hint="eastAsia"/>
        </w:rPr>
        <w:t>的资产支持证券。基金持有资产支持证券期间，如果其信用等级下降、不再符合投资标准，应在评级报告发布之日起</w:t>
      </w:r>
      <w:r w:rsidRPr="00D25002">
        <w:rPr>
          <w:rFonts w:hint="eastAsia"/>
        </w:rPr>
        <w:t>3</w:t>
      </w:r>
      <w:r w:rsidRPr="00D25002">
        <w:rPr>
          <w:rFonts w:hint="eastAsia"/>
        </w:rPr>
        <w:t>个月内予以全部卖出；</w:t>
      </w:r>
    </w:p>
    <w:p w14:paraId="2B3F8851" w14:textId="1A6EBEE8" w:rsidR="00D25002" w:rsidRPr="00D25002" w:rsidRDefault="00D25002" w:rsidP="00D25002">
      <w:pPr>
        <w:pStyle w:val="HD"/>
      </w:pPr>
      <w:r w:rsidRPr="00D25002">
        <w:rPr>
          <w:rFonts w:hint="eastAsia"/>
        </w:rPr>
        <w:t>（</w:t>
      </w:r>
      <w:r w:rsidRPr="00D25002">
        <w:rPr>
          <w:rFonts w:hint="eastAsia"/>
        </w:rPr>
        <w:t>8</w:t>
      </w:r>
      <w:r w:rsidRPr="00D25002">
        <w:rPr>
          <w:rFonts w:hint="eastAsia"/>
        </w:rPr>
        <w:t>）基金财产参与股票发行申购，本基金所申报的金额不超过本基金的总资产，本基金所申报的股票数量不超过拟发行股票公司本次发行股票的总量；</w:t>
      </w:r>
    </w:p>
    <w:p w14:paraId="3F5D5382" w14:textId="259E7F1C" w:rsidR="00D25002" w:rsidRPr="00D25002" w:rsidRDefault="00D25002" w:rsidP="00D25002">
      <w:pPr>
        <w:pStyle w:val="HD"/>
      </w:pPr>
      <w:r w:rsidRPr="00D25002">
        <w:rPr>
          <w:rFonts w:hint="eastAsia"/>
        </w:rPr>
        <w:t>（</w:t>
      </w:r>
      <w:r w:rsidRPr="00D25002">
        <w:rPr>
          <w:rFonts w:hint="eastAsia"/>
        </w:rPr>
        <w:t>9</w:t>
      </w:r>
      <w:r w:rsidRPr="00D25002">
        <w:rPr>
          <w:rFonts w:hint="eastAsia"/>
        </w:rPr>
        <w:t>）本基金进入全国银行间同业市场进行债券回购的最长期限为</w:t>
      </w:r>
      <w:r w:rsidRPr="00D25002">
        <w:rPr>
          <w:rFonts w:hint="eastAsia"/>
        </w:rPr>
        <w:t>1</w:t>
      </w:r>
      <w:r w:rsidRPr="00D25002">
        <w:rPr>
          <w:rFonts w:hint="eastAsia"/>
        </w:rPr>
        <w:t>年，债券回购到期后不得展期；</w:t>
      </w:r>
    </w:p>
    <w:p w14:paraId="7A597206" w14:textId="4C7F0AD2" w:rsidR="00D25002" w:rsidRPr="00D25002" w:rsidRDefault="00D25002" w:rsidP="00D25002">
      <w:pPr>
        <w:pStyle w:val="HD"/>
      </w:pPr>
      <w:r w:rsidRPr="00D25002">
        <w:rPr>
          <w:rFonts w:hint="eastAsia"/>
        </w:rPr>
        <w:t>（</w:t>
      </w:r>
      <w:r w:rsidRPr="00D25002">
        <w:rPr>
          <w:rFonts w:hint="eastAsia"/>
        </w:rPr>
        <w:t>10</w:t>
      </w:r>
      <w:r w:rsidRPr="00D25002">
        <w:rPr>
          <w:rFonts w:hint="eastAsia"/>
        </w:rPr>
        <w:t>）本基金主动投资于流动性受限资产的市值合计不得超过基金资产净值的</w:t>
      </w:r>
      <w:r w:rsidRPr="00D25002">
        <w:rPr>
          <w:rFonts w:hint="eastAsia"/>
        </w:rPr>
        <w:t>15%</w:t>
      </w:r>
      <w:r w:rsidRPr="00D25002">
        <w:rPr>
          <w:rFonts w:hint="eastAsia"/>
        </w:rPr>
        <w:t>；因证券市场波动、上市公司股票停牌、基金规模变动等基金管理人之外的因素致使基金不符合前款所规定比例限制的，基金管理人不得主动新增流动性受限资产的投资；</w:t>
      </w:r>
    </w:p>
    <w:p w14:paraId="54783B2D" w14:textId="40CEF63A" w:rsidR="00D25002" w:rsidRPr="00D25002" w:rsidRDefault="00D25002" w:rsidP="00D25002">
      <w:pPr>
        <w:pStyle w:val="HD"/>
      </w:pPr>
      <w:r w:rsidRPr="00D25002">
        <w:rPr>
          <w:rFonts w:hint="eastAsia"/>
        </w:rPr>
        <w:lastRenderedPageBreak/>
        <w:t>（</w:t>
      </w:r>
      <w:r w:rsidRPr="00D25002">
        <w:rPr>
          <w:rFonts w:hint="eastAsia"/>
        </w:rPr>
        <w:t>11</w:t>
      </w:r>
      <w:r w:rsidRPr="00D25002">
        <w:rPr>
          <w:rFonts w:hint="eastAsia"/>
        </w:rPr>
        <w:t>）本基金与私募类</w:t>
      </w:r>
      <w:proofErr w:type="gramStart"/>
      <w:r w:rsidRPr="00D25002">
        <w:rPr>
          <w:rFonts w:hint="eastAsia"/>
        </w:rPr>
        <w:t>证券资管产品</w:t>
      </w:r>
      <w:proofErr w:type="gramEnd"/>
      <w:r w:rsidRPr="00D25002">
        <w:rPr>
          <w:rFonts w:hint="eastAsia"/>
        </w:rPr>
        <w:t>及中国证监会认定的其他主体为交易对手开展逆回购交易的，可接受质押品的资质要求应当与基金合同约定的投资范围保持一致；</w:t>
      </w:r>
    </w:p>
    <w:p w14:paraId="238315E0" w14:textId="5EC8E40A" w:rsidR="00D25002" w:rsidRPr="00D25002" w:rsidRDefault="00D25002" w:rsidP="00D25002">
      <w:pPr>
        <w:pStyle w:val="HD"/>
      </w:pPr>
      <w:r w:rsidRPr="00D25002">
        <w:rPr>
          <w:rFonts w:hint="eastAsia"/>
        </w:rPr>
        <w:t>（</w:t>
      </w:r>
      <w:r w:rsidRPr="00D25002">
        <w:rPr>
          <w:rFonts w:hint="eastAsia"/>
        </w:rPr>
        <w:t>12</w:t>
      </w:r>
      <w:r w:rsidRPr="00D25002">
        <w:rPr>
          <w:rFonts w:hint="eastAsia"/>
        </w:rPr>
        <w:t>）本基金资产总值不得超过基金资产净值的</w:t>
      </w:r>
      <w:r w:rsidRPr="00D25002">
        <w:rPr>
          <w:rFonts w:hint="eastAsia"/>
        </w:rPr>
        <w:t>140%</w:t>
      </w:r>
      <w:r w:rsidRPr="00D25002">
        <w:rPr>
          <w:rFonts w:hint="eastAsia"/>
        </w:rPr>
        <w:t>；</w:t>
      </w:r>
    </w:p>
    <w:p w14:paraId="76EAF4C2" w14:textId="5BE12CB9" w:rsidR="00D25002" w:rsidRPr="00D25002" w:rsidRDefault="00D25002" w:rsidP="00D25002">
      <w:pPr>
        <w:pStyle w:val="HD"/>
      </w:pPr>
      <w:r w:rsidRPr="00D25002">
        <w:rPr>
          <w:rFonts w:hint="eastAsia"/>
        </w:rPr>
        <w:t>（</w:t>
      </w:r>
      <w:r w:rsidRPr="00D25002">
        <w:rPr>
          <w:rFonts w:hint="eastAsia"/>
        </w:rPr>
        <w:t>13</w:t>
      </w:r>
      <w:r w:rsidRPr="00D25002">
        <w:rPr>
          <w:rFonts w:hint="eastAsia"/>
        </w:rPr>
        <w:t>）本基金参与股指期货、股票期权交易，每个交易日日终，在扣除股指期货、股票期权合约需缴纳的交易保证金后，本基金应当保持不低于交易保证金一倍的现金，其中现金不包括结算备付金、存出保证金、应收申购款等；</w:t>
      </w:r>
    </w:p>
    <w:p w14:paraId="2EBCB422" w14:textId="687D8DEC" w:rsidR="00D25002" w:rsidRPr="00D25002" w:rsidRDefault="00D25002" w:rsidP="00D25002">
      <w:pPr>
        <w:pStyle w:val="HD"/>
      </w:pPr>
      <w:r w:rsidRPr="00D25002">
        <w:rPr>
          <w:rFonts w:hint="eastAsia"/>
        </w:rPr>
        <w:t>（</w:t>
      </w:r>
      <w:r w:rsidRPr="00D25002">
        <w:rPr>
          <w:rFonts w:hint="eastAsia"/>
        </w:rPr>
        <w:t>14</w:t>
      </w:r>
      <w:r w:rsidRPr="00D25002">
        <w:rPr>
          <w:rFonts w:hint="eastAsia"/>
        </w:rPr>
        <w:t>）本基金参与股指期货交易，应当符合下列投资限制：</w:t>
      </w:r>
    </w:p>
    <w:p w14:paraId="1857475C" w14:textId="77777777" w:rsidR="00D25002" w:rsidRPr="00D25002" w:rsidRDefault="00D25002" w:rsidP="00D25002">
      <w:pPr>
        <w:pStyle w:val="HD"/>
      </w:pPr>
      <w:r w:rsidRPr="00D25002">
        <w:rPr>
          <w:rFonts w:hint="eastAsia"/>
        </w:rPr>
        <w:t>1</w:t>
      </w:r>
      <w:r w:rsidRPr="00D25002">
        <w:rPr>
          <w:rFonts w:hint="eastAsia"/>
        </w:rPr>
        <w:t>）本基金在任何交易日日终，持有的买入股指期货合约价值，不得超过基金资产净值的</w:t>
      </w:r>
      <w:r w:rsidRPr="00D25002">
        <w:rPr>
          <w:rFonts w:hint="eastAsia"/>
        </w:rPr>
        <w:t>10%</w:t>
      </w:r>
      <w:r w:rsidRPr="00D25002">
        <w:rPr>
          <w:rFonts w:hint="eastAsia"/>
        </w:rPr>
        <w:t>；</w:t>
      </w:r>
    </w:p>
    <w:p w14:paraId="67594114" w14:textId="77777777" w:rsidR="00D25002" w:rsidRPr="00D25002" w:rsidRDefault="00D25002" w:rsidP="00D25002">
      <w:pPr>
        <w:pStyle w:val="HD"/>
      </w:pPr>
      <w:r w:rsidRPr="00D25002">
        <w:rPr>
          <w:rFonts w:hint="eastAsia"/>
        </w:rPr>
        <w:t>2</w:t>
      </w:r>
      <w:r w:rsidRPr="00D25002">
        <w:rPr>
          <w:rFonts w:hint="eastAsia"/>
        </w:rPr>
        <w:t>）本基金在任何交易日日终，持有的买入股指期货合约价值与有价证券市值之和，不得超过基金资产净值的</w:t>
      </w:r>
      <w:r w:rsidRPr="00D25002">
        <w:rPr>
          <w:rFonts w:hint="eastAsia"/>
        </w:rPr>
        <w:t>100%</w:t>
      </w:r>
      <w:r w:rsidRPr="00D25002">
        <w:rPr>
          <w:rFonts w:hint="eastAsia"/>
        </w:rPr>
        <w:t>，其中，有价证券指股票、债券（不含到期日在一年以内的政府债券）、资产支持证券、买入返售金融资产（不含质押式回购）等；</w:t>
      </w:r>
    </w:p>
    <w:p w14:paraId="66227FFE" w14:textId="77777777" w:rsidR="00D25002" w:rsidRPr="00D25002" w:rsidRDefault="00D25002" w:rsidP="00D25002">
      <w:pPr>
        <w:pStyle w:val="HD"/>
      </w:pPr>
      <w:r w:rsidRPr="00D25002">
        <w:rPr>
          <w:rFonts w:hint="eastAsia"/>
        </w:rPr>
        <w:t>3</w:t>
      </w:r>
      <w:r w:rsidRPr="00D25002">
        <w:rPr>
          <w:rFonts w:hint="eastAsia"/>
        </w:rPr>
        <w:t>）本基金在任何交易日日终，持有的卖出股指期货合约价值不得超过基金持有的股票总市值的</w:t>
      </w:r>
      <w:r w:rsidRPr="00D25002">
        <w:rPr>
          <w:rFonts w:hint="eastAsia"/>
        </w:rPr>
        <w:t>20%</w:t>
      </w:r>
      <w:r w:rsidRPr="00D25002">
        <w:rPr>
          <w:rFonts w:hint="eastAsia"/>
        </w:rPr>
        <w:t>；</w:t>
      </w:r>
    </w:p>
    <w:p w14:paraId="54952A69" w14:textId="77777777" w:rsidR="00D25002" w:rsidRPr="00D25002" w:rsidRDefault="00D25002" w:rsidP="00D25002">
      <w:pPr>
        <w:pStyle w:val="HD"/>
      </w:pPr>
      <w:r w:rsidRPr="00D25002">
        <w:rPr>
          <w:rFonts w:hint="eastAsia"/>
        </w:rPr>
        <w:t>4</w:t>
      </w:r>
      <w:r w:rsidRPr="00D25002">
        <w:rPr>
          <w:rFonts w:hint="eastAsia"/>
        </w:rPr>
        <w:t>）本基金所持有的股票市值和买入、卖出股指期货合约价值，合计（轧差计算）应当符合基金合同关于股票投资比例的有关约定；</w:t>
      </w:r>
    </w:p>
    <w:p w14:paraId="7988D0A3" w14:textId="77777777" w:rsidR="00D25002" w:rsidRPr="00D25002" w:rsidRDefault="00D25002" w:rsidP="00D25002">
      <w:pPr>
        <w:pStyle w:val="HD"/>
      </w:pPr>
      <w:r w:rsidRPr="00D25002">
        <w:rPr>
          <w:rFonts w:hint="eastAsia"/>
        </w:rPr>
        <w:t>5</w:t>
      </w:r>
      <w:r w:rsidRPr="00D25002">
        <w:rPr>
          <w:rFonts w:hint="eastAsia"/>
        </w:rPr>
        <w:t>）本基金在任何交易日内交易（不包括平仓）的股指期货合约的成交金额不得超过上一交易日基金资产净值的</w:t>
      </w:r>
      <w:r w:rsidRPr="00D25002">
        <w:rPr>
          <w:rFonts w:hint="eastAsia"/>
        </w:rPr>
        <w:t>20%</w:t>
      </w:r>
      <w:r w:rsidRPr="00D25002">
        <w:rPr>
          <w:rFonts w:hint="eastAsia"/>
        </w:rPr>
        <w:t>；</w:t>
      </w:r>
    </w:p>
    <w:p w14:paraId="10B8FCE5" w14:textId="33BA72F9" w:rsidR="00D25002" w:rsidRPr="00D25002" w:rsidRDefault="00D25002" w:rsidP="00D25002">
      <w:pPr>
        <w:pStyle w:val="HD"/>
      </w:pPr>
      <w:r w:rsidRPr="00D25002">
        <w:rPr>
          <w:rFonts w:hint="eastAsia"/>
        </w:rPr>
        <w:t>（</w:t>
      </w:r>
      <w:r w:rsidRPr="00D25002">
        <w:rPr>
          <w:rFonts w:hint="eastAsia"/>
        </w:rPr>
        <w:t>15</w:t>
      </w:r>
      <w:r w:rsidRPr="00D25002">
        <w:rPr>
          <w:rFonts w:hint="eastAsia"/>
        </w:rPr>
        <w:t>）本基金参与股票期权交易，应当符合下列投资限制：</w:t>
      </w:r>
    </w:p>
    <w:p w14:paraId="23CAA473" w14:textId="77777777" w:rsidR="00D25002" w:rsidRPr="00D25002" w:rsidRDefault="00D25002" w:rsidP="00D25002">
      <w:pPr>
        <w:pStyle w:val="HD"/>
      </w:pPr>
      <w:r w:rsidRPr="00D25002">
        <w:rPr>
          <w:rFonts w:hint="eastAsia"/>
        </w:rPr>
        <w:t>1</w:t>
      </w:r>
      <w:r w:rsidRPr="00D25002">
        <w:rPr>
          <w:rFonts w:hint="eastAsia"/>
        </w:rPr>
        <w:t>）基金因未平仓的期权合约支付和收取的权利金总额不得超过基金资产净值的</w:t>
      </w:r>
      <w:r w:rsidRPr="00D25002">
        <w:rPr>
          <w:rFonts w:hint="eastAsia"/>
        </w:rPr>
        <w:t>10%</w:t>
      </w:r>
      <w:r w:rsidRPr="00D25002">
        <w:rPr>
          <w:rFonts w:hint="eastAsia"/>
        </w:rPr>
        <w:t>；</w:t>
      </w:r>
    </w:p>
    <w:p w14:paraId="30139FA7" w14:textId="77777777" w:rsidR="00D25002" w:rsidRPr="00D25002" w:rsidRDefault="00D25002" w:rsidP="00D25002">
      <w:pPr>
        <w:pStyle w:val="HD"/>
      </w:pPr>
      <w:r w:rsidRPr="00D25002">
        <w:rPr>
          <w:rFonts w:hint="eastAsia"/>
        </w:rPr>
        <w:t>2</w:t>
      </w:r>
      <w:r w:rsidRPr="00D25002">
        <w:rPr>
          <w:rFonts w:hint="eastAsia"/>
        </w:rPr>
        <w:t>）开仓卖出认购期权的，应持有足额标的证券；开仓卖出认沽期权的，应持有合约行权所需的全额现金或交易所规则认可的可冲抵期权保证金的现金等价物；</w:t>
      </w:r>
    </w:p>
    <w:p w14:paraId="7BE09544" w14:textId="77777777" w:rsidR="00D25002" w:rsidRPr="00D25002" w:rsidRDefault="00D25002" w:rsidP="00D25002">
      <w:pPr>
        <w:pStyle w:val="HD"/>
      </w:pPr>
      <w:r w:rsidRPr="00D25002">
        <w:rPr>
          <w:rFonts w:hint="eastAsia"/>
        </w:rPr>
        <w:t>3</w:t>
      </w:r>
      <w:r w:rsidRPr="00D25002">
        <w:rPr>
          <w:rFonts w:hint="eastAsia"/>
        </w:rPr>
        <w:t>）未平仓的期权合约面值不得超过基金资产净值的</w:t>
      </w:r>
      <w:r w:rsidRPr="00D25002">
        <w:rPr>
          <w:rFonts w:hint="eastAsia"/>
        </w:rPr>
        <w:t>20%</w:t>
      </w:r>
      <w:r w:rsidRPr="00D25002">
        <w:rPr>
          <w:rFonts w:hint="eastAsia"/>
        </w:rPr>
        <w:t>。其中，合约面值按照行权价乘以合约乘数计算；</w:t>
      </w:r>
    </w:p>
    <w:p w14:paraId="71CB5C78" w14:textId="12D984F0" w:rsidR="00D25002" w:rsidRPr="00D25002" w:rsidRDefault="00D25002" w:rsidP="00D25002">
      <w:pPr>
        <w:pStyle w:val="HD"/>
      </w:pPr>
      <w:r w:rsidRPr="00D25002">
        <w:rPr>
          <w:rFonts w:hint="eastAsia"/>
        </w:rPr>
        <w:t>（</w:t>
      </w:r>
      <w:r w:rsidRPr="00D25002">
        <w:rPr>
          <w:rFonts w:hint="eastAsia"/>
        </w:rPr>
        <w:t>16</w:t>
      </w:r>
      <w:r w:rsidRPr="00D25002">
        <w:rPr>
          <w:rFonts w:hint="eastAsia"/>
        </w:rPr>
        <w:t>）本基金参与转融通证券出借业务的，应当符合下列要求：</w:t>
      </w:r>
    </w:p>
    <w:p w14:paraId="21A750B8" w14:textId="77777777" w:rsidR="00D25002" w:rsidRPr="00D25002" w:rsidRDefault="00D25002" w:rsidP="00D25002">
      <w:pPr>
        <w:pStyle w:val="HD"/>
      </w:pPr>
      <w:r w:rsidRPr="00D25002">
        <w:rPr>
          <w:rFonts w:hint="eastAsia"/>
        </w:rPr>
        <w:t>1</w:t>
      </w:r>
      <w:r w:rsidRPr="00D25002">
        <w:rPr>
          <w:rFonts w:hint="eastAsia"/>
        </w:rPr>
        <w:t>）本基金在任何交易日日终，参与转融通证券出借业务的资产不得超过基金资产净值的</w:t>
      </w:r>
      <w:r w:rsidRPr="00D25002">
        <w:rPr>
          <w:rFonts w:hint="eastAsia"/>
        </w:rPr>
        <w:t>30%</w:t>
      </w:r>
      <w:r w:rsidRPr="00D25002">
        <w:rPr>
          <w:rFonts w:hint="eastAsia"/>
        </w:rPr>
        <w:t>，其中出借期限在</w:t>
      </w:r>
      <w:r w:rsidRPr="00D25002">
        <w:rPr>
          <w:rFonts w:hint="eastAsia"/>
        </w:rPr>
        <w:t>10</w:t>
      </w:r>
      <w:r w:rsidRPr="00D25002">
        <w:rPr>
          <w:rFonts w:hint="eastAsia"/>
        </w:rPr>
        <w:t>个交易日以上的出借证券应纳入《流动性风险管理规定》所述流动性受限证券的范围；</w:t>
      </w:r>
    </w:p>
    <w:p w14:paraId="2AD076B1" w14:textId="77777777" w:rsidR="00D25002" w:rsidRPr="00D25002" w:rsidRDefault="00D25002" w:rsidP="00D25002">
      <w:pPr>
        <w:pStyle w:val="HD"/>
      </w:pPr>
      <w:r w:rsidRPr="00D25002">
        <w:rPr>
          <w:rFonts w:hint="eastAsia"/>
        </w:rPr>
        <w:t>2</w:t>
      </w:r>
      <w:r w:rsidRPr="00D25002">
        <w:rPr>
          <w:rFonts w:hint="eastAsia"/>
        </w:rPr>
        <w:t>）本基金在任何交易日日终，参与出借业务的单只证券不得超过基金持有该证券总量的</w:t>
      </w:r>
      <w:r w:rsidRPr="00D25002">
        <w:rPr>
          <w:rFonts w:hint="eastAsia"/>
        </w:rPr>
        <w:t>30%</w:t>
      </w:r>
      <w:r w:rsidRPr="00D25002">
        <w:rPr>
          <w:rFonts w:hint="eastAsia"/>
        </w:rPr>
        <w:t>；</w:t>
      </w:r>
    </w:p>
    <w:p w14:paraId="1A662198" w14:textId="77777777" w:rsidR="00D25002" w:rsidRPr="00D25002" w:rsidRDefault="00D25002" w:rsidP="00D25002">
      <w:pPr>
        <w:pStyle w:val="HD"/>
      </w:pPr>
      <w:r w:rsidRPr="00D25002">
        <w:rPr>
          <w:rFonts w:hint="eastAsia"/>
        </w:rPr>
        <w:t>3</w:t>
      </w:r>
      <w:r w:rsidRPr="00D25002">
        <w:rPr>
          <w:rFonts w:hint="eastAsia"/>
        </w:rPr>
        <w:t>）证券出借的平均剩余期限不得超过</w:t>
      </w:r>
      <w:r w:rsidRPr="00D25002">
        <w:rPr>
          <w:rFonts w:hint="eastAsia"/>
        </w:rPr>
        <w:t>30</w:t>
      </w:r>
      <w:r w:rsidRPr="00D25002">
        <w:rPr>
          <w:rFonts w:hint="eastAsia"/>
        </w:rPr>
        <w:t>天，平均剩余期限按市值加权平均计算；</w:t>
      </w:r>
    </w:p>
    <w:p w14:paraId="5B238E06" w14:textId="77777777" w:rsidR="00D25002" w:rsidRPr="00D25002" w:rsidRDefault="00D25002" w:rsidP="00D25002">
      <w:pPr>
        <w:pStyle w:val="HD"/>
      </w:pPr>
      <w:r w:rsidRPr="00D25002">
        <w:rPr>
          <w:rFonts w:hint="eastAsia"/>
        </w:rPr>
        <w:t>4</w:t>
      </w:r>
      <w:r w:rsidRPr="00D25002">
        <w:rPr>
          <w:rFonts w:hint="eastAsia"/>
        </w:rPr>
        <w:t>）最近</w:t>
      </w:r>
      <w:r w:rsidRPr="00D25002">
        <w:rPr>
          <w:rFonts w:hint="eastAsia"/>
        </w:rPr>
        <w:t>6</w:t>
      </w:r>
      <w:r w:rsidRPr="00D25002">
        <w:rPr>
          <w:rFonts w:hint="eastAsia"/>
        </w:rPr>
        <w:t>个月内日均基金资产净值不得低于</w:t>
      </w:r>
      <w:r w:rsidRPr="00D25002">
        <w:rPr>
          <w:rFonts w:hint="eastAsia"/>
        </w:rPr>
        <w:t>2</w:t>
      </w:r>
      <w:r w:rsidRPr="00D25002">
        <w:rPr>
          <w:rFonts w:hint="eastAsia"/>
        </w:rPr>
        <w:t>亿元；</w:t>
      </w:r>
    </w:p>
    <w:p w14:paraId="7E0C52CB" w14:textId="3DCDB3CB" w:rsidR="00D25002" w:rsidRPr="00D25002" w:rsidRDefault="00D25002" w:rsidP="00D25002">
      <w:pPr>
        <w:pStyle w:val="HD"/>
      </w:pPr>
      <w:r w:rsidRPr="00D25002">
        <w:rPr>
          <w:rFonts w:hint="eastAsia"/>
        </w:rPr>
        <w:t>（</w:t>
      </w:r>
      <w:r w:rsidRPr="00D25002">
        <w:rPr>
          <w:rFonts w:hint="eastAsia"/>
        </w:rPr>
        <w:t>17</w:t>
      </w:r>
      <w:r w:rsidRPr="00D25002">
        <w:rPr>
          <w:rFonts w:hint="eastAsia"/>
        </w:rPr>
        <w:t>）本基金参与融资的，每个交易日日终，本基金持有的融资买入股票与其他有价证券市值之和，不得超过基金资产净值的</w:t>
      </w:r>
      <w:r w:rsidRPr="00D25002">
        <w:rPr>
          <w:rFonts w:hint="eastAsia"/>
        </w:rPr>
        <w:t>95%</w:t>
      </w:r>
      <w:r w:rsidRPr="00D25002">
        <w:rPr>
          <w:rFonts w:hint="eastAsia"/>
        </w:rPr>
        <w:t>；</w:t>
      </w:r>
    </w:p>
    <w:p w14:paraId="39D1350D" w14:textId="17774CF6" w:rsidR="00D25002" w:rsidRPr="00D25002" w:rsidRDefault="00D25002" w:rsidP="00D25002">
      <w:pPr>
        <w:pStyle w:val="HD"/>
      </w:pPr>
      <w:r w:rsidRPr="00D25002">
        <w:rPr>
          <w:rFonts w:hint="eastAsia"/>
        </w:rPr>
        <w:lastRenderedPageBreak/>
        <w:t>（</w:t>
      </w:r>
      <w:r w:rsidRPr="00D25002">
        <w:rPr>
          <w:rFonts w:hint="eastAsia"/>
        </w:rPr>
        <w:t>18</w:t>
      </w:r>
      <w:r w:rsidRPr="00D25002">
        <w:rPr>
          <w:rFonts w:hint="eastAsia"/>
        </w:rPr>
        <w:t>）本基金投资境内发行的存托凭证的比例限制依照境内上市交易的股票执行，与境内上市交易的股票合并计算。</w:t>
      </w:r>
    </w:p>
    <w:p w14:paraId="29ECFE94" w14:textId="576E6401" w:rsidR="00D25002" w:rsidRPr="00D25002" w:rsidRDefault="00D25002" w:rsidP="00D25002">
      <w:pPr>
        <w:pStyle w:val="HD"/>
      </w:pPr>
      <w:r w:rsidRPr="00D25002">
        <w:rPr>
          <w:rFonts w:hint="eastAsia"/>
        </w:rPr>
        <w:t>除上述第（</w:t>
      </w:r>
      <w:r w:rsidRPr="00D25002">
        <w:rPr>
          <w:rFonts w:hint="eastAsia"/>
        </w:rPr>
        <w:t>7</w:t>
      </w:r>
      <w:r w:rsidRPr="00D25002">
        <w:rPr>
          <w:rFonts w:hint="eastAsia"/>
        </w:rPr>
        <w:t>）、（</w:t>
      </w:r>
      <w:r w:rsidRPr="00D25002">
        <w:rPr>
          <w:rFonts w:hint="eastAsia"/>
        </w:rPr>
        <w:t>10</w:t>
      </w:r>
      <w:r w:rsidRPr="00D25002">
        <w:rPr>
          <w:rFonts w:hint="eastAsia"/>
        </w:rPr>
        <w:t>）、（</w:t>
      </w:r>
      <w:r w:rsidRPr="00D25002">
        <w:rPr>
          <w:rFonts w:hint="eastAsia"/>
        </w:rPr>
        <w:t>11</w:t>
      </w:r>
      <w:r w:rsidRPr="00D25002">
        <w:rPr>
          <w:rFonts w:hint="eastAsia"/>
        </w:rPr>
        <w:t>）、（</w:t>
      </w:r>
      <w:r w:rsidRPr="00D25002">
        <w:rPr>
          <w:rFonts w:hint="eastAsia"/>
        </w:rPr>
        <w:t>16</w:t>
      </w:r>
      <w:r w:rsidRPr="00D25002">
        <w:rPr>
          <w:rFonts w:hint="eastAsia"/>
        </w:rPr>
        <w:t>）项另有约定外，因证券</w:t>
      </w:r>
      <w:r w:rsidRPr="00D25002">
        <w:rPr>
          <w:rFonts w:hint="eastAsia"/>
        </w:rPr>
        <w:t>/</w:t>
      </w:r>
      <w:r w:rsidRPr="00D25002">
        <w:rPr>
          <w:rFonts w:hint="eastAsia"/>
        </w:rPr>
        <w:t>期货市场波动、证券发行人合并、基金规模变动、标的指数成份股调整、标的指数成份股流动性限制、标的</w:t>
      </w:r>
      <w:r w:rsidRPr="00D25002">
        <w:rPr>
          <w:rFonts w:hint="eastAsia"/>
        </w:rPr>
        <w:t>ETF</w:t>
      </w:r>
      <w:r w:rsidRPr="00D25002">
        <w:rPr>
          <w:rFonts w:hint="eastAsia"/>
        </w:rPr>
        <w:t>申购</w:t>
      </w:r>
      <w:r w:rsidRPr="00D25002">
        <w:rPr>
          <w:rFonts w:hint="eastAsia"/>
        </w:rPr>
        <w:t>/</w:t>
      </w:r>
      <w:r w:rsidRPr="00D25002">
        <w:rPr>
          <w:rFonts w:hint="eastAsia"/>
        </w:rPr>
        <w:t>赎回</w:t>
      </w:r>
      <w:r w:rsidRPr="00D25002">
        <w:rPr>
          <w:rFonts w:hint="eastAsia"/>
        </w:rPr>
        <w:t>/</w:t>
      </w:r>
      <w:r w:rsidRPr="00D25002">
        <w:rPr>
          <w:rFonts w:hint="eastAsia"/>
        </w:rPr>
        <w:t>交易被暂停或交收延迟等基金管理人之外的因素致使基金投资比例不符合上述规定投资比例的，基金管理人应当在</w:t>
      </w:r>
      <w:r w:rsidRPr="00D25002">
        <w:rPr>
          <w:rFonts w:hint="eastAsia"/>
        </w:rPr>
        <w:t>10</w:t>
      </w:r>
      <w:r w:rsidRPr="00D25002">
        <w:rPr>
          <w:rFonts w:hint="eastAsia"/>
        </w:rPr>
        <w:t>个交易日内进行调整，但中国证监会规定的特殊情形除外。法律法规另有规定的，从其规定。</w:t>
      </w:r>
    </w:p>
    <w:p w14:paraId="5B2D6C5A" w14:textId="40FF5267" w:rsidR="00EA6418" w:rsidRPr="00EA6418" w:rsidRDefault="00D25002" w:rsidP="00D25002">
      <w:pPr>
        <w:pStyle w:val="HD"/>
      </w:pPr>
      <w:r w:rsidRPr="00D25002">
        <w:rPr>
          <w:rFonts w:hint="eastAsia"/>
        </w:rPr>
        <w:t>本基金参与转融通证券出借业务，因证券市场波动、上市公司合并、基金规模变动等基金管理人之外的因素致使基金投资不符合上述第（</w:t>
      </w:r>
      <w:r w:rsidRPr="00D25002">
        <w:rPr>
          <w:rFonts w:hint="eastAsia"/>
        </w:rPr>
        <w:t>16</w:t>
      </w:r>
      <w:r w:rsidRPr="00D25002">
        <w:rPr>
          <w:rFonts w:hint="eastAsia"/>
        </w:rPr>
        <w:t>）项规定的，基金管理人不得新增出借业务。</w:t>
      </w:r>
    </w:p>
    <w:p w14:paraId="78A29AC6" w14:textId="77777777" w:rsidR="00EA6418" w:rsidRPr="00EA6418" w:rsidRDefault="00EA6418" w:rsidP="00EA6418">
      <w:pPr>
        <w:pStyle w:val="HD"/>
      </w:pPr>
      <w:r w:rsidRPr="00EA6418">
        <w:rPr>
          <w:rFonts w:hint="eastAsia"/>
        </w:rPr>
        <w:t>2</w:t>
      </w:r>
      <w:r w:rsidRPr="00EA6418">
        <w:rPr>
          <w:rFonts w:hint="eastAsia"/>
        </w:rPr>
        <w:t>、本基金境外投资应遵循以下限制：</w:t>
      </w:r>
    </w:p>
    <w:p w14:paraId="11189538" w14:textId="77777777" w:rsidR="00EA6418" w:rsidRPr="00EA6418" w:rsidRDefault="00EA6418" w:rsidP="00EA6418">
      <w:pPr>
        <w:pStyle w:val="HD"/>
      </w:pPr>
      <w:r w:rsidRPr="00EA6418">
        <w:rPr>
          <w:rFonts w:hint="eastAsia"/>
        </w:rPr>
        <w:t>（</w:t>
      </w:r>
      <w:r w:rsidRPr="00EA6418">
        <w:rPr>
          <w:rFonts w:hint="eastAsia"/>
        </w:rPr>
        <w:t>1</w:t>
      </w:r>
      <w:r w:rsidRPr="00EA6418">
        <w:rPr>
          <w:rFonts w:hint="eastAsia"/>
        </w:rPr>
        <w:t>）投资比例限制</w:t>
      </w:r>
    </w:p>
    <w:p w14:paraId="77213F69" w14:textId="77777777" w:rsidR="00EA6418" w:rsidRPr="00EA6418" w:rsidRDefault="00EA6418" w:rsidP="00EA6418">
      <w:pPr>
        <w:pStyle w:val="HD"/>
      </w:pPr>
      <w:r w:rsidRPr="00EA6418">
        <w:rPr>
          <w:rFonts w:hint="eastAsia"/>
        </w:rPr>
        <w:t>1</w:t>
      </w:r>
      <w:r w:rsidRPr="00EA6418">
        <w:rPr>
          <w:rFonts w:hint="eastAsia"/>
        </w:rPr>
        <w:t>）基金持有同一家银行的存款不得超过基金资产净值的</w:t>
      </w:r>
      <w:r w:rsidRPr="00EA6418">
        <w:rPr>
          <w:rFonts w:hint="eastAsia"/>
        </w:rPr>
        <w:t>20%</w:t>
      </w:r>
      <w:r w:rsidRPr="00EA6418">
        <w:rPr>
          <w:rFonts w:hint="eastAsia"/>
        </w:rPr>
        <w:t>。在基金托管账户的存款可以不受上述限制；</w:t>
      </w:r>
    </w:p>
    <w:p w14:paraId="518A9694" w14:textId="77777777" w:rsidR="00EA6418" w:rsidRPr="00EA6418" w:rsidRDefault="00EA6418" w:rsidP="00EA6418">
      <w:pPr>
        <w:pStyle w:val="HD"/>
      </w:pPr>
      <w:r w:rsidRPr="00EA6418">
        <w:rPr>
          <w:rFonts w:hint="eastAsia"/>
        </w:rPr>
        <w:t>2</w:t>
      </w:r>
      <w:r w:rsidRPr="00EA6418">
        <w:rPr>
          <w:rFonts w:hint="eastAsia"/>
        </w:rPr>
        <w:t>）基金持有与中国证监会签署双边监管合作谅解备忘录国家或地区以外的其他国家或地区证券市场挂牌交易的证券资产不得超过基金资产净值的</w:t>
      </w:r>
      <w:r w:rsidRPr="00EA6418">
        <w:rPr>
          <w:rFonts w:hint="eastAsia"/>
        </w:rPr>
        <w:t>10%</w:t>
      </w:r>
      <w:r w:rsidRPr="00EA6418">
        <w:rPr>
          <w:rFonts w:hint="eastAsia"/>
        </w:rPr>
        <w:t>，其中持有任</w:t>
      </w:r>
      <w:proofErr w:type="gramStart"/>
      <w:r w:rsidRPr="00EA6418">
        <w:rPr>
          <w:rFonts w:hint="eastAsia"/>
        </w:rPr>
        <w:t>一</w:t>
      </w:r>
      <w:proofErr w:type="gramEnd"/>
      <w:r w:rsidRPr="00EA6418">
        <w:rPr>
          <w:rFonts w:hint="eastAsia"/>
        </w:rPr>
        <w:t>国家或地区市场的证券资产不得超过基金资产净值的</w:t>
      </w:r>
      <w:r w:rsidRPr="00EA6418">
        <w:rPr>
          <w:rFonts w:hint="eastAsia"/>
        </w:rPr>
        <w:t>3%</w:t>
      </w:r>
      <w:r w:rsidRPr="00EA6418">
        <w:rPr>
          <w:rFonts w:hint="eastAsia"/>
        </w:rPr>
        <w:t>；</w:t>
      </w:r>
      <w:r w:rsidRPr="00EA6418">
        <w:rPr>
          <w:rFonts w:hint="eastAsia"/>
        </w:rPr>
        <w:t xml:space="preserve"> </w:t>
      </w:r>
    </w:p>
    <w:p w14:paraId="4CBF9A49" w14:textId="77777777" w:rsidR="00EA6418" w:rsidRPr="00EA6418" w:rsidRDefault="00EA6418" w:rsidP="00EA6418">
      <w:pPr>
        <w:pStyle w:val="HD"/>
      </w:pPr>
      <w:r w:rsidRPr="00EA6418">
        <w:rPr>
          <w:rFonts w:hint="eastAsia"/>
        </w:rPr>
        <w:t>3</w:t>
      </w:r>
      <w:r w:rsidRPr="00EA6418">
        <w:rPr>
          <w:rFonts w:hint="eastAsia"/>
        </w:rPr>
        <w:t>）基金持有非流动性资产市值不得超过基金资产净值的</w:t>
      </w:r>
      <w:r w:rsidRPr="00EA6418">
        <w:rPr>
          <w:rFonts w:hint="eastAsia"/>
        </w:rPr>
        <w:t>10%</w:t>
      </w:r>
      <w:r w:rsidRPr="00EA6418">
        <w:rPr>
          <w:rFonts w:hint="eastAsia"/>
        </w:rPr>
        <w:t>。前项非流动性资产是指法律或《基金合同》规定的流通受限证券以及中国证监会认定的其他资产；</w:t>
      </w:r>
      <w:r w:rsidRPr="00EA6418">
        <w:rPr>
          <w:rFonts w:hint="eastAsia"/>
        </w:rPr>
        <w:t xml:space="preserve"> </w:t>
      </w:r>
    </w:p>
    <w:p w14:paraId="6D8EB949" w14:textId="77777777" w:rsidR="00EA6418" w:rsidRPr="00EA6418" w:rsidRDefault="00EA6418" w:rsidP="00EA6418">
      <w:pPr>
        <w:pStyle w:val="HD"/>
      </w:pPr>
      <w:r w:rsidRPr="00EA6418">
        <w:rPr>
          <w:rFonts w:hint="eastAsia"/>
        </w:rPr>
        <w:t>4</w:t>
      </w:r>
      <w:r w:rsidRPr="00EA6418">
        <w:rPr>
          <w:rFonts w:hint="eastAsia"/>
        </w:rPr>
        <w:t>）为应付赎回、交易清算等临时用途借入现金的比例不得超过基金资产净值的</w:t>
      </w:r>
      <w:r w:rsidRPr="00EA6418">
        <w:rPr>
          <w:rFonts w:hint="eastAsia"/>
        </w:rPr>
        <w:t>10%</w:t>
      </w:r>
      <w:r w:rsidRPr="00EA6418">
        <w:rPr>
          <w:rFonts w:hint="eastAsia"/>
        </w:rPr>
        <w:t>，临时借入现金的期限以中国证监会规定的期限为准；</w:t>
      </w:r>
    </w:p>
    <w:p w14:paraId="17670C66" w14:textId="77777777" w:rsidR="00EA6418" w:rsidRPr="00EA6418" w:rsidRDefault="00EA6418" w:rsidP="00EA6418">
      <w:pPr>
        <w:pStyle w:val="HD"/>
      </w:pPr>
      <w:r w:rsidRPr="00EA6418">
        <w:rPr>
          <w:rFonts w:hint="eastAsia"/>
        </w:rPr>
        <w:t>（</w:t>
      </w:r>
      <w:r w:rsidRPr="00EA6418">
        <w:rPr>
          <w:rFonts w:hint="eastAsia"/>
        </w:rPr>
        <w:t>2</w:t>
      </w:r>
      <w:r w:rsidRPr="00EA6418">
        <w:rPr>
          <w:rFonts w:hint="eastAsia"/>
        </w:rPr>
        <w:t>）金融衍生品投资</w:t>
      </w:r>
    </w:p>
    <w:p w14:paraId="675367AA" w14:textId="77777777" w:rsidR="00EA6418" w:rsidRPr="00EA6418" w:rsidRDefault="00EA6418" w:rsidP="00EA6418">
      <w:pPr>
        <w:pStyle w:val="HD"/>
      </w:pPr>
      <w:r w:rsidRPr="00EA6418">
        <w:rPr>
          <w:rFonts w:hint="eastAsia"/>
        </w:rPr>
        <w:t>基金投资衍生</w:t>
      </w:r>
      <w:proofErr w:type="gramStart"/>
      <w:r w:rsidRPr="00EA6418">
        <w:rPr>
          <w:rFonts w:hint="eastAsia"/>
        </w:rPr>
        <w:t>品应当</w:t>
      </w:r>
      <w:proofErr w:type="gramEnd"/>
      <w:r w:rsidRPr="00EA6418">
        <w:rPr>
          <w:rFonts w:hint="eastAsia"/>
        </w:rPr>
        <w:t>仅限于投资组合避险或有效管理，不得用于投机或放大交易，同时应当严格遵守下列规定：</w:t>
      </w:r>
    </w:p>
    <w:p w14:paraId="05BCD0F5" w14:textId="77777777" w:rsidR="00EA6418" w:rsidRPr="00EA6418" w:rsidRDefault="00EA6418" w:rsidP="00EA6418">
      <w:pPr>
        <w:pStyle w:val="HD"/>
      </w:pPr>
      <w:r w:rsidRPr="00EA6418">
        <w:rPr>
          <w:rFonts w:hint="eastAsia"/>
        </w:rPr>
        <w:t>1</w:t>
      </w:r>
      <w:r w:rsidRPr="00EA6418">
        <w:rPr>
          <w:rFonts w:hint="eastAsia"/>
        </w:rPr>
        <w:t>）基金的金融衍生品全部敞口不得高于基金资产净值的</w:t>
      </w:r>
      <w:r w:rsidRPr="00EA6418">
        <w:rPr>
          <w:rFonts w:hint="eastAsia"/>
        </w:rPr>
        <w:t>100%</w:t>
      </w:r>
      <w:r w:rsidRPr="00EA6418">
        <w:rPr>
          <w:rFonts w:hint="eastAsia"/>
        </w:rPr>
        <w:t>；</w:t>
      </w:r>
    </w:p>
    <w:p w14:paraId="37A90592" w14:textId="77777777" w:rsidR="00EA6418" w:rsidRPr="00EA6418" w:rsidRDefault="00EA6418" w:rsidP="00EA6418">
      <w:pPr>
        <w:pStyle w:val="HD"/>
      </w:pPr>
      <w:r w:rsidRPr="00EA6418">
        <w:rPr>
          <w:rFonts w:hint="eastAsia"/>
        </w:rPr>
        <w:t>2</w:t>
      </w:r>
      <w:r w:rsidRPr="00EA6418">
        <w:rPr>
          <w:rFonts w:hint="eastAsia"/>
        </w:rPr>
        <w:t>）基金投资期货支付的初始保证金、投资期权支付或收取的期权费、投资柜台交易衍生</w:t>
      </w:r>
      <w:proofErr w:type="gramStart"/>
      <w:r w:rsidRPr="00EA6418">
        <w:rPr>
          <w:rFonts w:hint="eastAsia"/>
        </w:rPr>
        <w:t>品支付</w:t>
      </w:r>
      <w:proofErr w:type="gramEnd"/>
      <w:r w:rsidRPr="00EA6418">
        <w:rPr>
          <w:rFonts w:hint="eastAsia"/>
        </w:rPr>
        <w:t>的初始费用的总额不得高于基金资产净值的</w:t>
      </w:r>
      <w:r w:rsidRPr="00EA6418">
        <w:rPr>
          <w:rFonts w:hint="eastAsia"/>
        </w:rPr>
        <w:t>10%</w:t>
      </w:r>
      <w:r w:rsidRPr="00EA6418">
        <w:rPr>
          <w:rFonts w:hint="eastAsia"/>
        </w:rPr>
        <w:t>；</w:t>
      </w:r>
    </w:p>
    <w:p w14:paraId="6A477F37" w14:textId="77777777" w:rsidR="00EA6418" w:rsidRPr="00EA6418" w:rsidRDefault="00EA6418" w:rsidP="00EA6418">
      <w:pPr>
        <w:pStyle w:val="HD"/>
      </w:pPr>
      <w:r w:rsidRPr="00EA6418">
        <w:rPr>
          <w:rFonts w:hint="eastAsia"/>
        </w:rPr>
        <w:t>3</w:t>
      </w:r>
      <w:r w:rsidRPr="00EA6418">
        <w:rPr>
          <w:rFonts w:hint="eastAsia"/>
        </w:rPr>
        <w:t>）基金投资于远期合约、互换等柜台交易金融衍生品，应当符合以下要求：</w:t>
      </w:r>
      <w:r w:rsidRPr="00EA6418">
        <w:rPr>
          <w:rFonts w:hint="eastAsia"/>
        </w:rPr>
        <w:t xml:space="preserve"> </w:t>
      </w:r>
    </w:p>
    <w:p w14:paraId="53E83E44" w14:textId="77777777" w:rsidR="00EA6418" w:rsidRPr="00EA6418" w:rsidRDefault="00EA6418" w:rsidP="00EA6418">
      <w:pPr>
        <w:pStyle w:val="HD"/>
      </w:pPr>
      <w:r w:rsidRPr="00EA6418">
        <w:rPr>
          <w:rFonts w:hint="eastAsia"/>
        </w:rPr>
        <w:t>①所有参与交易的对手方（中资商业银行除外）应当具有不低于中国证监会认可的信用评级机构评级；</w:t>
      </w:r>
    </w:p>
    <w:p w14:paraId="0FA99604" w14:textId="77777777" w:rsidR="00EA6418" w:rsidRPr="00EA6418" w:rsidRDefault="00EA6418" w:rsidP="00EA6418">
      <w:pPr>
        <w:pStyle w:val="HD"/>
      </w:pPr>
      <w:r w:rsidRPr="00EA6418">
        <w:rPr>
          <w:rFonts w:hint="eastAsia"/>
        </w:rPr>
        <w:t>②交易对手方应当至少每个工作日对交易进行估值，并且基金可在任何时候以公允价值终止交易；</w:t>
      </w:r>
    </w:p>
    <w:p w14:paraId="77ECCCB9" w14:textId="77777777" w:rsidR="00EA6418" w:rsidRPr="00EA6418" w:rsidRDefault="00EA6418" w:rsidP="00EA6418">
      <w:pPr>
        <w:pStyle w:val="HD"/>
      </w:pPr>
      <w:r w:rsidRPr="00EA6418">
        <w:rPr>
          <w:rFonts w:hint="eastAsia"/>
        </w:rPr>
        <w:t>③任</w:t>
      </w:r>
      <w:proofErr w:type="gramStart"/>
      <w:r w:rsidRPr="00EA6418">
        <w:rPr>
          <w:rFonts w:hint="eastAsia"/>
        </w:rPr>
        <w:t>一</w:t>
      </w:r>
      <w:proofErr w:type="gramEnd"/>
      <w:r w:rsidRPr="00EA6418">
        <w:rPr>
          <w:rFonts w:hint="eastAsia"/>
        </w:rPr>
        <w:t>交易对手方的市值计价敞口不得超过基金资产净值的</w:t>
      </w:r>
      <w:r w:rsidRPr="00EA6418">
        <w:rPr>
          <w:rFonts w:hint="eastAsia"/>
        </w:rPr>
        <w:t>20%</w:t>
      </w:r>
      <w:r w:rsidRPr="00EA6418">
        <w:rPr>
          <w:rFonts w:hint="eastAsia"/>
        </w:rPr>
        <w:t>；</w:t>
      </w:r>
    </w:p>
    <w:p w14:paraId="5276DB07" w14:textId="77777777" w:rsidR="00EA6418" w:rsidRPr="00EA6418" w:rsidRDefault="00EA6418" w:rsidP="00EA6418">
      <w:pPr>
        <w:pStyle w:val="HD"/>
      </w:pPr>
      <w:r w:rsidRPr="00EA6418">
        <w:rPr>
          <w:rFonts w:hint="eastAsia"/>
        </w:rPr>
        <w:t>4</w:t>
      </w:r>
      <w:r w:rsidRPr="00EA6418">
        <w:rPr>
          <w:rFonts w:hint="eastAsia"/>
        </w:rPr>
        <w:t>）基金管理人应当在基金会计年度结束后</w:t>
      </w:r>
      <w:r w:rsidRPr="00EA6418">
        <w:rPr>
          <w:rFonts w:hint="eastAsia"/>
        </w:rPr>
        <w:t>60</w:t>
      </w:r>
      <w:r w:rsidRPr="00EA6418">
        <w:rPr>
          <w:rFonts w:hint="eastAsia"/>
        </w:rPr>
        <w:t>个工作日内向中国证监会提交包括衍生</w:t>
      </w:r>
      <w:r w:rsidRPr="00EA6418">
        <w:rPr>
          <w:rFonts w:hint="eastAsia"/>
        </w:rPr>
        <w:lastRenderedPageBreak/>
        <w:t>品头寸及风险分析年度报告；</w:t>
      </w:r>
    </w:p>
    <w:p w14:paraId="34BD8545" w14:textId="77777777" w:rsidR="00EA6418" w:rsidRPr="00EA6418" w:rsidRDefault="00EA6418" w:rsidP="00EA6418">
      <w:pPr>
        <w:pStyle w:val="HD"/>
      </w:pPr>
      <w:r w:rsidRPr="00EA6418">
        <w:rPr>
          <w:rFonts w:hint="eastAsia"/>
        </w:rPr>
        <w:t>5</w:t>
      </w:r>
      <w:r w:rsidRPr="00EA6418">
        <w:rPr>
          <w:rFonts w:hint="eastAsia"/>
        </w:rPr>
        <w:t>）基金不得直接投资与实物商品相关的衍生品；</w:t>
      </w:r>
    </w:p>
    <w:p w14:paraId="65AE66DB" w14:textId="77777777" w:rsidR="00EA6418" w:rsidRPr="00EA6418" w:rsidRDefault="00EA6418" w:rsidP="00EA6418">
      <w:pPr>
        <w:pStyle w:val="HD"/>
      </w:pPr>
      <w:r w:rsidRPr="00EA6418">
        <w:rPr>
          <w:rFonts w:hint="eastAsia"/>
        </w:rPr>
        <w:t>（</w:t>
      </w:r>
      <w:r w:rsidRPr="00EA6418">
        <w:rPr>
          <w:rFonts w:hint="eastAsia"/>
        </w:rPr>
        <w:t>3</w:t>
      </w:r>
      <w:r w:rsidRPr="00EA6418">
        <w:rPr>
          <w:rFonts w:hint="eastAsia"/>
        </w:rPr>
        <w:t>）本基金可以参与证券借贷交易，并且应当遵守下列规定：</w:t>
      </w:r>
    </w:p>
    <w:p w14:paraId="6EACC1A3" w14:textId="77777777" w:rsidR="00EA6418" w:rsidRPr="00EA6418" w:rsidRDefault="00EA6418" w:rsidP="00EA6418">
      <w:pPr>
        <w:pStyle w:val="HD"/>
      </w:pPr>
      <w:r w:rsidRPr="00EA6418">
        <w:rPr>
          <w:rFonts w:hint="eastAsia"/>
        </w:rPr>
        <w:t>1</w:t>
      </w:r>
      <w:r w:rsidRPr="00EA6418">
        <w:rPr>
          <w:rFonts w:hint="eastAsia"/>
        </w:rPr>
        <w:t>）所有参与交易的对手方（中资商业银行除外）应当具有中国证监会认可的信用评级机构评级；</w:t>
      </w:r>
    </w:p>
    <w:p w14:paraId="748D817F" w14:textId="77777777" w:rsidR="00EA6418" w:rsidRPr="00EA6418" w:rsidRDefault="00EA6418" w:rsidP="00EA6418">
      <w:pPr>
        <w:pStyle w:val="HD"/>
      </w:pPr>
      <w:r w:rsidRPr="00EA6418">
        <w:rPr>
          <w:rFonts w:hint="eastAsia"/>
        </w:rPr>
        <w:t>2</w:t>
      </w:r>
      <w:r w:rsidRPr="00EA6418">
        <w:rPr>
          <w:rFonts w:hint="eastAsia"/>
        </w:rPr>
        <w:t>）应当采取市值计价制度进行调整以确保担保物市值不低于已借出证券市值的</w:t>
      </w:r>
      <w:r w:rsidRPr="00EA6418">
        <w:rPr>
          <w:rFonts w:hint="eastAsia"/>
        </w:rPr>
        <w:t>102%</w:t>
      </w:r>
      <w:r w:rsidRPr="00EA6418">
        <w:rPr>
          <w:rFonts w:hint="eastAsia"/>
        </w:rPr>
        <w:t>；</w:t>
      </w:r>
    </w:p>
    <w:p w14:paraId="73ADEBEE" w14:textId="77777777" w:rsidR="00EA6418" w:rsidRPr="00EA6418" w:rsidRDefault="00EA6418" w:rsidP="00EA6418">
      <w:pPr>
        <w:pStyle w:val="HD"/>
      </w:pPr>
      <w:r w:rsidRPr="00EA6418">
        <w:rPr>
          <w:rFonts w:hint="eastAsia"/>
        </w:rPr>
        <w:t>3</w:t>
      </w:r>
      <w:r w:rsidRPr="00EA6418">
        <w:rPr>
          <w:rFonts w:hint="eastAsia"/>
        </w:rPr>
        <w:t>）借方应当在交易期内及时向本基金支付已借出证券产生的所有股息、利息和分红。一旦借方违约，本基金根据协议和有关法律有权保留和处置担保物以满足索赔需要；</w:t>
      </w:r>
    </w:p>
    <w:p w14:paraId="724100F8" w14:textId="77777777" w:rsidR="00EA6418" w:rsidRPr="00EA6418" w:rsidRDefault="00EA6418" w:rsidP="00EA6418">
      <w:pPr>
        <w:pStyle w:val="HD"/>
      </w:pPr>
      <w:r w:rsidRPr="00EA6418">
        <w:rPr>
          <w:rFonts w:hint="eastAsia"/>
        </w:rPr>
        <w:t>4</w:t>
      </w:r>
      <w:r w:rsidRPr="00EA6418">
        <w:rPr>
          <w:rFonts w:hint="eastAsia"/>
        </w:rPr>
        <w:t>）除中国证监会另有规定外，担保物可以是以下金融工具或品种：①现金；②存款证明；③商业票据；④政府债券；⑤中资商业银行或由不低于中国证监会认可的信用评级机构评级的境外金融机构（作为交易对手方或其关联方的除外）出具的不可撤销信用证；</w:t>
      </w:r>
    </w:p>
    <w:p w14:paraId="42CF1F82" w14:textId="77777777" w:rsidR="00EA6418" w:rsidRPr="00EA6418" w:rsidRDefault="00EA6418" w:rsidP="00EA6418">
      <w:pPr>
        <w:pStyle w:val="HD"/>
      </w:pPr>
      <w:r w:rsidRPr="00EA6418">
        <w:rPr>
          <w:rFonts w:hint="eastAsia"/>
        </w:rPr>
        <w:t>5</w:t>
      </w:r>
      <w:r w:rsidRPr="00EA6418">
        <w:rPr>
          <w:rFonts w:hint="eastAsia"/>
        </w:rPr>
        <w:t>）本基金有权在任何时候终止证券借贷交易并在正常市场惯例的合理期限内要求归还任</w:t>
      </w:r>
      <w:proofErr w:type="gramStart"/>
      <w:r w:rsidRPr="00EA6418">
        <w:rPr>
          <w:rFonts w:hint="eastAsia"/>
        </w:rPr>
        <w:t>一</w:t>
      </w:r>
      <w:proofErr w:type="gramEnd"/>
      <w:r w:rsidRPr="00EA6418">
        <w:rPr>
          <w:rFonts w:hint="eastAsia"/>
        </w:rPr>
        <w:t>或所有已借出的证券；</w:t>
      </w:r>
    </w:p>
    <w:p w14:paraId="1EF889FB" w14:textId="77777777" w:rsidR="00EA6418" w:rsidRPr="00EA6418" w:rsidRDefault="00EA6418" w:rsidP="00EA6418">
      <w:pPr>
        <w:pStyle w:val="HD"/>
      </w:pPr>
      <w:r w:rsidRPr="00EA6418">
        <w:rPr>
          <w:rFonts w:hint="eastAsia"/>
        </w:rPr>
        <w:t>6</w:t>
      </w:r>
      <w:r w:rsidRPr="00EA6418">
        <w:rPr>
          <w:rFonts w:hint="eastAsia"/>
        </w:rPr>
        <w:t>）基金管理人应当对基金参与证券借贷交易中发生的任何损失负相应追偿责任；</w:t>
      </w:r>
      <w:r w:rsidRPr="00EA6418">
        <w:rPr>
          <w:rFonts w:hint="eastAsia"/>
        </w:rPr>
        <w:t xml:space="preserve"> </w:t>
      </w:r>
    </w:p>
    <w:p w14:paraId="3FD22E29" w14:textId="77777777" w:rsidR="00EA6418" w:rsidRPr="00EA6418" w:rsidRDefault="00EA6418" w:rsidP="00EA6418">
      <w:pPr>
        <w:pStyle w:val="HD"/>
      </w:pPr>
      <w:r w:rsidRPr="00EA6418">
        <w:rPr>
          <w:rFonts w:hint="eastAsia"/>
        </w:rPr>
        <w:t>（</w:t>
      </w:r>
      <w:r w:rsidRPr="00EA6418">
        <w:rPr>
          <w:rFonts w:hint="eastAsia"/>
        </w:rPr>
        <w:t>4</w:t>
      </w:r>
      <w:r w:rsidRPr="00EA6418">
        <w:rPr>
          <w:rFonts w:hint="eastAsia"/>
        </w:rPr>
        <w:t>）基金可以根据正常市场惯例参与正回购交易、逆回购交易，并且应当遵守下列规定：</w:t>
      </w:r>
    </w:p>
    <w:p w14:paraId="7D41BBC6" w14:textId="77777777" w:rsidR="00EA6418" w:rsidRPr="00EA6418" w:rsidRDefault="00EA6418" w:rsidP="00EA6418">
      <w:pPr>
        <w:pStyle w:val="HD"/>
      </w:pPr>
      <w:r w:rsidRPr="00EA6418">
        <w:rPr>
          <w:rFonts w:hint="eastAsia"/>
        </w:rPr>
        <w:t>1</w:t>
      </w:r>
      <w:r w:rsidRPr="00EA6418">
        <w:rPr>
          <w:rFonts w:hint="eastAsia"/>
        </w:rPr>
        <w:t>）所有参与正回购交易的对手方（中资商业银行除外）应当具有中国证监会认可的信用评级机构信用评级；</w:t>
      </w:r>
    </w:p>
    <w:p w14:paraId="5DCD95D0" w14:textId="77777777" w:rsidR="00EA6418" w:rsidRPr="00EA6418" w:rsidRDefault="00EA6418" w:rsidP="00EA6418">
      <w:pPr>
        <w:pStyle w:val="HD"/>
      </w:pPr>
      <w:r w:rsidRPr="00EA6418">
        <w:rPr>
          <w:rFonts w:hint="eastAsia"/>
        </w:rPr>
        <w:t>2</w:t>
      </w:r>
      <w:r w:rsidRPr="00EA6418">
        <w:rPr>
          <w:rFonts w:hint="eastAsia"/>
        </w:rPr>
        <w:t>）参与正回购交易，应当采取市值计价制度对卖出收益进行调整以确保现金不低于已售出证券市值的</w:t>
      </w:r>
      <w:r w:rsidRPr="00EA6418">
        <w:rPr>
          <w:rFonts w:hint="eastAsia"/>
        </w:rPr>
        <w:t>102%</w:t>
      </w:r>
      <w:r w:rsidRPr="00EA6418">
        <w:rPr>
          <w:rFonts w:hint="eastAsia"/>
        </w:rPr>
        <w:t>。一旦买方违约，本基金根据协议和有关法律有权保留或处置卖出收益以满足索赔需要；</w:t>
      </w:r>
    </w:p>
    <w:p w14:paraId="32F92235" w14:textId="77777777" w:rsidR="00EA6418" w:rsidRPr="00EA6418" w:rsidRDefault="00EA6418" w:rsidP="00EA6418">
      <w:pPr>
        <w:pStyle w:val="HD"/>
      </w:pPr>
      <w:r w:rsidRPr="00EA6418">
        <w:rPr>
          <w:rFonts w:hint="eastAsia"/>
        </w:rPr>
        <w:t>3</w:t>
      </w:r>
      <w:r w:rsidRPr="00EA6418">
        <w:rPr>
          <w:rFonts w:hint="eastAsia"/>
        </w:rPr>
        <w:t>）买方应当在正回购交易期内及时向本基金支付售出证券产生的所有股息、利息和分红；</w:t>
      </w:r>
    </w:p>
    <w:p w14:paraId="1AA21656" w14:textId="77777777" w:rsidR="00EA6418" w:rsidRPr="00EA6418" w:rsidRDefault="00EA6418" w:rsidP="00EA6418">
      <w:pPr>
        <w:pStyle w:val="HD"/>
      </w:pPr>
      <w:r w:rsidRPr="00EA6418">
        <w:rPr>
          <w:rFonts w:hint="eastAsia"/>
        </w:rPr>
        <w:t>4</w:t>
      </w:r>
      <w:r w:rsidRPr="00EA6418">
        <w:rPr>
          <w:rFonts w:hint="eastAsia"/>
        </w:rPr>
        <w:t>）参与逆回购交易，应当对购入证券采取市值计价制度进行调整以确保已购入证券市值不低于支付现金的</w:t>
      </w:r>
      <w:r w:rsidRPr="00EA6418">
        <w:rPr>
          <w:rFonts w:hint="eastAsia"/>
        </w:rPr>
        <w:t>102%</w:t>
      </w:r>
      <w:r w:rsidRPr="00EA6418">
        <w:rPr>
          <w:rFonts w:hint="eastAsia"/>
        </w:rPr>
        <w:t>。一旦卖方违约，本基金根据协议和有关法律有权保留或处置已购入证券以满足索赔需要；</w:t>
      </w:r>
    </w:p>
    <w:p w14:paraId="573F94DE" w14:textId="77777777" w:rsidR="00EA6418" w:rsidRPr="00EA6418" w:rsidRDefault="00EA6418" w:rsidP="00EA6418">
      <w:pPr>
        <w:pStyle w:val="HD"/>
      </w:pPr>
      <w:r w:rsidRPr="00EA6418">
        <w:rPr>
          <w:rFonts w:hint="eastAsia"/>
        </w:rPr>
        <w:t>5</w:t>
      </w:r>
      <w:r w:rsidRPr="00EA6418">
        <w:rPr>
          <w:rFonts w:hint="eastAsia"/>
        </w:rPr>
        <w:t>）基金管理人应当对基金参与证券正回购交易、逆回购交易中发生的任何损失负相应追偿责任；</w:t>
      </w:r>
    </w:p>
    <w:p w14:paraId="3D3EE842" w14:textId="77777777" w:rsidR="00EA6418" w:rsidRPr="00EA6418" w:rsidRDefault="00EA6418" w:rsidP="00EA6418">
      <w:pPr>
        <w:pStyle w:val="HD"/>
      </w:pPr>
      <w:r w:rsidRPr="00EA6418">
        <w:rPr>
          <w:rFonts w:hint="eastAsia"/>
        </w:rPr>
        <w:t>（</w:t>
      </w:r>
      <w:r w:rsidRPr="00EA6418">
        <w:rPr>
          <w:rFonts w:hint="eastAsia"/>
        </w:rPr>
        <w:t>5</w:t>
      </w:r>
      <w:r w:rsidRPr="00EA6418">
        <w:rPr>
          <w:rFonts w:hint="eastAsia"/>
        </w:rPr>
        <w:t>）基金参与证券借贷交易、正回购交易，所有已借出而未归还证券总市值或所有已售出而未回购证券总市值均不得超过基金总资产的</w:t>
      </w:r>
      <w:r w:rsidRPr="00EA6418">
        <w:rPr>
          <w:rFonts w:hint="eastAsia"/>
        </w:rPr>
        <w:t>50%</w:t>
      </w:r>
      <w:r w:rsidRPr="00EA6418">
        <w:rPr>
          <w:rFonts w:hint="eastAsia"/>
        </w:rPr>
        <w:t>；</w:t>
      </w:r>
    </w:p>
    <w:p w14:paraId="3160FD20" w14:textId="77777777" w:rsidR="00EA6418" w:rsidRPr="00EA6418" w:rsidRDefault="00EA6418" w:rsidP="00EA6418">
      <w:pPr>
        <w:pStyle w:val="HD"/>
      </w:pPr>
      <w:r w:rsidRPr="00EA6418">
        <w:rPr>
          <w:rFonts w:hint="eastAsia"/>
        </w:rPr>
        <w:t>前项比例限制计算，基金因参与证券借贷交易、正回购交易而持有的担保物、现金</w:t>
      </w:r>
      <w:proofErr w:type="gramStart"/>
      <w:r w:rsidRPr="00EA6418">
        <w:rPr>
          <w:rFonts w:hint="eastAsia"/>
        </w:rPr>
        <w:t>不</w:t>
      </w:r>
      <w:proofErr w:type="gramEnd"/>
      <w:r w:rsidRPr="00EA6418">
        <w:rPr>
          <w:rFonts w:hint="eastAsia"/>
        </w:rPr>
        <w:t>得计入基金总资产。</w:t>
      </w:r>
    </w:p>
    <w:p w14:paraId="70DB8399" w14:textId="77777777" w:rsidR="00EA6418" w:rsidRPr="00EA6418" w:rsidRDefault="00EA6418" w:rsidP="00EA6418">
      <w:pPr>
        <w:pStyle w:val="HD"/>
      </w:pPr>
      <w:proofErr w:type="gramStart"/>
      <w:r w:rsidRPr="00EA6418">
        <w:rPr>
          <w:rFonts w:hint="eastAsia"/>
        </w:rPr>
        <w:t>若基金</w:t>
      </w:r>
      <w:proofErr w:type="gramEnd"/>
      <w:r w:rsidRPr="00EA6418">
        <w:rPr>
          <w:rFonts w:hint="eastAsia"/>
        </w:rPr>
        <w:t>超过上述投资比例限制，应当在超过比例后</w:t>
      </w:r>
      <w:r w:rsidRPr="00EA6418">
        <w:rPr>
          <w:rFonts w:hint="eastAsia"/>
        </w:rPr>
        <w:t>30</w:t>
      </w:r>
      <w:r w:rsidRPr="00EA6418">
        <w:rPr>
          <w:rFonts w:hint="eastAsia"/>
        </w:rPr>
        <w:t>个工作日内采用合理的商业措施减仓，以符合投资比例限制要求，但中国证监会规定的特殊情形除外。</w:t>
      </w:r>
    </w:p>
    <w:p w14:paraId="30546FA8" w14:textId="24D99563" w:rsidR="00EA6418" w:rsidRPr="00EA6418" w:rsidRDefault="00EA6418" w:rsidP="00EA6418">
      <w:pPr>
        <w:pStyle w:val="HD"/>
      </w:pPr>
      <w:r w:rsidRPr="00EA6418">
        <w:rPr>
          <w:rFonts w:hint="eastAsia"/>
        </w:rPr>
        <w:lastRenderedPageBreak/>
        <w:t>3</w:t>
      </w:r>
      <w:r w:rsidRPr="00EA6418">
        <w:rPr>
          <w:rFonts w:hint="eastAsia"/>
        </w:rPr>
        <w:t>、本基金境内外投资均应遵循以下限制：本基金投资于标的</w:t>
      </w:r>
      <w:r w:rsidRPr="00EA6418">
        <w:rPr>
          <w:rFonts w:hint="eastAsia"/>
        </w:rPr>
        <w:t>ETF</w:t>
      </w:r>
      <w:r w:rsidRPr="00EA6418">
        <w:rPr>
          <w:rFonts w:hint="eastAsia"/>
        </w:rPr>
        <w:t>的资产比例不低于基金资产净值的</w:t>
      </w:r>
      <w:r w:rsidRPr="00EA6418">
        <w:rPr>
          <w:rFonts w:hint="eastAsia"/>
        </w:rPr>
        <w:t>90%</w:t>
      </w:r>
      <w:r w:rsidRPr="00EA6418">
        <w:rPr>
          <w:rFonts w:hint="eastAsia"/>
        </w:rPr>
        <w:t>。</w:t>
      </w:r>
    </w:p>
    <w:p w14:paraId="324C493D" w14:textId="77777777" w:rsidR="00EA6418" w:rsidRPr="00EA6418" w:rsidRDefault="00EA6418" w:rsidP="00EA6418">
      <w:pPr>
        <w:pStyle w:val="HD"/>
      </w:pPr>
      <w:proofErr w:type="gramStart"/>
      <w:r w:rsidRPr="00EA6418">
        <w:rPr>
          <w:rFonts w:hint="eastAsia"/>
        </w:rPr>
        <w:t>若基金</w:t>
      </w:r>
      <w:proofErr w:type="gramEnd"/>
      <w:r w:rsidRPr="00EA6418">
        <w:rPr>
          <w:rFonts w:hint="eastAsia"/>
        </w:rPr>
        <w:t>超过上述投资比例限制，应当在超过比例后</w:t>
      </w:r>
      <w:r w:rsidRPr="00EA6418">
        <w:rPr>
          <w:rFonts w:hint="eastAsia"/>
        </w:rPr>
        <w:t>30</w:t>
      </w:r>
      <w:r w:rsidRPr="00EA6418">
        <w:rPr>
          <w:rFonts w:hint="eastAsia"/>
        </w:rPr>
        <w:t>个工作日内采用合理的商业措施减仓，以符合投资比例限制要求。</w:t>
      </w:r>
    </w:p>
    <w:p w14:paraId="33A26E65" w14:textId="77777777" w:rsidR="00EA6418" w:rsidRPr="00EA6418" w:rsidRDefault="00EA6418" w:rsidP="00EA6418">
      <w:pPr>
        <w:pStyle w:val="HD"/>
      </w:pPr>
      <w:r w:rsidRPr="00EA6418">
        <w:rPr>
          <w:rFonts w:hint="eastAsia"/>
        </w:rPr>
        <w:t>4</w:t>
      </w:r>
      <w:r w:rsidRPr="00EA6418">
        <w:rPr>
          <w:rFonts w:hint="eastAsia"/>
        </w:rPr>
        <w:t>、法律法规及中国证监会规定的和《基金合同》约定的其他投资比例限制。</w:t>
      </w:r>
    </w:p>
    <w:p w14:paraId="7971EC3C" w14:textId="77777777" w:rsidR="00EA6418" w:rsidRPr="00EA6418" w:rsidRDefault="00EA6418" w:rsidP="00EA6418">
      <w:pPr>
        <w:pStyle w:val="HD"/>
      </w:pPr>
      <w:r w:rsidRPr="00EA6418">
        <w:rPr>
          <w:rFonts w:hint="eastAsia"/>
        </w:rPr>
        <w:t>基金管理人自基金合同生效之日起</w:t>
      </w:r>
      <w:r w:rsidRPr="00EA6418">
        <w:rPr>
          <w:rFonts w:hint="eastAsia"/>
        </w:rPr>
        <w:t>6</w:t>
      </w:r>
      <w:r w:rsidRPr="00EA6418">
        <w:rPr>
          <w:rFonts w:hint="eastAsia"/>
        </w:rPr>
        <w:t>个月内使基金的投资组合比例符合基金合同的有关约定。期间，基金的投资范围、投资策略应当符合基金合同的约定。基金托管人对基金的投资的监督与检查自基金合同生效之日起开始。</w:t>
      </w:r>
    </w:p>
    <w:p w14:paraId="2280A7F2" w14:textId="77777777" w:rsidR="00EA6418" w:rsidRPr="00EA6418" w:rsidRDefault="00EA6418" w:rsidP="00EA6418">
      <w:pPr>
        <w:pStyle w:val="HD"/>
      </w:pPr>
      <w:r w:rsidRPr="00EA6418">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14:paraId="3CB7A2FD" w14:textId="77777777" w:rsidR="00EA6418" w:rsidRPr="00EA6418" w:rsidRDefault="00EA6418" w:rsidP="00EA6418">
      <w:pPr>
        <w:pStyle w:val="HD"/>
      </w:pPr>
      <w:r w:rsidRPr="00EA6418">
        <w:rPr>
          <w:rFonts w:hint="eastAsia"/>
        </w:rPr>
        <w:t>（二）禁止行为</w:t>
      </w:r>
    </w:p>
    <w:p w14:paraId="6BF4A6F7" w14:textId="77777777" w:rsidR="00EA6418" w:rsidRPr="00EA6418" w:rsidRDefault="00EA6418" w:rsidP="00EA6418">
      <w:pPr>
        <w:pStyle w:val="HD"/>
      </w:pPr>
      <w:r w:rsidRPr="00EA6418">
        <w:rPr>
          <w:rFonts w:hint="eastAsia"/>
        </w:rPr>
        <w:t>为维护基金份额持有人的合法权益，本基金境内投资不得参与下列投资或者活动：</w:t>
      </w:r>
    </w:p>
    <w:p w14:paraId="23B63084" w14:textId="77777777" w:rsidR="00EA6418" w:rsidRPr="00EA6418" w:rsidRDefault="00EA6418" w:rsidP="00EA6418">
      <w:pPr>
        <w:pStyle w:val="HD"/>
      </w:pPr>
      <w:r w:rsidRPr="00EA6418">
        <w:rPr>
          <w:rFonts w:hint="eastAsia"/>
        </w:rPr>
        <w:t>（</w:t>
      </w:r>
      <w:r w:rsidRPr="00EA6418">
        <w:rPr>
          <w:rFonts w:hint="eastAsia"/>
        </w:rPr>
        <w:t>1</w:t>
      </w:r>
      <w:r w:rsidRPr="00EA6418">
        <w:rPr>
          <w:rFonts w:hint="eastAsia"/>
        </w:rPr>
        <w:t>）承销证券；</w:t>
      </w:r>
      <w:r w:rsidRPr="00EA6418">
        <w:rPr>
          <w:rFonts w:hint="eastAsia"/>
        </w:rPr>
        <w:t xml:space="preserve"> </w:t>
      </w:r>
    </w:p>
    <w:p w14:paraId="1F700941" w14:textId="77777777" w:rsidR="00EA6418" w:rsidRPr="00EA6418" w:rsidRDefault="00EA6418" w:rsidP="00EA6418">
      <w:pPr>
        <w:pStyle w:val="HD"/>
      </w:pPr>
      <w:r w:rsidRPr="00EA6418">
        <w:rPr>
          <w:rFonts w:hint="eastAsia"/>
        </w:rPr>
        <w:t>（</w:t>
      </w:r>
      <w:r w:rsidRPr="00EA6418">
        <w:rPr>
          <w:rFonts w:hint="eastAsia"/>
        </w:rPr>
        <w:t>2</w:t>
      </w:r>
      <w:r w:rsidRPr="00EA6418">
        <w:rPr>
          <w:rFonts w:hint="eastAsia"/>
        </w:rPr>
        <w:t>）违反规定向他人贷款或者提供担保；</w:t>
      </w:r>
      <w:r w:rsidRPr="00EA6418">
        <w:rPr>
          <w:rFonts w:hint="eastAsia"/>
        </w:rPr>
        <w:t xml:space="preserve"> </w:t>
      </w:r>
    </w:p>
    <w:p w14:paraId="281FB92A" w14:textId="77777777" w:rsidR="00EA6418" w:rsidRPr="00EA6418" w:rsidRDefault="00EA6418" w:rsidP="00EA6418">
      <w:pPr>
        <w:pStyle w:val="HD"/>
      </w:pPr>
      <w:r w:rsidRPr="00EA6418">
        <w:rPr>
          <w:rFonts w:hint="eastAsia"/>
        </w:rPr>
        <w:t>（</w:t>
      </w:r>
      <w:r w:rsidRPr="00EA6418">
        <w:rPr>
          <w:rFonts w:hint="eastAsia"/>
        </w:rPr>
        <w:t>3</w:t>
      </w:r>
      <w:r w:rsidRPr="00EA6418">
        <w:rPr>
          <w:rFonts w:hint="eastAsia"/>
        </w:rPr>
        <w:t>）从事承担无限责任的投资；</w:t>
      </w:r>
      <w:r w:rsidRPr="00EA6418">
        <w:rPr>
          <w:rFonts w:hint="eastAsia"/>
        </w:rPr>
        <w:t xml:space="preserve"> </w:t>
      </w:r>
    </w:p>
    <w:p w14:paraId="640F3CB9" w14:textId="62E58911" w:rsidR="00EA6418" w:rsidRPr="00EA6418" w:rsidRDefault="00EA6418" w:rsidP="00EA6418">
      <w:pPr>
        <w:pStyle w:val="HD"/>
      </w:pPr>
      <w:r w:rsidRPr="00EA6418">
        <w:rPr>
          <w:rFonts w:hint="eastAsia"/>
        </w:rPr>
        <w:t>（</w:t>
      </w:r>
      <w:r w:rsidRPr="00EA6418">
        <w:rPr>
          <w:rFonts w:hint="eastAsia"/>
        </w:rPr>
        <w:t>4</w:t>
      </w:r>
      <w:r w:rsidRPr="00EA6418">
        <w:rPr>
          <w:rFonts w:hint="eastAsia"/>
        </w:rPr>
        <w:t>）买卖</w:t>
      </w:r>
      <w:r w:rsidR="008A5253" w:rsidRPr="008A5253">
        <w:rPr>
          <w:rFonts w:hint="eastAsia"/>
        </w:rPr>
        <w:t>除标的</w:t>
      </w:r>
      <w:r w:rsidR="008A5253" w:rsidRPr="008A5253">
        <w:rPr>
          <w:rFonts w:hint="eastAsia"/>
        </w:rPr>
        <w:t>ETF</w:t>
      </w:r>
      <w:r w:rsidR="008A5253" w:rsidRPr="008A5253">
        <w:rPr>
          <w:rFonts w:hint="eastAsia"/>
        </w:rPr>
        <w:t>以外的</w:t>
      </w:r>
      <w:r w:rsidRPr="00EA6418">
        <w:rPr>
          <w:rFonts w:hint="eastAsia"/>
        </w:rPr>
        <w:t>其他基金份额，但是中国证监会另有规定的除外；</w:t>
      </w:r>
    </w:p>
    <w:p w14:paraId="37997573" w14:textId="77777777" w:rsidR="00EA6418" w:rsidRPr="00EA6418" w:rsidRDefault="00EA6418" w:rsidP="00EA6418">
      <w:pPr>
        <w:pStyle w:val="HD"/>
      </w:pPr>
      <w:r w:rsidRPr="00EA6418">
        <w:rPr>
          <w:rFonts w:hint="eastAsia"/>
        </w:rPr>
        <w:t>（</w:t>
      </w:r>
      <w:r w:rsidRPr="00EA6418">
        <w:rPr>
          <w:rFonts w:hint="eastAsia"/>
        </w:rPr>
        <w:t>5</w:t>
      </w:r>
      <w:r w:rsidRPr="00EA6418">
        <w:rPr>
          <w:rFonts w:hint="eastAsia"/>
        </w:rPr>
        <w:t>）向其基金管理人、基金托管人出资；</w:t>
      </w:r>
      <w:r w:rsidRPr="00EA6418">
        <w:rPr>
          <w:rFonts w:hint="eastAsia"/>
        </w:rPr>
        <w:t xml:space="preserve"> </w:t>
      </w:r>
    </w:p>
    <w:p w14:paraId="153B9A5E" w14:textId="77777777" w:rsidR="00EA6418" w:rsidRPr="00EA6418" w:rsidRDefault="00EA6418" w:rsidP="00EA6418">
      <w:pPr>
        <w:pStyle w:val="HD"/>
      </w:pPr>
      <w:r w:rsidRPr="00EA6418">
        <w:rPr>
          <w:rFonts w:hint="eastAsia"/>
        </w:rPr>
        <w:t>（</w:t>
      </w:r>
      <w:r w:rsidRPr="00EA6418">
        <w:rPr>
          <w:rFonts w:hint="eastAsia"/>
        </w:rPr>
        <w:t>6</w:t>
      </w:r>
      <w:r w:rsidRPr="00EA6418">
        <w:rPr>
          <w:rFonts w:hint="eastAsia"/>
        </w:rPr>
        <w:t>）从事内幕交易、操纵证券交易价格及其他不正当的证券交易活动；</w:t>
      </w:r>
      <w:r w:rsidRPr="00EA6418">
        <w:rPr>
          <w:rFonts w:hint="eastAsia"/>
        </w:rPr>
        <w:t xml:space="preserve"> </w:t>
      </w:r>
    </w:p>
    <w:p w14:paraId="2A9DB69B" w14:textId="77777777" w:rsidR="00EA6418" w:rsidRPr="00EA6418" w:rsidRDefault="00EA6418" w:rsidP="00EA6418">
      <w:pPr>
        <w:pStyle w:val="HD"/>
      </w:pPr>
      <w:r w:rsidRPr="00EA6418">
        <w:rPr>
          <w:rFonts w:hint="eastAsia"/>
        </w:rPr>
        <w:t>（</w:t>
      </w:r>
      <w:r w:rsidRPr="00EA6418">
        <w:rPr>
          <w:rFonts w:hint="eastAsia"/>
        </w:rPr>
        <w:t>7</w:t>
      </w:r>
      <w:r w:rsidRPr="00EA6418">
        <w:rPr>
          <w:rFonts w:hint="eastAsia"/>
        </w:rPr>
        <w:t>）依照法律法规有关规定，由中国证监会规定禁止的其他活动。</w:t>
      </w:r>
    </w:p>
    <w:p w14:paraId="7F732375" w14:textId="77777777" w:rsidR="00EA6418" w:rsidRPr="00EA6418" w:rsidRDefault="00EA6418" w:rsidP="00EA6418">
      <w:pPr>
        <w:pStyle w:val="HD"/>
      </w:pPr>
      <w:r w:rsidRPr="00EA6418">
        <w:rPr>
          <w:rFonts w:hint="eastAsia"/>
        </w:rPr>
        <w:t>为维护基金份额持有人的合法权益，本基金境外投资不得参与下列投资或者活动：</w:t>
      </w:r>
      <w:r w:rsidRPr="00EA6418">
        <w:rPr>
          <w:rFonts w:hint="eastAsia"/>
        </w:rPr>
        <w:t xml:space="preserve"> </w:t>
      </w:r>
    </w:p>
    <w:p w14:paraId="7F2446D2" w14:textId="77777777" w:rsidR="00EA6418" w:rsidRPr="00EA6418" w:rsidRDefault="00EA6418" w:rsidP="00EA6418">
      <w:pPr>
        <w:pStyle w:val="HD"/>
      </w:pPr>
      <w:r w:rsidRPr="00EA6418">
        <w:rPr>
          <w:rFonts w:hint="eastAsia"/>
        </w:rPr>
        <w:t>（</w:t>
      </w:r>
      <w:r w:rsidRPr="00EA6418">
        <w:rPr>
          <w:rFonts w:hint="eastAsia"/>
        </w:rPr>
        <w:t>1</w:t>
      </w:r>
      <w:r w:rsidRPr="00EA6418">
        <w:rPr>
          <w:rFonts w:hint="eastAsia"/>
        </w:rPr>
        <w:t>）承销证券；</w:t>
      </w:r>
    </w:p>
    <w:p w14:paraId="2DBDE84B" w14:textId="77777777" w:rsidR="00EA6418" w:rsidRPr="00EA6418" w:rsidRDefault="00EA6418" w:rsidP="00EA6418">
      <w:pPr>
        <w:pStyle w:val="HD"/>
      </w:pPr>
      <w:r w:rsidRPr="00EA6418">
        <w:rPr>
          <w:rFonts w:hint="eastAsia"/>
        </w:rPr>
        <w:t>（</w:t>
      </w:r>
      <w:r w:rsidRPr="00EA6418">
        <w:rPr>
          <w:rFonts w:hint="eastAsia"/>
        </w:rPr>
        <w:t>2</w:t>
      </w:r>
      <w:r w:rsidRPr="00EA6418">
        <w:rPr>
          <w:rFonts w:hint="eastAsia"/>
        </w:rPr>
        <w:t>）违反规定向他人贷款或提供担保；</w:t>
      </w:r>
    </w:p>
    <w:p w14:paraId="69853E6A" w14:textId="77777777" w:rsidR="00EA6418" w:rsidRPr="00EA6418" w:rsidRDefault="00EA6418" w:rsidP="00EA6418">
      <w:pPr>
        <w:pStyle w:val="HD"/>
      </w:pPr>
      <w:r w:rsidRPr="00EA6418">
        <w:rPr>
          <w:rFonts w:hint="eastAsia"/>
        </w:rPr>
        <w:t>（</w:t>
      </w:r>
      <w:r w:rsidRPr="00EA6418">
        <w:rPr>
          <w:rFonts w:hint="eastAsia"/>
        </w:rPr>
        <w:t>3</w:t>
      </w:r>
      <w:r w:rsidRPr="00EA6418">
        <w:rPr>
          <w:rFonts w:hint="eastAsia"/>
        </w:rPr>
        <w:t>）从事承担无限责任的投资；</w:t>
      </w:r>
    </w:p>
    <w:p w14:paraId="37B8590D" w14:textId="77777777" w:rsidR="00EA6418" w:rsidRPr="00EA6418" w:rsidRDefault="00EA6418" w:rsidP="00EA6418">
      <w:pPr>
        <w:pStyle w:val="HD"/>
      </w:pPr>
      <w:r w:rsidRPr="00EA6418">
        <w:rPr>
          <w:rFonts w:hint="eastAsia"/>
        </w:rPr>
        <w:t>（</w:t>
      </w:r>
      <w:r w:rsidRPr="00EA6418">
        <w:rPr>
          <w:rFonts w:hint="eastAsia"/>
        </w:rPr>
        <w:t>4</w:t>
      </w:r>
      <w:r w:rsidRPr="00EA6418">
        <w:rPr>
          <w:rFonts w:hint="eastAsia"/>
        </w:rPr>
        <w:t>）购买不动产；</w:t>
      </w:r>
    </w:p>
    <w:p w14:paraId="363D1AD2" w14:textId="77777777" w:rsidR="00EA6418" w:rsidRPr="00EA6418" w:rsidRDefault="00EA6418" w:rsidP="00EA6418">
      <w:pPr>
        <w:pStyle w:val="HD"/>
      </w:pPr>
      <w:r w:rsidRPr="00EA6418">
        <w:rPr>
          <w:rFonts w:hint="eastAsia"/>
        </w:rPr>
        <w:t>（</w:t>
      </w:r>
      <w:r w:rsidRPr="00EA6418">
        <w:rPr>
          <w:rFonts w:hint="eastAsia"/>
        </w:rPr>
        <w:t>5</w:t>
      </w:r>
      <w:r w:rsidRPr="00EA6418">
        <w:rPr>
          <w:rFonts w:hint="eastAsia"/>
        </w:rPr>
        <w:t>）购买房地产抵押按揭；</w:t>
      </w:r>
    </w:p>
    <w:p w14:paraId="613AAE9F" w14:textId="77777777" w:rsidR="00EA6418" w:rsidRPr="00EA6418" w:rsidRDefault="00EA6418" w:rsidP="00EA6418">
      <w:pPr>
        <w:pStyle w:val="HD"/>
      </w:pPr>
      <w:r w:rsidRPr="00EA6418">
        <w:rPr>
          <w:rFonts w:hint="eastAsia"/>
        </w:rPr>
        <w:t>（</w:t>
      </w:r>
      <w:r w:rsidRPr="00EA6418">
        <w:rPr>
          <w:rFonts w:hint="eastAsia"/>
        </w:rPr>
        <w:t>6</w:t>
      </w:r>
      <w:r w:rsidRPr="00EA6418">
        <w:rPr>
          <w:rFonts w:hint="eastAsia"/>
        </w:rPr>
        <w:t>）购买贵重金属或代表贵重金属的凭证；</w:t>
      </w:r>
    </w:p>
    <w:p w14:paraId="2349FCC7" w14:textId="77777777" w:rsidR="00EA6418" w:rsidRPr="00EA6418" w:rsidRDefault="00EA6418" w:rsidP="00EA6418">
      <w:pPr>
        <w:pStyle w:val="HD"/>
      </w:pPr>
      <w:r w:rsidRPr="00EA6418">
        <w:rPr>
          <w:rFonts w:hint="eastAsia"/>
        </w:rPr>
        <w:t>（</w:t>
      </w:r>
      <w:r w:rsidRPr="00EA6418">
        <w:rPr>
          <w:rFonts w:hint="eastAsia"/>
        </w:rPr>
        <w:t>7</w:t>
      </w:r>
      <w:r w:rsidRPr="00EA6418">
        <w:rPr>
          <w:rFonts w:hint="eastAsia"/>
        </w:rPr>
        <w:t>）购买实物商品；</w:t>
      </w:r>
    </w:p>
    <w:p w14:paraId="68733129" w14:textId="01DACFB5" w:rsidR="00EA6418" w:rsidRPr="00EA6418" w:rsidRDefault="00EA6418" w:rsidP="00EA6418">
      <w:pPr>
        <w:pStyle w:val="HD"/>
      </w:pPr>
      <w:r w:rsidRPr="00EA6418">
        <w:rPr>
          <w:rFonts w:hint="eastAsia"/>
        </w:rPr>
        <w:t>（</w:t>
      </w:r>
      <w:r w:rsidRPr="00EA6418">
        <w:rPr>
          <w:rFonts w:hint="eastAsia"/>
        </w:rPr>
        <w:t>8</w:t>
      </w:r>
      <w:r w:rsidRPr="00EA6418">
        <w:rPr>
          <w:rFonts w:hint="eastAsia"/>
        </w:rPr>
        <w:t>）除应付赎回、交易清算等临时用途以外，借入现金；</w:t>
      </w:r>
      <w:r w:rsidR="007F5924" w:rsidRPr="007F5924">
        <w:rPr>
          <w:rFonts w:hint="eastAsia"/>
        </w:rPr>
        <w:t>该临时用途借入现金的比例不得超过基金资产净值的</w:t>
      </w:r>
      <w:r w:rsidR="007F5924" w:rsidRPr="007F5924">
        <w:rPr>
          <w:rFonts w:hint="eastAsia"/>
        </w:rPr>
        <w:t>10%</w:t>
      </w:r>
      <w:r w:rsidR="007F5924" w:rsidRPr="007F5924">
        <w:rPr>
          <w:rFonts w:hint="eastAsia"/>
        </w:rPr>
        <w:t>；</w:t>
      </w:r>
    </w:p>
    <w:p w14:paraId="2631EE0D" w14:textId="77777777" w:rsidR="00EA6418" w:rsidRPr="00EA6418" w:rsidRDefault="00EA6418" w:rsidP="00EA6418">
      <w:pPr>
        <w:pStyle w:val="HD"/>
      </w:pPr>
      <w:r w:rsidRPr="00EA6418">
        <w:rPr>
          <w:rFonts w:hint="eastAsia"/>
        </w:rPr>
        <w:t>（</w:t>
      </w:r>
      <w:r w:rsidRPr="00EA6418">
        <w:rPr>
          <w:rFonts w:hint="eastAsia"/>
        </w:rPr>
        <w:t>9</w:t>
      </w:r>
      <w:r w:rsidRPr="00EA6418">
        <w:rPr>
          <w:rFonts w:hint="eastAsia"/>
        </w:rPr>
        <w:t>）利用融资购买证券，但投资金融衍生品除外；</w:t>
      </w:r>
    </w:p>
    <w:p w14:paraId="648641BC" w14:textId="77777777" w:rsidR="00EA6418" w:rsidRPr="00EA6418" w:rsidRDefault="00EA6418" w:rsidP="00EA6418">
      <w:pPr>
        <w:pStyle w:val="HD"/>
      </w:pPr>
      <w:r w:rsidRPr="00EA6418">
        <w:rPr>
          <w:rFonts w:hint="eastAsia"/>
        </w:rPr>
        <w:t>（</w:t>
      </w:r>
      <w:r w:rsidRPr="00EA6418">
        <w:rPr>
          <w:rFonts w:hint="eastAsia"/>
        </w:rPr>
        <w:t>10</w:t>
      </w:r>
      <w:r w:rsidRPr="00EA6418">
        <w:rPr>
          <w:rFonts w:hint="eastAsia"/>
        </w:rPr>
        <w:t>）参与未持有基础资产的卖空交易；</w:t>
      </w:r>
    </w:p>
    <w:p w14:paraId="0D94C169" w14:textId="77777777" w:rsidR="00EA6418" w:rsidRPr="00EA6418" w:rsidRDefault="00EA6418" w:rsidP="00EA6418">
      <w:pPr>
        <w:pStyle w:val="HD"/>
      </w:pPr>
      <w:r w:rsidRPr="00EA6418">
        <w:rPr>
          <w:rFonts w:hint="eastAsia"/>
        </w:rPr>
        <w:t>（</w:t>
      </w:r>
      <w:r w:rsidRPr="00EA6418">
        <w:rPr>
          <w:rFonts w:hint="eastAsia"/>
        </w:rPr>
        <w:t>11</w:t>
      </w:r>
      <w:r w:rsidRPr="00EA6418">
        <w:rPr>
          <w:rFonts w:hint="eastAsia"/>
        </w:rPr>
        <w:t>）购买证券用于控制或影响发行该证券的机构或其管理层；</w:t>
      </w:r>
    </w:p>
    <w:p w14:paraId="1ECC9324" w14:textId="77777777" w:rsidR="00EA6418" w:rsidRPr="00EA6418" w:rsidRDefault="00EA6418" w:rsidP="00EA6418">
      <w:pPr>
        <w:pStyle w:val="HD"/>
      </w:pPr>
      <w:r w:rsidRPr="00EA6418">
        <w:rPr>
          <w:rFonts w:hint="eastAsia"/>
        </w:rPr>
        <w:t>（</w:t>
      </w:r>
      <w:r w:rsidRPr="00EA6418">
        <w:rPr>
          <w:rFonts w:hint="eastAsia"/>
        </w:rPr>
        <w:t>12</w:t>
      </w:r>
      <w:r w:rsidRPr="00EA6418">
        <w:rPr>
          <w:rFonts w:hint="eastAsia"/>
        </w:rPr>
        <w:t>）直接投资与实物商品相关的衍生品；</w:t>
      </w:r>
    </w:p>
    <w:p w14:paraId="2935962F" w14:textId="77777777" w:rsidR="00EA6418" w:rsidRPr="00EA6418" w:rsidRDefault="00EA6418" w:rsidP="00EA6418">
      <w:pPr>
        <w:pStyle w:val="HD"/>
      </w:pPr>
      <w:r w:rsidRPr="00EA6418">
        <w:rPr>
          <w:rFonts w:hint="eastAsia"/>
        </w:rPr>
        <w:lastRenderedPageBreak/>
        <w:t>（</w:t>
      </w:r>
      <w:r w:rsidRPr="00EA6418">
        <w:rPr>
          <w:rFonts w:hint="eastAsia"/>
        </w:rPr>
        <w:t>13</w:t>
      </w:r>
      <w:r w:rsidRPr="00EA6418">
        <w:rPr>
          <w:rFonts w:hint="eastAsia"/>
        </w:rPr>
        <w:t>）向其基金管理人、基金托管人出资；</w:t>
      </w:r>
    </w:p>
    <w:p w14:paraId="07CF5535" w14:textId="77777777" w:rsidR="00EA6418" w:rsidRPr="00EA6418" w:rsidRDefault="00EA6418" w:rsidP="00EA6418">
      <w:pPr>
        <w:pStyle w:val="HD"/>
      </w:pPr>
      <w:r w:rsidRPr="00EA6418">
        <w:rPr>
          <w:rFonts w:hint="eastAsia"/>
        </w:rPr>
        <w:t>（</w:t>
      </w:r>
      <w:r w:rsidRPr="00EA6418">
        <w:rPr>
          <w:rFonts w:hint="eastAsia"/>
        </w:rPr>
        <w:t>14</w:t>
      </w:r>
      <w:r w:rsidRPr="00EA6418">
        <w:rPr>
          <w:rFonts w:hint="eastAsia"/>
        </w:rPr>
        <w:t>）从事内幕交易、操纵证券交易价格及其他不正当的证券交易活动；</w:t>
      </w:r>
    </w:p>
    <w:p w14:paraId="38047459" w14:textId="77777777" w:rsidR="00EA6418" w:rsidRPr="00EA6418" w:rsidRDefault="00EA6418" w:rsidP="00EA6418">
      <w:pPr>
        <w:pStyle w:val="HD"/>
      </w:pPr>
      <w:r w:rsidRPr="00EA6418">
        <w:rPr>
          <w:rFonts w:hint="eastAsia"/>
        </w:rPr>
        <w:t>（</w:t>
      </w:r>
      <w:r w:rsidRPr="00EA6418">
        <w:rPr>
          <w:rFonts w:hint="eastAsia"/>
        </w:rPr>
        <w:t>15</w:t>
      </w:r>
      <w:r w:rsidRPr="00EA6418">
        <w:rPr>
          <w:rFonts w:hint="eastAsia"/>
        </w:rPr>
        <w:t>）法律、行政法规和中国证监会规定禁止的其他活动。</w:t>
      </w:r>
    </w:p>
    <w:p w14:paraId="1DF0469D" w14:textId="77777777" w:rsidR="00EA6418" w:rsidRPr="00EA6418" w:rsidRDefault="00EA6418" w:rsidP="00EA6418">
      <w:pPr>
        <w:pStyle w:val="HD"/>
      </w:pPr>
      <w:r w:rsidRPr="00EA6418">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D1A511" w14:textId="77777777" w:rsidR="00EA6418" w:rsidRPr="00EA6418" w:rsidRDefault="00EA6418" w:rsidP="00EA6418">
      <w:pPr>
        <w:pStyle w:val="HD"/>
      </w:pPr>
      <w:r w:rsidRPr="00EA6418">
        <w:rPr>
          <w:rFonts w:hint="eastAsia"/>
        </w:rPr>
        <w:t>如法律、行政法规或监管部门取消上述限制，如适用于本基金，基金管理人与基金托管人协商一致并履行适当程序后，则本基金投资不再受相关限制。</w:t>
      </w:r>
    </w:p>
    <w:p w14:paraId="76B64135" w14:textId="77777777" w:rsidR="00EA6418" w:rsidRPr="00EA6418" w:rsidRDefault="00EA6418" w:rsidP="00EA6418">
      <w:pPr>
        <w:pStyle w:val="HD"/>
      </w:pPr>
    </w:p>
    <w:p w14:paraId="48F08BC2" w14:textId="77777777" w:rsidR="00EA6418" w:rsidRPr="00EA6418" w:rsidRDefault="00EA6418" w:rsidP="00EA6418">
      <w:pPr>
        <w:pStyle w:val="HD"/>
      </w:pPr>
      <w:r w:rsidRPr="00EA6418">
        <w:rPr>
          <w:rFonts w:hint="eastAsia"/>
        </w:rPr>
        <w:t>五、业绩比较基准</w:t>
      </w:r>
    </w:p>
    <w:p w14:paraId="4F2E74E8" w14:textId="5FAA2053" w:rsidR="00EA6418" w:rsidRPr="00EA6418" w:rsidRDefault="00EA6418" w:rsidP="00EA6418">
      <w:pPr>
        <w:pStyle w:val="HD"/>
      </w:pPr>
      <w:r w:rsidRPr="00EA6418">
        <w:rPr>
          <w:rFonts w:hint="eastAsia"/>
        </w:rPr>
        <w:t>本基金的业绩比较基准为经估值汇率调整的富时</w:t>
      </w:r>
      <w:proofErr w:type="gramStart"/>
      <w:r w:rsidRPr="00EA6418">
        <w:rPr>
          <w:rFonts w:hint="eastAsia"/>
        </w:rPr>
        <w:t>亚太低</w:t>
      </w:r>
      <w:proofErr w:type="gramEnd"/>
      <w:r w:rsidRPr="00EA6418">
        <w:rPr>
          <w:rFonts w:hint="eastAsia"/>
        </w:rPr>
        <w:t>碳精选指数（</w:t>
      </w:r>
      <w:r w:rsidRPr="00EA6418">
        <w:rPr>
          <w:rFonts w:hint="eastAsia"/>
        </w:rPr>
        <w:t>FTSE Asia Pacific Low Carbon Select Index</w:t>
      </w:r>
      <w:r w:rsidRPr="00EA6418">
        <w:rPr>
          <w:rFonts w:hint="eastAsia"/>
        </w:rPr>
        <w:t>）</w:t>
      </w:r>
      <w:r w:rsidR="00484363" w:rsidRPr="00EA6418">
        <w:rPr>
          <w:rFonts w:hint="eastAsia"/>
        </w:rPr>
        <w:t>收益率</w:t>
      </w:r>
      <w:r w:rsidRPr="00EA6418">
        <w:rPr>
          <w:rFonts w:hint="eastAsia"/>
        </w:rPr>
        <w:t>。</w:t>
      </w:r>
    </w:p>
    <w:p w14:paraId="4447C38B" w14:textId="7F14778F" w:rsidR="00EA6418" w:rsidRPr="00EA6418" w:rsidRDefault="00EA6418" w:rsidP="00EA6418">
      <w:pPr>
        <w:pStyle w:val="HD"/>
      </w:pPr>
      <w:r w:rsidRPr="00EA6418">
        <w:rPr>
          <w:rFonts w:hint="eastAsia"/>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EA6418">
        <w:rPr>
          <w:rFonts w:hint="eastAsia"/>
        </w:rPr>
        <w:t>6</w:t>
      </w:r>
      <w:r w:rsidRPr="00EA6418">
        <w:rPr>
          <w:rFonts w:hint="eastAsia"/>
        </w:rPr>
        <w:t>个月内召集基金份额持有人大会进行表决，基金份额持有人大会未成功召开或就上述事项表决未通过的，基金合同终止</w:t>
      </w:r>
      <w:r w:rsidR="007C46FF" w:rsidRPr="007C46FF">
        <w:rPr>
          <w:rFonts w:hint="eastAsia"/>
          <w:bCs/>
        </w:rPr>
        <w:t>，但下文“九、标的</w:t>
      </w:r>
      <w:r w:rsidR="007C46FF" w:rsidRPr="007C46FF">
        <w:rPr>
          <w:rFonts w:hint="eastAsia"/>
          <w:bCs/>
        </w:rPr>
        <w:t>ETF</w:t>
      </w:r>
      <w:r w:rsidR="007C46FF" w:rsidRPr="007C46FF">
        <w:rPr>
          <w:rFonts w:hint="eastAsia"/>
          <w:bCs/>
        </w:rPr>
        <w:t>的变更”另有约定的除外</w:t>
      </w:r>
      <w:r w:rsidRPr="00EA6418">
        <w:rPr>
          <w:rFonts w:hint="eastAsia"/>
        </w:rPr>
        <w:t>。</w:t>
      </w:r>
    </w:p>
    <w:p w14:paraId="10258E7B" w14:textId="77777777" w:rsidR="00EA6418" w:rsidRPr="00EA6418" w:rsidRDefault="00EA6418" w:rsidP="00EA6418">
      <w:pPr>
        <w:pStyle w:val="HD"/>
      </w:pPr>
      <w:proofErr w:type="gramStart"/>
      <w:r w:rsidRPr="00EA6418">
        <w:rPr>
          <w:rFonts w:hint="eastAsia"/>
        </w:rPr>
        <w:t>自指数</w:t>
      </w:r>
      <w:proofErr w:type="gramEnd"/>
      <w:r w:rsidRPr="00EA6418">
        <w:rPr>
          <w:rFonts w:hint="eastAsia"/>
        </w:rPr>
        <w:t>编制机构停止标的指数的编制及发布</w:t>
      </w:r>
      <w:proofErr w:type="gramStart"/>
      <w:r w:rsidRPr="00EA6418">
        <w:rPr>
          <w:rFonts w:hint="eastAsia"/>
        </w:rPr>
        <w:t>至解决</w:t>
      </w:r>
      <w:proofErr w:type="gramEnd"/>
      <w:r w:rsidRPr="00EA6418">
        <w:rPr>
          <w:rFonts w:hint="eastAsia"/>
        </w:rPr>
        <w:t>方案确定期间，基金管理人应按照指数编制机构提供的最近一个交易日的指数信息遵循基金份额持有人利益优先原则维持基金投资运作。</w:t>
      </w:r>
    </w:p>
    <w:p w14:paraId="0BD7B624" w14:textId="77777777" w:rsidR="00EA6418" w:rsidRPr="00EA6418" w:rsidRDefault="00EA6418" w:rsidP="00EA6418">
      <w:pPr>
        <w:pStyle w:val="HD"/>
      </w:pPr>
    </w:p>
    <w:p w14:paraId="6D73320E" w14:textId="77777777" w:rsidR="00EA6418" w:rsidRPr="00EA6418" w:rsidRDefault="00EA6418" w:rsidP="00EA6418">
      <w:pPr>
        <w:pStyle w:val="HD"/>
      </w:pPr>
      <w:r w:rsidRPr="00EA6418">
        <w:rPr>
          <w:rFonts w:hint="eastAsia"/>
        </w:rPr>
        <w:t>六、风险收益特征</w:t>
      </w:r>
    </w:p>
    <w:p w14:paraId="76026713" w14:textId="4F3BB032" w:rsidR="00EA6418" w:rsidRPr="00EA6418" w:rsidRDefault="00EA6418" w:rsidP="00EA6418">
      <w:pPr>
        <w:pStyle w:val="HD"/>
      </w:pPr>
      <w:r w:rsidRPr="00EA6418">
        <w:rPr>
          <w:rFonts w:hint="eastAsia"/>
        </w:rPr>
        <w:t>本基金属于股票型基金，一般而言，其长期平均风险与预期收益水平高于混合型基金、债券型基金与货币市场基金。本基金主要通过投资于标的</w:t>
      </w:r>
      <w:r w:rsidRPr="00EA6418">
        <w:rPr>
          <w:rFonts w:hint="eastAsia"/>
        </w:rPr>
        <w:t>ETF</w:t>
      </w:r>
      <w:r w:rsidRPr="00EA6418">
        <w:rPr>
          <w:rFonts w:hint="eastAsia"/>
        </w:rPr>
        <w:t>跟踪标的指数表现，具有与标的指数以及标的指数所代表的境外证券市场相似的风险收益特征。</w:t>
      </w:r>
    </w:p>
    <w:p w14:paraId="55393006" w14:textId="3FE342C2" w:rsidR="00EA6418" w:rsidRPr="00EA6418" w:rsidRDefault="00EA6418" w:rsidP="00EA6418">
      <w:pPr>
        <w:pStyle w:val="HD"/>
      </w:pPr>
      <w:r w:rsidRPr="00EA6418">
        <w:rPr>
          <w:rFonts w:hint="eastAsia"/>
        </w:rPr>
        <w:t>本基金主要投资新加坡证券市场上市的</w:t>
      </w:r>
      <w:r w:rsidRPr="00EA6418">
        <w:rPr>
          <w:rFonts w:hint="eastAsia"/>
        </w:rPr>
        <w:t>ETF</w:t>
      </w:r>
      <w:r w:rsidRPr="00EA6418">
        <w:rPr>
          <w:rFonts w:hint="eastAsia"/>
        </w:rPr>
        <w:t>，除了需要承担与境内证券投资基金类似的市场波动风险等一般投资风险之外，本基金还面临汇率风险等境外证券市场投资所面临的特别投资风险。</w:t>
      </w:r>
    </w:p>
    <w:p w14:paraId="0DF43438" w14:textId="77777777" w:rsidR="00EA6418" w:rsidRPr="00EA6418" w:rsidRDefault="00EA6418" w:rsidP="00EA6418">
      <w:pPr>
        <w:pStyle w:val="HD"/>
      </w:pPr>
    </w:p>
    <w:p w14:paraId="6C83FA3E" w14:textId="77777777" w:rsidR="00EA6418" w:rsidRPr="00EA6418" w:rsidRDefault="00EA6418" w:rsidP="00EA6418">
      <w:pPr>
        <w:pStyle w:val="HD"/>
      </w:pPr>
      <w:r w:rsidRPr="00EA6418">
        <w:rPr>
          <w:rFonts w:hint="eastAsia"/>
        </w:rPr>
        <w:lastRenderedPageBreak/>
        <w:t>七、基金管理人代表基金行使股东或债权人权利的处理原则及方法</w:t>
      </w:r>
    </w:p>
    <w:p w14:paraId="1E241BAE" w14:textId="77777777" w:rsidR="00EA6418" w:rsidRPr="00EA6418" w:rsidRDefault="00EA6418" w:rsidP="00EA6418">
      <w:pPr>
        <w:pStyle w:val="HD"/>
      </w:pPr>
      <w:r w:rsidRPr="00EA6418">
        <w:rPr>
          <w:rFonts w:hint="eastAsia"/>
        </w:rPr>
        <w:t>1</w:t>
      </w:r>
      <w:r w:rsidRPr="00EA6418">
        <w:rPr>
          <w:rFonts w:hint="eastAsia"/>
        </w:rPr>
        <w:t>、基金管理人按照国家有关规定代表基金独立行使股东或债权人权利，保护基金份额持有人的利益；</w:t>
      </w:r>
      <w:r w:rsidRPr="00EA6418">
        <w:rPr>
          <w:rFonts w:hint="eastAsia"/>
        </w:rPr>
        <w:t xml:space="preserve"> </w:t>
      </w:r>
    </w:p>
    <w:p w14:paraId="6A469F20" w14:textId="77777777" w:rsidR="00EA6418" w:rsidRPr="00EA6418" w:rsidRDefault="00EA6418" w:rsidP="00EA6418">
      <w:pPr>
        <w:pStyle w:val="HD"/>
      </w:pPr>
      <w:r w:rsidRPr="00EA6418">
        <w:rPr>
          <w:rFonts w:hint="eastAsia"/>
        </w:rPr>
        <w:t>2</w:t>
      </w:r>
      <w:r w:rsidRPr="00EA6418">
        <w:rPr>
          <w:rFonts w:hint="eastAsia"/>
        </w:rPr>
        <w:t>、不谋求对上市公司的控股；</w:t>
      </w:r>
      <w:r w:rsidRPr="00EA6418">
        <w:rPr>
          <w:rFonts w:hint="eastAsia"/>
        </w:rPr>
        <w:tab/>
      </w:r>
    </w:p>
    <w:p w14:paraId="32538251" w14:textId="77777777" w:rsidR="00EA6418" w:rsidRPr="00EA6418" w:rsidRDefault="00EA6418" w:rsidP="00EA6418">
      <w:pPr>
        <w:pStyle w:val="HD"/>
      </w:pPr>
      <w:r w:rsidRPr="00EA6418">
        <w:rPr>
          <w:rFonts w:hint="eastAsia"/>
        </w:rPr>
        <w:t>3</w:t>
      </w:r>
      <w:r w:rsidRPr="00EA6418">
        <w:rPr>
          <w:rFonts w:hint="eastAsia"/>
        </w:rPr>
        <w:t>、有利于基金财产的安全与增值；</w:t>
      </w:r>
    </w:p>
    <w:p w14:paraId="48BB2249" w14:textId="77777777" w:rsidR="00EA6418" w:rsidRPr="00EA6418" w:rsidRDefault="00EA6418" w:rsidP="00EA6418">
      <w:pPr>
        <w:pStyle w:val="HD"/>
      </w:pPr>
      <w:r w:rsidRPr="00EA6418">
        <w:rPr>
          <w:rFonts w:hint="eastAsia"/>
        </w:rPr>
        <w:t>4</w:t>
      </w:r>
      <w:r w:rsidRPr="00EA6418">
        <w:rPr>
          <w:rFonts w:hint="eastAsia"/>
        </w:rPr>
        <w:t>、不通过关联交易为自身、雇员、授权代理人或任何存在利害关系的第三人牟取任何不当利益。</w:t>
      </w:r>
    </w:p>
    <w:p w14:paraId="4E1F2196" w14:textId="77777777" w:rsidR="00EA6418" w:rsidRPr="00EA6418" w:rsidRDefault="00EA6418" w:rsidP="00EA6418">
      <w:pPr>
        <w:pStyle w:val="HD"/>
      </w:pPr>
    </w:p>
    <w:p w14:paraId="1B5853E2" w14:textId="77777777" w:rsidR="00EA6418" w:rsidRPr="00EA6418" w:rsidRDefault="00EA6418" w:rsidP="00EA6418">
      <w:pPr>
        <w:pStyle w:val="HD"/>
      </w:pPr>
      <w:r w:rsidRPr="00EA6418">
        <w:rPr>
          <w:rFonts w:hint="eastAsia"/>
        </w:rPr>
        <w:t>八、港股通标的股票投资的代理投票</w:t>
      </w:r>
    </w:p>
    <w:p w14:paraId="2696B728" w14:textId="77777777" w:rsidR="00EA6418" w:rsidRPr="00EA6418" w:rsidRDefault="00EA6418" w:rsidP="00EA6418">
      <w:pPr>
        <w:pStyle w:val="HD"/>
      </w:pPr>
      <w:r w:rsidRPr="00EA6418">
        <w:rPr>
          <w:rFonts w:hint="eastAsia"/>
        </w:rPr>
        <w:t>本基金通过港股通买入的股票记录在中国证券登记结算有限责任公司在香港中央结算有限公司开立的证券账户。中国证券登记结算有限责任公司以自己的名义，通过香港中央结算有限公司行使对该股票发行人的权利。中国证券登记结算有限责任公司行使对该股票发行人的权利，将通过证券公司事先征求包括基金管理人在内的内地投资者的意见，并按照其意见办理。法律法规另有规定的，从其规定。</w:t>
      </w:r>
    </w:p>
    <w:p w14:paraId="7EFD39E4" w14:textId="77777777" w:rsidR="00EA6418" w:rsidRPr="00EA6418" w:rsidRDefault="00EA6418" w:rsidP="00EA6418">
      <w:pPr>
        <w:pStyle w:val="HD"/>
      </w:pPr>
    </w:p>
    <w:p w14:paraId="53A2E127" w14:textId="77777777" w:rsidR="00EA6418" w:rsidRPr="00EA6418" w:rsidRDefault="00EA6418" w:rsidP="00EA6418">
      <w:pPr>
        <w:pStyle w:val="HD"/>
      </w:pPr>
      <w:r w:rsidRPr="00EA6418">
        <w:rPr>
          <w:rFonts w:hint="eastAsia"/>
        </w:rPr>
        <w:t>九、标的</w:t>
      </w:r>
      <w:r w:rsidRPr="00EA6418">
        <w:rPr>
          <w:rFonts w:hint="eastAsia"/>
        </w:rPr>
        <w:t>ETF</w:t>
      </w:r>
      <w:r w:rsidRPr="00EA6418">
        <w:rPr>
          <w:rFonts w:hint="eastAsia"/>
        </w:rPr>
        <w:t>的变更</w:t>
      </w:r>
    </w:p>
    <w:p w14:paraId="2AA482CA" w14:textId="59A105BC" w:rsidR="00EA6418" w:rsidRPr="00EA6418" w:rsidRDefault="00EA6418" w:rsidP="00EA6418">
      <w:pPr>
        <w:pStyle w:val="HD"/>
      </w:pPr>
      <w:r w:rsidRPr="00EA6418">
        <w:rPr>
          <w:rFonts w:hint="eastAsia"/>
        </w:rPr>
        <w:t>本基金的标的</w:t>
      </w:r>
      <w:r w:rsidRPr="00EA6418">
        <w:rPr>
          <w:rFonts w:hint="eastAsia"/>
        </w:rPr>
        <w:t>ETF</w:t>
      </w:r>
      <w:r w:rsidRPr="00EA6418">
        <w:rPr>
          <w:rFonts w:hint="eastAsia"/>
        </w:rPr>
        <w:t>是由</w:t>
      </w:r>
      <w:r w:rsidRPr="00EA6418">
        <w:rPr>
          <w:rFonts w:hint="eastAsia"/>
        </w:rPr>
        <w:t>CSOP Asset Management Pte. Ltd.</w:t>
      </w:r>
      <w:r w:rsidR="00AB11B2">
        <w:rPr>
          <w:rFonts w:hint="eastAsia"/>
        </w:rPr>
        <w:t>（</w:t>
      </w:r>
      <w:r w:rsidR="00AB11B2" w:rsidRPr="00EA6418">
        <w:rPr>
          <w:rFonts w:hint="eastAsia"/>
        </w:rPr>
        <w:t>南方东英资产管理有限公司在新加坡设立的全资子公司</w:t>
      </w:r>
      <w:r w:rsidR="00AB11B2">
        <w:rPr>
          <w:rFonts w:hint="eastAsia"/>
        </w:rPr>
        <w:t>）</w:t>
      </w:r>
      <w:r w:rsidRPr="00EA6418">
        <w:rPr>
          <w:rFonts w:hint="eastAsia"/>
        </w:rPr>
        <w:t>担任管理人，并在新加坡交易所上市交易的南方东英银河联昌富时亚太低碳指数</w:t>
      </w:r>
      <w:r w:rsidRPr="00EA6418">
        <w:rPr>
          <w:rFonts w:hint="eastAsia"/>
        </w:rPr>
        <w:t>ETF</w:t>
      </w:r>
      <w:r w:rsidRPr="00EA6418">
        <w:rPr>
          <w:rFonts w:hint="eastAsia"/>
        </w:rPr>
        <w:t>（</w:t>
      </w:r>
      <w:r w:rsidRPr="00EA6418">
        <w:rPr>
          <w:rFonts w:hint="eastAsia"/>
        </w:rPr>
        <w:t>CSOP CGS-CIMB FTSE Asia Pacific Low Carbon Index ETF</w:t>
      </w:r>
      <w:r w:rsidRPr="00EA6418">
        <w:rPr>
          <w:rFonts w:hint="eastAsia"/>
        </w:rPr>
        <w:t>）。</w:t>
      </w:r>
    </w:p>
    <w:p w14:paraId="043A4F43" w14:textId="5E65EB84" w:rsidR="00EA6418" w:rsidRPr="00EA6418" w:rsidRDefault="00D25002" w:rsidP="00D25002">
      <w:pPr>
        <w:pStyle w:val="HD"/>
      </w:pPr>
      <w:r w:rsidRPr="00D25002">
        <w:rPr>
          <w:rFonts w:hint="eastAsia"/>
        </w:rPr>
        <w:t>标的</w:t>
      </w:r>
      <w:r w:rsidRPr="00D25002">
        <w:rPr>
          <w:rFonts w:hint="eastAsia"/>
        </w:rPr>
        <w:t>ETF</w:t>
      </w:r>
      <w:r w:rsidRPr="00D25002">
        <w:rPr>
          <w:rFonts w:hint="eastAsia"/>
        </w:rPr>
        <w:t>出现下述情形之一的，本基金</w:t>
      </w:r>
      <w:r w:rsidR="007E5228" w:rsidRPr="007E5228">
        <w:rPr>
          <w:rFonts w:hint="eastAsia"/>
        </w:rPr>
        <w:t>在履行适当程序后</w:t>
      </w:r>
      <w:r w:rsidRPr="00D25002">
        <w:rPr>
          <w:rFonts w:hint="eastAsia"/>
        </w:rPr>
        <w:t>可变更为直接投资该标的指数成份股和备选成份股的指数基金；若届时本基金管理人已有以该指数作为标的指数的指数基金，则本基金将本着维护投资人合法权益的原则，履行适当的程序后选取其他合适的指数作为标的指数，或选取其他合适的</w:t>
      </w:r>
      <w:r w:rsidRPr="00D25002">
        <w:rPr>
          <w:rFonts w:hint="eastAsia"/>
        </w:rPr>
        <w:t>E</w:t>
      </w:r>
      <w:r w:rsidRPr="00D25002">
        <w:t>TF</w:t>
      </w:r>
      <w:r w:rsidRPr="00D25002">
        <w:t>作为标的</w:t>
      </w:r>
      <w:r w:rsidRPr="00D25002">
        <w:rPr>
          <w:rFonts w:hint="eastAsia"/>
        </w:rPr>
        <w:t>E</w:t>
      </w:r>
      <w:r w:rsidRPr="00D25002">
        <w:t>TF</w:t>
      </w:r>
      <w:r w:rsidRPr="00D25002">
        <w:rPr>
          <w:rFonts w:hint="eastAsia"/>
        </w:rPr>
        <w:t>。相应地，本</w:t>
      </w:r>
      <w:proofErr w:type="gramStart"/>
      <w:r w:rsidRPr="00D25002">
        <w:rPr>
          <w:rFonts w:hint="eastAsia"/>
        </w:rPr>
        <w:t>基金基金</w:t>
      </w:r>
      <w:proofErr w:type="gramEnd"/>
      <w:r w:rsidRPr="00D25002">
        <w:rPr>
          <w:rFonts w:hint="eastAsia"/>
        </w:rPr>
        <w:t>合同中将删除关于标的</w:t>
      </w:r>
      <w:r w:rsidRPr="00D25002">
        <w:rPr>
          <w:rFonts w:hint="eastAsia"/>
        </w:rPr>
        <w:t>ETF</w:t>
      </w:r>
      <w:r w:rsidRPr="00D25002">
        <w:rPr>
          <w:rFonts w:hint="eastAsia"/>
        </w:rPr>
        <w:t>的表述部分，或将变更标的指数或标的</w:t>
      </w:r>
      <w:r w:rsidRPr="00D25002">
        <w:rPr>
          <w:rFonts w:hint="eastAsia"/>
        </w:rPr>
        <w:t>E</w:t>
      </w:r>
      <w:r w:rsidRPr="00D25002">
        <w:t>TF</w:t>
      </w:r>
      <w:r w:rsidRPr="00D25002">
        <w:rPr>
          <w:rFonts w:hint="eastAsia"/>
        </w:rPr>
        <w:t>，届时将由基金管理人另行公告。</w:t>
      </w:r>
    </w:p>
    <w:p w14:paraId="4BFF6294" w14:textId="77777777" w:rsidR="00EA6418" w:rsidRPr="00EA6418" w:rsidRDefault="00EA6418" w:rsidP="00EA6418">
      <w:pPr>
        <w:pStyle w:val="HD"/>
      </w:pPr>
      <w:r w:rsidRPr="00EA6418">
        <w:rPr>
          <w:rFonts w:hint="eastAsia"/>
        </w:rPr>
        <w:t>1</w:t>
      </w:r>
      <w:r w:rsidRPr="00EA6418">
        <w:rPr>
          <w:rFonts w:hint="eastAsia"/>
        </w:rPr>
        <w:t>、标的</w:t>
      </w:r>
      <w:r w:rsidRPr="00EA6418">
        <w:rPr>
          <w:rFonts w:hint="eastAsia"/>
        </w:rPr>
        <w:t>ETF</w:t>
      </w:r>
      <w:r w:rsidRPr="00EA6418">
        <w:rPr>
          <w:rFonts w:hint="eastAsia"/>
        </w:rPr>
        <w:t>交易方式发生重大变更致使本基金的投资策略难以实现；</w:t>
      </w:r>
    </w:p>
    <w:p w14:paraId="1F75AC2C" w14:textId="77777777" w:rsidR="00EA6418" w:rsidRPr="00EA6418" w:rsidRDefault="00EA6418" w:rsidP="00EA6418">
      <w:pPr>
        <w:pStyle w:val="HD"/>
      </w:pPr>
      <w:r w:rsidRPr="00EA6418">
        <w:rPr>
          <w:rFonts w:hint="eastAsia"/>
        </w:rPr>
        <w:t>2</w:t>
      </w:r>
      <w:r w:rsidRPr="00EA6418">
        <w:rPr>
          <w:rFonts w:hint="eastAsia"/>
        </w:rPr>
        <w:t>、标的</w:t>
      </w:r>
      <w:r w:rsidRPr="00EA6418">
        <w:rPr>
          <w:rFonts w:hint="eastAsia"/>
        </w:rPr>
        <w:t>ETF</w:t>
      </w:r>
      <w:r w:rsidRPr="00EA6418">
        <w:rPr>
          <w:rFonts w:hint="eastAsia"/>
        </w:rPr>
        <w:t>终止上市；</w:t>
      </w:r>
    </w:p>
    <w:p w14:paraId="005AD6C0" w14:textId="77777777" w:rsidR="00EA6418" w:rsidRPr="00EA6418" w:rsidRDefault="00EA6418" w:rsidP="00EA6418">
      <w:pPr>
        <w:pStyle w:val="HD"/>
      </w:pPr>
      <w:r w:rsidRPr="00EA6418">
        <w:rPr>
          <w:rFonts w:hint="eastAsia"/>
        </w:rPr>
        <w:t>3</w:t>
      </w:r>
      <w:r w:rsidRPr="00EA6418">
        <w:rPr>
          <w:rFonts w:hint="eastAsia"/>
        </w:rPr>
        <w:t>、标的</w:t>
      </w:r>
      <w:r w:rsidRPr="00EA6418">
        <w:rPr>
          <w:rFonts w:hint="eastAsia"/>
        </w:rPr>
        <w:t>ETF</w:t>
      </w:r>
      <w:r w:rsidRPr="00EA6418">
        <w:rPr>
          <w:rFonts w:hint="eastAsia"/>
        </w:rPr>
        <w:t>基金合同终止；</w:t>
      </w:r>
    </w:p>
    <w:p w14:paraId="37ED3128" w14:textId="77777777" w:rsidR="00EA6418" w:rsidRPr="00EA6418" w:rsidRDefault="00EA6418" w:rsidP="00EA6418">
      <w:pPr>
        <w:pStyle w:val="HD"/>
      </w:pPr>
      <w:r w:rsidRPr="00EA6418">
        <w:rPr>
          <w:rFonts w:hint="eastAsia"/>
        </w:rPr>
        <w:t>4</w:t>
      </w:r>
      <w:r w:rsidRPr="00EA6418">
        <w:rPr>
          <w:rFonts w:hint="eastAsia"/>
        </w:rPr>
        <w:t>、标的</w:t>
      </w:r>
      <w:r w:rsidRPr="00EA6418">
        <w:rPr>
          <w:rFonts w:hint="eastAsia"/>
        </w:rPr>
        <w:t>ETF</w:t>
      </w:r>
      <w:r w:rsidRPr="00EA6418">
        <w:rPr>
          <w:rFonts w:hint="eastAsia"/>
        </w:rPr>
        <w:t>的基金管理人发生变更；</w:t>
      </w:r>
    </w:p>
    <w:p w14:paraId="2183A839" w14:textId="77777777" w:rsidR="00EA6418" w:rsidRPr="00EA6418" w:rsidRDefault="00EA6418" w:rsidP="00EA6418">
      <w:pPr>
        <w:pStyle w:val="HD"/>
      </w:pPr>
      <w:r w:rsidRPr="00EA6418">
        <w:rPr>
          <w:rFonts w:hint="eastAsia"/>
        </w:rPr>
        <w:t>5</w:t>
      </w:r>
      <w:r w:rsidRPr="00EA6418">
        <w:rPr>
          <w:rFonts w:hint="eastAsia"/>
        </w:rPr>
        <w:t>、标的</w:t>
      </w:r>
      <w:r w:rsidRPr="00EA6418">
        <w:rPr>
          <w:rFonts w:hint="eastAsia"/>
        </w:rPr>
        <w:t>ETF</w:t>
      </w:r>
      <w:r w:rsidRPr="00EA6418">
        <w:rPr>
          <w:rFonts w:hint="eastAsia"/>
        </w:rPr>
        <w:t>与其他基金进行合并；</w:t>
      </w:r>
    </w:p>
    <w:p w14:paraId="0B16CC13" w14:textId="692C4468" w:rsidR="00E953C0" w:rsidRPr="00EA6418" w:rsidRDefault="00EA6418" w:rsidP="00EA6418">
      <w:pPr>
        <w:pStyle w:val="HD"/>
      </w:pPr>
      <w:r w:rsidRPr="00EA6418">
        <w:rPr>
          <w:rFonts w:hint="eastAsia"/>
        </w:rPr>
        <w:t>6</w:t>
      </w:r>
      <w:r w:rsidRPr="00EA6418">
        <w:rPr>
          <w:rFonts w:hint="eastAsia"/>
        </w:rPr>
        <w:t>、中国证监会规定的其他情形。</w:t>
      </w:r>
    </w:p>
    <w:p w14:paraId="378A9CF5" w14:textId="30E197A2" w:rsidR="0079085B" w:rsidRDefault="00EA6418" w:rsidP="00E953C0">
      <w:pPr>
        <w:pStyle w:val="HD"/>
      </w:pPr>
      <w:r w:rsidRPr="00E953C0">
        <w:rPr>
          <w:rFonts w:hint="eastAsia"/>
        </w:rPr>
        <w:t>若标的</w:t>
      </w:r>
      <w:r w:rsidRPr="00E953C0">
        <w:rPr>
          <w:rFonts w:hint="eastAsia"/>
        </w:rPr>
        <w:t>ETF</w:t>
      </w:r>
      <w:r w:rsidRPr="00E953C0">
        <w:rPr>
          <w:rFonts w:hint="eastAsia"/>
        </w:rPr>
        <w:t>变更标的指数，本基金将在履行适当程序</w:t>
      </w:r>
      <w:proofErr w:type="gramStart"/>
      <w:r w:rsidRPr="00E953C0">
        <w:rPr>
          <w:rFonts w:hint="eastAsia"/>
        </w:rPr>
        <w:t>后相应</w:t>
      </w:r>
      <w:proofErr w:type="gramEnd"/>
      <w:r w:rsidRPr="00E953C0">
        <w:rPr>
          <w:rFonts w:hint="eastAsia"/>
        </w:rPr>
        <w:t>变更标的指数且继续投资于该标的</w:t>
      </w:r>
      <w:r w:rsidRPr="00E953C0">
        <w:rPr>
          <w:rFonts w:hint="eastAsia"/>
        </w:rPr>
        <w:t>ETF</w:t>
      </w:r>
      <w:r w:rsidRPr="00E953C0">
        <w:rPr>
          <w:rFonts w:hint="eastAsia"/>
        </w:rPr>
        <w:t>。</w:t>
      </w:r>
      <w:r w:rsidR="0079085B">
        <w:br w:type="page"/>
      </w:r>
    </w:p>
    <w:p w14:paraId="2DFEEB97" w14:textId="77777777" w:rsidR="007F20AF" w:rsidRPr="00783CB5" w:rsidRDefault="007F20AF" w:rsidP="007F20AF">
      <w:pPr>
        <w:snapToGrid w:val="0"/>
        <w:spacing w:line="360" w:lineRule="auto"/>
        <w:rPr>
          <w:bCs/>
        </w:rPr>
      </w:pPr>
      <w:bookmarkStart w:id="98" w:name="_Toc327902632"/>
      <w:bookmarkStart w:id="99" w:name="_Toc332013120"/>
      <w:bookmarkStart w:id="100" w:name="_Toc335899843"/>
      <w:bookmarkStart w:id="101"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2" w:name="_Toc369510018"/>
      <w:bookmarkStart w:id="103" w:name="_Toc375295983"/>
      <w:bookmarkStart w:id="104" w:name="_Toc81903473"/>
      <w:r w:rsidRPr="00783CB5">
        <w:rPr>
          <w:rFonts w:hint="eastAsia"/>
        </w:rPr>
        <w:t>基金的财产</w:t>
      </w:r>
      <w:bookmarkEnd w:id="98"/>
      <w:bookmarkEnd w:id="99"/>
      <w:bookmarkEnd w:id="100"/>
      <w:bookmarkEnd w:id="101"/>
      <w:bookmarkEnd w:id="102"/>
      <w:bookmarkEnd w:id="103"/>
      <w:bookmarkEnd w:id="104"/>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568A2BE2" w:rsidR="00996E82" w:rsidRDefault="00996E82" w:rsidP="00996E82">
      <w:pPr>
        <w:pStyle w:val="HD"/>
      </w:pPr>
      <w:r>
        <w:rPr>
          <w:rFonts w:hint="eastAsia"/>
        </w:rPr>
        <w:t>基金资产总值是指购买的各类证券及票据价值、</w:t>
      </w:r>
      <w:r w:rsidR="00CA4F3E">
        <w:t>基金份额</w:t>
      </w:r>
      <w:r w:rsidR="00CA4F3E">
        <w:rPr>
          <w:rFonts w:hint="eastAsia"/>
        </w:rPr>
        <w:t>、</w:t>
      </w:r>
      <w:r>
        <w:rPr>
          <w:rFonts w:hint="eastAsia"/>
        </w:rPr>
        <w:t>银行存款本息</w:t>
      </w:r>
      <w:r w:rsidR="00971EA2">
        <w:rPr>
          <w:rFonts w:hint="eastAsia"/>
        </w:rPr>
        <w:t>、</w:t>
      </w:r>
      <w:r>
        <w:rPr>
          <w:rFonts w:hint="eastAsia"/>
        </w:rPr>
        <w:t>基金应收申购款以及其他投资所形成的价值总和。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1AA57A3B" w:rsidR="00996E82" w:rsidRDefault="00996E82" w:rsidP="00996E82">
      <w:pPr>
        <w:pStyle w:val="HD"/>
      </w:pPr>
      <w:r>
        <w:rPr>
          <w:rFonts w:hint="eastAsia"/>
        </w:rPr>
        <w:t>基金托管人</w:t>
      </w:r>
      <w:r w:rsidR="00720589" w:rsidRPr="00720589">
        <w:rPr>
          <w:rFonts w:hint="eastAsia"/>
          <w:bCs/>
        </w:rPr>
        <w:t>及其委托的境外托管人</w:t>
      </w:r>
      <w:r>
        <w:rPr>
          <w:rFonts w:hint="eastAsia"/>
        </w:rPr>
        <w:t>根据</w:t>
      </w:r>
      <w:r w:rsidR="008D1C74" w:rsidRPr="008D1C74">
        <w:rPr>
          <w:rFonts w:hint="eastAsia"/>
        </w:rPr>
        <w:t>境内及投资所在地</w:t>
      </w:r>
      <w:r>
        <w:rPr>
          <w:rFonts w:hint="eastAsia"/>
        </w:rPr>
        <w:t>相关法律法规、规范性文件为本基金开立</w:t>
      </w:r>
      <w:r w:rsidR="00720589" w:rsidRPr="00720589">
        <w:rPr>
          <w:rFonts w:hint="eastAsia"/>
          <w:bCs/>
        </w:rPr>
        <w:t>人民币和外币</w:t>
      </w:r>
      <w:r>
        <w:rPr>
          <w:rFonts w:hint="eastAsia"/>
        </w:rPr>
        <w:t>资金账户、证券账户</w:t>
      </w:r>
      <w:r w:rsidR="008D1C74" w:rsidRPr="008D1C74">
        <w:rPr>
          <w:rFonts w:hint="eastAsia"/>
        </w:rPr>
        <w:t>、期货结算账户</w:t>
      </w:r>
      <w:r>
        <w:rPr>
          <w:rFonts w:hint="eastAsia"/>
        </w:rPr>
        <w:t>以及投资所需的其他专用账户。开立的基金专用账户与基金管理人、基金托管人</w:t>
      </w:r>
      <w:r w:rsidR="00720589" w:rsidRPr="00720589">
        <w:rPr>
          <w:rFonts w:hint="eastAsia"/>
          <w:bCs/>
        </w:rPr>
        <w:t>、境外托管人</w:t>
      </w:r>
      <w:r>
        <w:rPr>
          <w:rFonts w:hint="eastAsia"/>
        </w:rPr>
        <w:t>、基金销售机构和基金登记机构自有的财产账户以及其他基金财产账户相独立。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4E751EA8" w14:textId="77777777" w:rsidR="005A40DE" w:rsidRPr="00336CE4" w:rsidRDefault="005A40DE" w:rsidP="00336CE4">
      <w:pPr>
        <w:pStyle w:val="HD"/>
      </w:pPr>
      <w:r w:rsidRPr="00336CE4">
        <w:rPr>
          <w:rFonts w:hint="eastAsia"/>
        </w:rPr>
        <w:t>本基金财产独立于基金管理人、基金托管人、境外托管人和基金销售机构的财产，并由基金托管人和</w:t>
      </w:r>
      <w:r w:rsidRPr="00336CE4">
        <w:t>/</w:t>
      </w:r>
      <w:r w:rsidRPr="00336CE4">
        <w:rPr>
          <w:rFonts w:hint="eastAsia"/>
        </w:rPr>
        <w:t>或其委托的境外托管人保管。基金管理人、基金托管人、境外托管人、基金登记机构和基金销售机构以其自有的财产承担其自身的法律责任，其债权人不得对本基金财产行使请求冻结、扣押或其他权利。除依法</w:t>
      </w:r>
      <w:proofErr w:type="gramStart"/>
      <w:r w:rsidRPr="00336CE4">
        <w:rPr>
          <w:rFonts w:hint="eastAsia"/>
        </w:rPr>
        <w:t>律法规</w:t>
      </w:r>
      <w:proofErr w:type="gramEnd"/>
      <w:r w:rsidRPr="00336CE4">
        <w:rPr>
          <w:rFonts w:hint="eastAsia"/>
        </w:rPr>
        <w:t>和《基金合同》的规定处分外，基金财产不得被处分。</w:t>
      </w:r>
    </w:p>
    <w:p w14:paraId="7E25DFE7" w14:textId="5D11E12B" w:rsidR="005A40DE" w:rsidRPr="00336CE4" w:rsidRDefault="005A40DE" w:rsidP="00336CE4">
      <w:pPr>
        <w:pStyle w:val="HD"/>
      </w:pPr>
      <w:r w:rsidRPr="00336CE4">
        <w:rPr>
          <w:rFonts w:hint="eastAsia"/>
        </w:rPr>
        <w:t>基金管理人、基金托管人</w:t>
      </w:r>
      <w:r w:rsidR="008D1C74" w:rsidRPr="008D1C74">
        <w:rPr>
          <w:rFonts w:hint="eastAsia"/>
        </w:rPr>
        <w:t>、境外托管人</w:t>
      </w:r>
      <w:r w:rsidRPr="00336CE4">
        <w:rPr>
          <w:rFonts w:hint="eastAsia"/>
        </w:rPr>
        <w:t>因依法解散、被依法撤销或者被依法宣告破产等原因进行清算的，基金财产不属于其清算财产。基金管理人管理运作基金财产所产生的债权，不得与其固有资产产生的债务相互</w:t>
      </w:r>
      <w:proofErr w:type="gramStart"/>
      <w:r w:rsidRPr="00336CE4">
        <w:rPr>
          <w:rFonts w:hint="eastAsia"/>
        </w:rPr>
        <w:t>抵销</w:t>
      </w:r>
      <w:proofErr w:type="gramEnd"/>
      <w:r w:rsidRPr="00336CE4">
        <w:rPr>
          <w:rFonts w:hint="eastAsia"/>
        </w:rPr>
        <w:t>；基金管理人管理运作不同基金的基金财产所产生的债权债务不得相互</w:t>
      </w:r>
      <w:proofErr w:type="gramStart"/>
      <w:r w:rsidRPr="00336CE4">
        <w:rPr>
          <w:rFonts w:hint="eastAsia"/>
        </w:rPr>
        <w:t>抵销</w:t>
      </w:r>
      <w:proofErr w:type="gramEnd"/>
      <w:r w:rsidRPr="00336CE4">
        <w:rPr>
          <w:rFonts w:hint="eastAsia"/>
        </w:rPr>
        <w:t>。非因基金财产本身承担的债务，不得对基金财产强制执行。</w:t>
      </w:r>
    </w:p>
    <w:p w14:paraId="1D6B0124" w14:textId="0DC26FD2" w:rsidR="0051002C" w:rsidRDefault="0051002C" w:rsidP="0051002C">
      <w:pPr>
        <w:pStyle w:val="HD"/>
      </w:pPr>
      <w:r>
        <w:rPr>
          <w:rFonts w:hint="eastAsia"/>
        </w:rPr>
        <w:t>在符合基金合同和《托管协议》有关资产保管的要求下，对境外托管人的破产而产生的损失，基金托管人应采取合理措施进行追偿，基金管理人有义务配合基金托管人进行追偿。基金托管人在已根据《试行办法》的要求谨慎、尽职的原则选择、委任和监督境外托管人，且境外托管人已按照当地法律法规、基金合同及托管协议的要求保管托管资产的前提下，基金托管人对境外托管人破产产生的损失不承担责任。除非基金管理人、基金托管人及其境外托管人存在过失、疏忽、欺诈或故意不当行为，基金管理人、基金托管人将不保证基金托管人或境外托管人所接收基金财产中的证券的所有权、合法性或真实性（包括是否以良好形式转让）及其他效力瑕疵。基金管理人、基金托管人不对境外托管人依据当地法律法规、证券</w:t>
      </w:r>
      <w:r w:rsidR="00971EA2">
        <w:rPr>
          <w:rFonts w:hint="eastAsia"/>
        </w:rPr>
        <w:lastRenderedPageBreak/>
        <w:t>/</w:t>
      </w:r>
      <w:r>
        <w:rPr>
          <w:rFonts w:hint="eastAsia"/>
        </w:rPr>
        <w:t>期货交易所规则、市场惯例的作为或不作为承担责任。</w:t>
      </w:r>
    </w:p>
    <w:p w14:paraId="1DB8CC8E" w14:textId="521F410D" w:rsidR="00996E82" w:rsidRDefault="0051002C" w:rsidP="00996E82">
      <w:pPr>
        <w:pStyle w:val="HD"/>
      </w:pPr>
      <w:r>
        <w:rPr>
          <w:rFonts w:hint="eastAsia"/>
        </w:rPr>
        <w:t>基金托管人和境外托管人应妥善保存基金管理人基金财产汇入、汇出、兑换、收汇、现金往来及证券交易的记录、凭证等相关资料，并按规定的期限保管，但境外托管人持有的与境外托管人账户相关的资料的保管应按照境外托管人的业务惯例保管。</w:t>
      </w:r>
    </w:p>
    <w:p w14:paraId="08CD1334" w14:textId="7B2109B0" w:rsidR="00EB2D92" w:rsidRDefault="00EB2D92" w:rsidP="00996E82">
      <w:pPr>
        <w:pStyle w:val="HD"/>
      </w:pPr>
    </w:p>
    <w:p w14:paraId="0040DDDE" w14:textId="6E7236BA" w:rsidR="007F20AF" w:rsidRPr="00783CB5" w:rsidRDefault="007F20AF" w:rsidP="007F20AF">
      <w:pPr>
        <w:snapToGrid w:val="0"/>
        <w:spacing w:line="360" w:lineRule="auto"/>
        <w:ind w:firstLineChars="200" w:firstLine="420"/>
        <w:rPr>
          <w:rFonts w:ascii="宋体" w:hAnsi="宋体"/>
          <w:bCs/>
          <w:szCs w:val="21"/>
        </w:rPr>
      </w:pPr>
      <w:bookmarkStart w:id="105" w:name="_Hlt88841837"/>
      <w:bookmarkStart w:id="106" w:name="_Hlt88900062"/>
      <w:bookmarkEnd w:id="105"/>
      <w:bookmarkEnd w:id="106"/>
    </w:p>
    <w:p w14:paraId="538C361C" w14:textId="77777777" w:rsidR="007F20AF" w:rsidRPr="00783CB5" w:rsidRDefault="007F20AF" w:rsidP="007F20AF">
      <w:pPr>
        <w:snapToGrid w:val="0"/>
        <w:spacing w:line="360" w:lineRule="auto"/>
        <w:ind w:firstLineChars="200" w:firstLine="420"/>
        <w:rPr>
          <w:rFonts w:ascii="宋体"/>
          <w:color w:val="000000"/>
          <w:szCs w:val="21"/>
        </w:rPr>
      </w:pPr>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07" w:name="_Toc327902633"/>
      <w:bookmarkStart w:id="108" w:name="_Toc332013121"/>
      <w:bookmarkStart w:id="109" w:name="_Toc335899844"/>
      <w:bookmarkStart w:id="110" w:name="_Toc336606238"/>
      <w:bookmarkStart w:id="111" w:name="_Toc369510019"/>
      <w:bookmarkStart w:id="112" w:name="_Toc375295984"/>
      <w:bookmarkStart w:id="113" w:name="_Toc81903474"/>
      <w:r w:rsidRPr="00783CB5">
        <w:rPr>
          <w:rFonts w:hint="eastAsia"/>
        </w:rPr>
        <w:t>基金资产估值</w:t>
      </w:r>
      <w:bookmarkEnd w:id="107"/>
      <w:bookmarkEnd w:id="108"/>
      <w:bookmarkEnd w:id="109"/>
      <w:bookmarkEnd w:id="110"/>
      <w:bookmarkEnd w:id="111"/>
      <w:bookmarkEnd w:id="112"/>
      <w:bookmarkEnd w:id="113"/>
    </w:p>
    <w:p w14:paraId="5E7D1996" w14:textId="77777777" w:rsidR="007F20AF" w:rsidRPr="00783CB5" w:rsidRDefault="007F20AF" w:rsidP="007F20AF">
      <w:pPr>
        <w:snapToGrid w:val="0"/>
        <w:spacing w:line="360" w:lineRule="auto"/>
        <w:ind w:firstLineChars="200" w:firstLine="420"/>
        <w:rPr>
          <w:rFonts w:ascii="宋体"/>
          <w:bCs/>
          <w:szCs w:val="21"/>
        </w:rPr>
      </w:pPr>
    </w:p>
    <w:p w14:paraId="7340B8B0"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一、估值日</w:t>
      </w:r>
    </w:p>
    <w:p w14:paraId="14FA25DC" w14:textId="140F71E2"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本基金的估值日为本基金的开放日以及国家法律法规规定需要对外披露基金净值的非开放日。</w:t>
      </w:r>
    </w:p>
    <w:p w14:paraId="5B8B2E61" w14:textId="77777777" w:rsidR="008D1C74" w:rsidRPr="008D1C74" w:rsidRDefault="008D1C74" w:rsidP="008D1C74">
      <w:pPr>
        <w:snapToGrid w:val="0"/>
        <w:spacing w:line="360" w:lineRule="auto"/>
        <w:ind w:firstLineChars="225" w:firstLine="473"/>
        <w:rPr>
          <w:rFonts w:ascii="宋体" w:hAnsi="宋体"/>
          <w:bCs/>
          <w:szCs w:val="21"/>
        </w:rPr>
      </w:pPr>
    </w:p>
    <w:p w14:paraId="057F27B1"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二、估值对象</w:t>
      </w:r>
    </w:p>
    <w:p w14:paraId="7A226CB7" w14:textId="59D5A8CC"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基金所拥有的基金份额、股票、</w:t>
      </w:r>
      <w:r w:rsidR="00971EA2">
        <w:rPr>
          <w:rFonts w:ascii="宋体" w:hAnsi="宋体" w:hint="eastAsia"/>
          <w:bCs/>
          <w:szCs w:val="21"/>
        </w:rPr>
        <w:t>权证、</w:t>
      </w:r>
      <w:r w:rsidRPr="008D1C74">
        <w:rPr>
          <w:rFonts w:ascii="宋体" w:hAnsi="宋体" w:hint="eastAsia"/>
          <w:bCs/>
          <w:szCs w:val="21"/>
        </w:rPr>
        <w:t>债券、资产支持证券、银行存款本息、应收款项、衍生工具和其他投资等资产及负债。</w:t>
      </w:r>
    </w:p>
    <w:p w14:paraId="15B1AA42" w14:textId="77777777" w:rsidR="008D1C74" w:rsidRPr="008D1C74" w:rsidRDefault="008D1C74" w:rsidP="008D1C74">
      <w:pPr>
        <w:snapToGrid w:val="0"/>
        <w:spacing w:line="360" w:lineRule="auto"/>
        <w:ind w:firstLineChars="225" w:firstLine="473"/>
        <w:rPr>
          <w:rFonts w:ascii="宋体" w:hAnsi="宋体"/>
          <w:bCs/>
          <w:szCs w:val="21"/>
        </w:rPr>
      </w:pPr>
    </w:p>
    <w:p w14:paraId="5BDD7087"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三、估值原则</w:t>
      </w:r>
    </w:p>
    <w:p w14:paraId="5932E0FB"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基金管理人在确定相关金融资产和金融负债的公允价值时，应符合《企业会计准则》、监管部门有关规定，并可参考国际会计准则。</w:t>
      </w:r>
    </w:p>
    <w:p w14:paraId="0FEDD348"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1CF1952"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10B200D"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2D97494"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7B5A344B" w14:textId="77777777" w:rsidR="008D1C74" w:rsidRPr="008D1C74" w:rsidRDefault="008D1C74" w:rsidP="008D1C74">
      <w:pPr>
        <w:snapToGrid w:val="0"/>
        <w:spacing w:line="360" w:lineRule="auto"/>
        <w:ind w:firstLineChars="225" w:firstLine="473"/>
        <w:rPr>
          <w:rFonts w:ascii="宋体" w:hAnsi="宋体"/>
          <w:bCs/>
          <w:szCs w:val="21"/>
        </w:rPr>
      </w:pPr>
    </w:p>
    <w:p w14:paraId="4E951BFA"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四、估值方法</w:t>
      </w:r>
    </w:p>
    <w:p w14:paraId="495F340A"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1、标的ETF的估值方法</w:t>
      </w:r>
    </w:p>
    <w:p w14:paraId="645C44E3"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lastRenderedPageBreak/>
        <w:t>（1）本基金投资的标的ETF份额按照估值日标的ETF的基金份额净值估值。</w:t>
      </w:r>
    </w:p>
    <w:p w14:paraId="42CBAFD3"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（2）标的ETF估值日无份额净值披露的，以最近一日的份额净值估值。</w:t>
      </w:r>
    </w:p>
    <w:p w14:paraId="1B25190E"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（3）如果基金管理人认为按上述价格不能客观反映其公允价值的，基金管理人可根据具体情况与基金托管人协商后，按最能反映其公允价值的价格估值。</w:t>
      </w:r>
    </w:p>
    <w:p w14:paraId="793EFB09"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2、有价证券估值方法</w:t>
      </w:r>
    </w:p>
    <w:p w14:paraId="00317705"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（1）证券交易所上市的有价证券的估值</w:t>
      </w:r>
    </w:p>
    <w:p w14:paraId="04AF99EA"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1）交易所上市的有价证券（包括股票、</w:t>
      </w:r>
      <w:r w:rsidRPr="008D1C74">
        <w:rPr>
          <w:rFonts w:ascii="宋体" w:hAnsi="宋体"/>
          <w:bCs/>
          <w:szCs w:val="21"/>
        </w:rPr>
        <w:t>权证</w:t>
      </w:r>
      <w:r w:rsidRPr="008D1C74">
        <w:rPr>
          <w:rFonts w:ascii="宋体" w:hAnsi="宋体" w:hint="eastAsia"/>
          <w:bCs/>
          <w:szCs w:val="21"/>
        </w:rPr>
        <w:t>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FB06818"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2）交易所上市不存在活跃市场的有价证券，采用估值技术确定公允价值。</w:t>
      </w:r>
    </w:p>
    <w:p w14:paraId="0D9650E0"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（2）处于未上市期间的有价证券应区分如下情况处理：</w:t>
      </w:r>
    </w:p>
    <w:p w14:paraId="5AA96123"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1）送股、转增股、配股和公开增发的股票，按估值日在证券交易所挂牌的同一股票的估值方法估值；该日无交易的，以最近一日的市价（收盘价）估值；</w:t>
      </w:r>
    </w:p>
    <w:p w14:paraId="2F006BA9"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2）首次公开发行未上市或未挂牌转让的股票、债券和权证，采用估值技术确定公允价值，在估值技术难以可靠计量公允价值的情况下，按成本估值；</w:t>
      </w:r>
    </w:p>
    <w:p w14:paraId="3E2EF41B"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8D1C74">
        <w:rPr>
          <w:rFonts w:ascii="宋体" w:hAnsi="宋体" w:hint="eastAsia"/>
          <w:bCs/>
          <w:szCs w:val="21"/>
        </w:rPr>
        <w:t>券</w:t>
      </w:r>
      <w:proofErr w:type="gramEnd"/>
      <w:r w:rsidRPr="008D1C74">
        <w:rPr>
          <w:rFonts w:ascii="宋体" w:hAnsi="宋体" w:hint="eastAsia"/>
          <w:bCs/>
          <w:szCs w:val="21"/>
        </w:rPr>
        <w:t>等流通受限股票，按监管机构或行业协会有关规定确定公允价值。</w:t>
      </w:r>
    </w:p>
    <w:p w14:paraId="2A57951D"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3、存托凭证估值方法</w:t>
      </w:r>
    </w:p>
    <w:p w14:paraId="7D004330"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公开挂牌的存托凭证按估值日在证券交易所的收盘价估值；估值日无交易的，以最近交易日的收盘价估值。</w:t>
      </w:r>
    </w:p>
    <w:p w14:paraId="0E1E777C"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4、债券估值方法</w:t>
      </w:r>
    </w:p>
    <w:p w14:paraId="41DA8B04"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境内债券估值方法：</w:t>
      </w:r>
    </w:p>
    <w:p w14:paraId="7813F06A"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对于上市流通的债券，境内证券交易所上市实行净价交易的债券选取估值日第三方估值机构提供的相应品种对应的估值净价估值；估值日无交易的，以最近交易日的净价估值；境内证券交易所实行全价交易的债券（可转债除外）按第三方机构提供的估值全价减去估值全价中所含的债券（税后）应收利息得到的净价进行估值；估值日没有交易的，按最近交易日第三方机构提供的估值全价减去估值全价中所含的最近交易日债券应收利息后得到的净价估值。具体估值机构由基金管理人与基金托管人另行协商约定；</w:t>
      </w:r>
    </w:p>
    <w:p w14:paraId="2FFB1C27"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（2）交易所上市不存在活跃市场的有价证券，采用估值技术确定公允价值；</w:t>
      </w:r>
    </w:p>
    <w:p w14:paraId="4F73D191" w14:textId="74B991EB"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（3）交易所上市的资产支持证券，采用估值技术确定公允价值，在估值技术难以可靠</w:t>
      </w:r>
      <w:r w:rsidRPr="008D1C74">
        <w:rPr>
          <w:rFonts w:ascii="宋体" w:hAnsi="宋体" w:hint="eastAsia"/>
          <w:bCs/>
          <w:szCs w:val="21"/>
        </w:rPr>
        <w:lastRenderedPageBreak/>
        <w:t>计量公允价值的情况下，按成本估值；</w:t>
      </w:r>
    </w:p>
    <w:p w14:paraId="293B99DE" w14:textId="0E1FCF39"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4）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E8AAC97" w14:textId="755D7214"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（5）首次公开发行未上市的债券，采用估值技术确定公允价值，在估值技术难以可靠计量公允价值的情况下，按成本估值；</w:t>
      </w:r>
    </w:p>
    <w:p w14:paraId="590C1FFB" w14:textId="1CEE6832"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6）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133B53A"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（7）境内同一债券同时在两个或者两个以上的交易场所交易，按债券所处的市场分别估值。</w:t>
      </w:r>
    </w:p>
    <w:p w14:paraId="77BC5220"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境外债券估值方法：</w:t>
      </w:r>
    </w:p>
    <w:p w14:paraId="0EA79096"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对于上市流通的债券，境外证券交易所上市实行净价交易的债券选取估值日第三方估值机构提供的相应品种对应的估值净价估值；估值日无交易的，以最近交易日的净价估值；境外证券交易所实行全价交易的债券（可转债除外）按第三方机构提供的估值全价减去估值全价中所含的债券（税后）应收利息得到的净价进行估值；估值日没有交易的，按最近交易日第三方机构提供的估值全价减去估值全价中所含的最近交易日债券应收利息后得到的净价估值。具体估值机构由基金管理人与基金托管人另行协商一致后确定；</w:t>
      </w:r>
    </w:p>
    <w:p w14:paraId="4D6280D1"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首次公开发行未上市的债券，采用估值技术确定公允价值，在估值技术难以可靠计量公允价值的情况下，按成本估值；对于非上市债券，参照主要做市商或其他权威价格提供机构的报价进行估值。若债券价格无法通过公开信息取得，参照最近一个交易日可取得的主要做市商或其他权威价格提供机构的报价进行估值。</w:t>
      </w:r>
    </w:p>
    <w:p w14:paraId="56F49FDA"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5、基金估值方法</w:t>
      </w:r>
    </w:p>
    <w:p w14:paraId="01A54471"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非上市基金的估值：</w:t>
      </w:r>
    </w:p>
    <w:p w14:paraId="3C3F5926"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（1）非货币市场基金，按所投资基金估值日的份额净值估值；</w:t>
      </w:r>
    </w:p>
    <w:p w14:paraId="654BE630"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（2）非上市货币市场基金，按所投资基金前一估值日后至估值日期间（含节假日）的万份收益计提估值日基金收益。</w:t>
      </w:r>
    </w:p>
    <w:p w14:paraId="2BCAAD82"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上市基金的估值：</w:t>
      </w:r>
    </w:p>
    <w:p w14:paraId="196F278D"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（1）投资的ETF基金（标的ETF、ETF联接基金除外），按所投资ETF基金估值日的收</w:t>
      </w:r>
      <w:r w:rsidRPr="008D1C74">
        <w:rPr>
          <w:rFonts w:ascii="宋体" w:hAnsi="宋体" w:hint="eastAsia"/>
          <w:bCs/>
          <w:szCs w:val="21"/>
        </w:rPr>
        <w:lastRenderedPageBreak/>
        <w:t>盘价估值。</w:t>
      </w:r>
    </w:p>
    <w:p w14:paraId="584CFF19"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（2）上市开放式基金（LOF），按所投资基金估值日的份额净值估值。</w:t>
      </w:r>
    </w:p>
    <w:p w14:paraId="1CE348BC"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（3）上市定期开放式基金、封闭式基金，按所投资基金估值日的收盘价估值。</w:t>
      </w:r>
    </w:p>
    <w:p w14:paraId="566A284A"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4）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41989079"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6、衍生品估值方法</w:t>
      </w:r>
    </w:p>
    <w:p w14:paraId="75226E1C" w14:textId="77777777" w:rsidR="00BA051D" w:rsidRPr="00BA051D" w:rsidRDefault="00BA051D" w:rsidP="00BA051D">
      <w:pPr>
        <w:snapToGrid w:val="0"/>
        <w:spacing w:line="360" w:lineRule="auto"/>
        <w:ind w:firstLineChars="225" w:firstLine="473"/>
        <w:rPr>
          <w:rFonts w:ascii="宋体" w:hAnsi="宋体"/>
          <w:bCs/>
          <w:szCs w:val="21"/>
        </w:rPr>
      </w:pPr>
      <w:r w:rsidRPr="00BA051D">
        <w:rPr>
          <w:rFonts w:ascii="宋体" w:hAnsi="宋体" w:hint="eastAsia"/>
          <w:bCs/>
          <w:szCs w:val="21"/>
        </w:rPr>
        <w:t>（1）本基金投资股指期货、股票期权合约，按估值当日结算价进行估值，估值当日无结算价的，且最近交易日后经济环境未发生重大变化的，采用最近交易日结算价估值。</w:t>
      </w:r>
    </w:p>
    <w:p w14:paraId="7E726F7D" w14:textId="7FF84732" w:rsidR="008D1C74" w:rsidRPr="008D1C74" w:rsidRDefault="00BA051D" w:rsidP="008D1C74">
      <w:pPr>
        <w:snapToGrid w:val="0"/>
        <w:spacing w:line="360" w:lineRule="auto"/>
        <w:ind w:firstLineChars="225" w:firstLine="473"/>
        <w:rPr>
          <w:rFonts w:ascii="宋体" w:hAnsi="宋体"/>
          <w:bCs/>
          <w:szCs w:val="21"/>
        </w:rPr>
      </w:pPr>
      <w:r w:rsidRPr="00BA051D">
        <w:rPr>
          <w:rFonts w:ascii="宋体" w:hAnsi="宋体" w:hint="eastAsia"/>
          <w:bCs/>
          <w:szCs w:val="21"/>
        </w:rPr>
        <w:t>（2）本基金投资的其他衍生品，根据相关法律法规以及监管部门的规定估值。</w:t>
      </w:r>
    </w:p>
    <w:p w14:paraId="072BFCB5"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7、同一证券同时在两个或两个以上市场交易的，按证券所处的市场分别估值。</w:t>
      </w:r>
    </w:p>
    <w:p w14:paraId="3D8A6D9E"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8、汇率</w:t>
      </w:r>
    </w:p>
    <w:p w14:paraId="029C1347"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（1）以基金估值日中国人民银行或其授权机构公布的人民币汇率中间价为准。</w:t>
      </w:r>
    </w:p>
    <w:p w14:paraId="389C4C35"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（2）中国人民银行或其授权机构未公布人民币汇率的币种，参照数据服务商提供的当日各种货币兑美元折算</w:t>
      </w:r>
      <w:proofErr w:type="gramStart"/>
      <w:r w:rsidRPr="008D1C74">
        <w:rPr>
          <w:rFonts w:ascii="宋体" w:hAnsi="宋体" w:hint="eastAsia"/>
          <w:bCs/>
          <w:szCs w:val="21"/>
        </w:rPr>
        <w:t>率采用</w:t>
      </w:r>
      <w:proofErr w:type="gramEnd"/>
      <w:r w:rsidRPr="008D1C74">
        <w:rPr>
          <w:rFonts w:ascii="宋体" w:hAnsi="宋体" w:hint="eastAsia"/>
          <w:bCs/>
          <w:szCs w:val="21"/>
        </w:rPr>
        <w:t>套算的方法进行折算。</w:t>
      </w:r>
    </w:p>
    <w:p w14:paraId="5F2456AF"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101E68B8"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若无法取得上述汇率价格信息时，以基金托管人或境外托管人所提供的合理公开外汇市场交易价格为准。</w:t>
      </w:r>
    </w:p>
    <w:p w14:paraId="79A418F5"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9、税收</w:t>
      </w:r>
    </w:p>
    <w:p w14:paraId="275E5F19"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A7311BB"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对于非代扣代缴的税收, 基金管理人可以聘请税收顾问对相关投资市场的税收情况给予意见和建议。境外托管人根据基金管理人的指示具体协调基金在海外税务的申报、缴纳及索取税收返还等相关工作。基金管理人或其聘请的税务顾问对最终税务的处理的真实准确负责。</w:t>
      </w:r>
    </w:p>
    <w:p w14:paraId="5B7C0FFE"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10、基金参与转融通证券出借业务的，应参照相关法律法规和中国证券投资基金业协会发布的相关规定进行估值，确保估值的公允性。</w:t>
      </w:r>
    </w:p>
    <w:p w14:paraId="417E740A"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11、如有确凿证据表明按上述方法进行估值不能客观反映其公允价值的，基金管理人可根据具体情况与基金托管人商定后，按最能反映公允价值的价格估值。</w:t>
      </w:r>
    </w:p>
    <w:p w14:paraId="2B368BA3"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12、相关法律法规以及监管部门有强制规定的，从其规定。如有新增事项，按国家最新规定估值。</w:t>
      </w:r>
    </w:p>
    <w:p w14:paraId="6697A42F"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62829336"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46566D49" w14:textId="77777777" w:rsidR="008D1C74" w:rsidRPr="008D1C74" w:rsidRDefault="008D1C74" w:rsidP="008D1C74">
      <w:pPr>
        <w:snapToGrid w:val="0"/>
        <w:spacing w:line="360" w:lineRule="auto"/>
        <w:ind w:firstLineChars="225" w:firstLine="473"/>
        <w:rPr>
          <w:rFonts w:ascii="宋体" w:hAnsi="宋体"/>
          <w:bCs/>
          <w:szCs w:val="21"/>
        </w:rPr>
      </w:pPr>
    </w:p>
    <w:p w14:paraId="7CAB6E38"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五、估值程序</w:t>
      </w:r>
    </w:p>
    <w:p w14:paraId="57B05F57"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基金份额净值是按照每个估值日闭市后，基金资产净值除以当日基金份额的余额数量计算，精确到0.0001元，小数点后第5位四舍五入。基金管理人可以设立大额赎回情形下的净值精度应急调整机制。如遇特殊情况，为保护基金份额持有人利益，基金管理人与基金托管人协商一致，可阶段性调整基金份额净值计算精度并进行相应公告，无需召开基金份额持有人大会审议。国家另有规定的，从其规定。</w:t>
      </w:r>
    </w:p>
    <w:p w14:paraId="24467655"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基金管理人</w:t>
      </w:r>
      <w:proofErr w:type="gramStart"/>
      <w:r w:rsidRPr="008D1C74">
        <w:rPr>
          <w:rFonts w:ascii="宋体" w:hAnsi="宋体" w:hint="eastAsia"/>
          <w:bCs/>
          <w:szCs w:val="21"/>
        </w:rPr>
        <w:t>应每个</w:t>
      </w:r>
      <w:proofErr w:type="gramEnd"/>
      <w:r w:rsidRPr="008D1C74">
        <w:rPr>
          <w:rFonts w:ascii="宋体" w:hAnsi="宋体" w:hint="eastAsia"/>
          <w:bCs/>
          <w:szCs w:val="21"/>
        </w:rPr>
        <w:t>估值日后</w:t>
      </w:r>
      <w:proofErr w:type="gramStart"/>
      <w:r w:rsidRPr="008D1C74">
        <w:rPr>
          <w:rFonts w:ascii="宋体" w:hAnsi="宋体" w:hint="eastAsia"/>
          <w:bCs/>
          <w:szCs w:val="21"/>
        </w:rPr>
        <w:t>一</w:t>
      </w:r>
      <w:proofErr w:type="gramEnd"/>
      <w:r w:rsidRPr="008D1C74">
        <w:rPr>
          <w:rFonts w:ascii="宋体" w:hAnsi="宋体" w:hint="eastAsia"/>
          <w:bCs/>
          <w:szCs w:val="21"/>
        </w:rPr>
        <w:t>工作日内计算该估值日的基金资产净值及基金份额净值，并按规定披露。</w:t>
      </w:r>
    </w:p>
    <w:p w14:paraId="3E3659AB"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2、基金管理人</w:t>
      </w:r>
      <w:proofErr w:type="gramStart"/>
      <w:r w:rsidRPr="008D1C74">
        <w:rPr>
          <w:rFonts w:ascii="宋体" w:hAnsi="宋体" w:hint="eastAsia"/>
          <w:bCs/>
          <w:szCs w:val="21"/>
        </w:rPr>
        <w:t>应每个估值日后一</w:t>
      </w:r>
      <w:proofErr w:type="gramEnd"/>
      <w:r w:rsidRPr="008D1C74">
        <w:rPr>
          <w:rFonts w:ascii="宋体" w:hAnsi="宋体" w:hint="eastAsia"/>
          <w:bCs/>
          <w:szCs w:val="21"/>
        </w:rPr>
        <w:t>工作日内对该估值日的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461AD734" w14:textId="77777777" w:rsidR="008D1C74" w:rsidRPr="008D1C74" w:rsidRDefault="008D1C74" w:rsidP="008D1C74">
      <w:pPr>
        <w:snapToGrid w:val="0"/>
        <w:spacing w:line="360" w:lineRule="auto"/>
        <w:ind w:firstLineChars="225" w:firstLine="473"/>
        <w:rPr>
          <w:rFonts w:ascii="宋体" w:hAnsi="宋体"/>
          <w:bCs/>
          <w:szCs w:val="21"/>
        </w:rPr>
      </w:pPr>
    </w:p>
    <w:p w14:paraId="0EBEB6D1"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六、估值错误的处理</w:t>
      </w:r>
    </w:p>
    <w:p w14:paraId="457829FF" w14:textId="3C8FC1D4"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基金管理人和基金托管人将采取必要、适当、合理的措施确保基金资产估值的准确性、及时性。当基金份额净值小数点后4位以内(含第4位)发生估值错误时，视为基金份额净值错误。当基金份额净值计算差错达到基金份额净值的0.5%时，基金管理人应当立即纠正，并采取合理的措施防止损失进一步扩大。当基金份额净值计算差错小于基金份额净值0.5%时，基金管理人与基金托管人应在发现日对账务进行更正调整，不做追溯处理。</w:t>
      </w:r>
    </w:p>
    <w:p w14:paraId="2DEFECB6"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基金合同的当事人应按照以下约定处理：</w:t>
      </w:r>
    </w:p>
    <w:p w14:paraId="6858CA1F"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1、估值错误类型</w:t>
      </w:r>
    </w:p>
    <w:p w14:paraId="314EF675"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D51AF43"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上述估值错误的主要类型包括但不限于：资料申报差错、数据传输差错、数据计算差</w:t>
      </w:r>
      <w:r w:rsidRPr="008D1C74">
        <w:rPr>
          <w:rFonts w:ascii="宋体" w:hAnsi="宋体" w:hint="eastAsia"/>
          <w:bCs/>
          <w:szCs w:val="21"/>
        </w:rPr>
        <w:lastRenderedPageBreak/>
        <w:t>错、系统故障差错、下达指令差错等。对于因技术原因引起的差错，若系同行业现有技术水平不能预见、不能避免、不能克服，则属不可抗力，按照下述规定执行。</w:t>
      </w:r>
    </w:p>
    <w:p w14:paraId="01BD5F22"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8F73AE5"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2、估值错误处理原则</w:t>
      </w:r>
    </w:p>
    <w:p w14:paraId="1F9B4F18"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436056A"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（2）估值错误的责任方对有关当事人的直接损失负责，不对间接损失负责，并且仅对估值错误的有关直接当事人负责，不对第三方负责。</w:t>
      </w:r>
    </w:p>
    <w:p w14:paraId="477A881A"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（3）因估值错误而获得不当得利的当事人负有及时返还不当得利的义务。但估值错误责任方仍应对估值错误负责。如果由于获得不当得利的当事人</w:t>
      </w:r>
      <w:proofErr w:type="gramStart"/>
      <w:r w:rsidRPr="008D1C74">
        <w:rPr>
          <w:rFonts w:ascii="宋体" w:hAnsi="宋体" w:hint="eastAsia"/>
          <w:bCs/>
          <w:szCs w:val="21"/>
        </w:rPr>
        <w:t>不</w:t>
      </w:r>
      <w:proofErr w:type="gramEnd"/>
      <w:r w:rsidRPr="008D1C74">
        <w:rPr>
          <w:rFonts w:ascii="宋体" w:hAnsi="宋体" w:hint="eastAsia"/>
          <w:bCs/>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2C42A0F" w14:textId="4510399C" w:rsid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（4）估值错误调整采用尽量恢复至假设未发生估值错误的正确情形的方式。</w:t>
      </w:r>
    </w:p>
    <w:p w14:paraId="1A7EF5CF" w14:textId="46639B8B" w:rsidR="00AA4802" w:rsidRPr="008D1C74" w:rsidRDefault="00AA4802" w:rsidP="008D1C74">
      <w:pPr>
        <w:snapToGrid w:val="0"/>
        <w:spacing w:line="360" w:lineRule="auto"/>
        <w:ind w:firstLineChars="225" w:firstLine="473"/>
        <w:rPr>
          <w:rFonts w:ascii="宋体" w:hAnsi="宋体"/>
          <w:bCs/>
          <w:szCs w:val="21"/>
        </w:rPr>
      </w:pPr>
      <w:r w:rsidRPr="00AA4802">
        <w:rPr>
          <w:rFonts w:ascii="宋体" w:hAnsi="宋体" w:hint="eastAsia"/>
          <w:bCs/>
          <w:szCs w:val="21"/>
        </w:rPr>
        <w:t>（5）由于时差、通讯或其他非可控的客观原因，在基金管理人和基金托管人协商一致的时间点前无法确认的交易，导致的对基金资产净值的影响，不作为基金资产估值错误处理。</w:t>
      </w:r>
    </w:p>
    <w:p w14:paraId="7A8E4867"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3、估值错误处理程序</w:t>
      </w:r>
    </w:p>
    <w:p w14:paraId="3F7C9825"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估值错误被发现后，有关的当事人应当及时进行处理，处理的程序如下：</w:t>
      </w:r>
    </w:p>
    <w:p w14:paraId="29E59FAE"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（1）查明估值错误发生的原因，列明所有的当事人，并根据估值错误发生的原因确定估值错误的责任方；</w:t>
      </w:r>
    </w:p>
    <w:p w14:paraId="692BA0B0"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（2）根据估值错误处理原则或当事人协商的方法对因估值错误造成的损失进行评估；</w:t>
      </w:r>
    </w:p>
    <w:p w14:paraId="49C06EE8"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（3）根据估值错误处理原则或当事人协商的方法由估值错误的责任方进行更正和赔偿损失；</w:t>
      </w:r>
    </w:p>
    <w:p w14:paraId="766B947E"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（4）根据估值错误处理的方法，需要修改基金登记机构交易数据的，由基金登记机构进行更正，并就估值错误的更正向有关当事人进行确认。</w:t>
      </w:r>
    </w:p>
    <w:p w14:paraId="182C9A4A"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4、基金份额净值估值错误处理的方法如下：</w:t>
      </w:r>
    </w:p>
    <w:p w14:paraId="0227CDBF"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（1）基金份额净值计算出现错误时，基金管理人应当立即予以纠正，通报基金托管人，</w:t>
      </w:r>
      <w:r w:rsidRPr="008D1C74">
        <w:rPr>
          <w:rFonts w:ascii="宋体" w:hAnsi="宋体" w:hint="eastAsia"/>
          <w:bCs/>
          <w:szCs w:val="21"/>
        </w:rPr>
        <w:lastRenderedPageBreak/>
        <w:t>并采取合理的措施防止损失进一步扩大。</w:t>
      </w:r>
    </w:p>
    <w:p w14:paraId="4C0CC917"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（2）错误偏差达到基金份额净值的0.25%时，基金管理人应当通报基金托管人并报中国证监会备案；错误偏差达到基金份额净值的0.5%时，基金管理人应当公告，并报中国证监会备案。</w:t>
      </w:r>
    </w:p>
    <w:p w14:paraId="00B27282" w14:textId="77777777" w:rsidR="00AA4802" w:rsidRPr="00AA4802" w:rsidRDefault="008D1C74" w:rsidP="00AA4802">
      <w:pPr>
        <w:snapToGrid w:val="0"/>
        <w:spacing w:line="360" w:lineRule="auto"/>
        <w:ind w:firstLineChars="225" w:firstLine="473"/>
        <w:rPr>
          <w:rFonts w:ascii="宋体" w:hAnsi="宋体"/>
          <w:bCs/>
          <w:szCs w:val="21"/>
        </w:rPr>
      </w:pPr>
      <w:r w:rsidRPr="008D1C74">
        <w:rPr>
          <w:rFonts w:ascii="宋体" w:hAnsi="宋体" w:hint="eastAsia"/>
          <w:bCs/>
          <w:szCs w:val="21"/>
        </w:rPr>
        <w:t>（3）</w:t>
      </w:r>
      <w:r w:rsidR="00AA4802" w:rsidRPr="00AA4802">
        <w:rPr>
          <w:rFonts w:ascii="宋体" w:hAnsi="宋体" w:hint="eastAsia"/>
          <w:bCs/>
          <w:szCs w:val="21"/>
        </w:rPr>
        <w:t>当基金份额净值计算差错给基金和基金份额持有人造成损失需要进行赔偿时，基金管理人和基金托管人应根据实际情况界定双方承担的责任，经确认后按以下条款进行赔偿：</w:t>
      </w:r>
    </w:p>
    <w:p w14:paraId="58DFA896" w14:textId="77777777" w:rsidR="00AA4802" w:rsidRPr="00AA4802" w:rsidRDefault="00AA4802" w:rsidP="00AA4802">
      <w:pPr>
        <w:snapToGrid w:val="0"/>
        <w:spacing w:line="360" w:lineRule="auto"/>
        <w:ind w:firstLineChars="225" w:firstLine="473"/>
        <w:rPr>
          <w:rFonts w:ascii="宋体" w:hAnsi="宋体"/>
          <w:bCs/>
          <w:szCs w:val="21"/>
        </w:rPr>
      </w:pPr>
      <w:r w:rsidRPr="00AA4802">
        <w:rPr>
          <w:rFonts w:ascii="宋体" w:hAnsi="宋体" w:hint="eastAsia"/>
          <w:bCs/>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75367A6" w14:textId="77777777" w:rsidR="00AA4802" w:rsidRPr="00AA4802" w:rsidRDefault="00AA4802" w:rsidP="00AA4802">
      <w:pPr>
        <w:snapToGrid w:val="0"/>
        <w:spacing w:line="360" w:lineRule="auto"/>
        <w:ind w:firstLineChars="225" w:firstLine="473"/>
        <w:rPr>
          <w:rFonts w:ascii="宋体" w:hAnsi="宋体"/>
          <w:bCs/>
          <w:szCs w:val="21"/>
        </w:rPr>
      </w:pPr>
      <w:r w:rsidRPr="00AA4802">
        <w:rPr>
          <w:rFonts w:ascii="宋体" w:hAnsi="宋体" w:hint="eastAsia"/>
          <w:bCs/>
          <w:szCs w:val="21"/>
        </w:rPr>
        <w:t>②</w:t>
      </w:r>
      <w:proofErr w:type="gramStart"/>
      <w:r w:rsidRPr="00AA4802">
        <w:rPr>
          <w:rFonts w:ascii="宋体" w:hAnsi="宋体" w:hint="eastAsia"/>
          <w:bCs/>
          <w:szCs w:val="21"/>
        </w:rPr>
        <w:t>若基金</w:t>
      </w:r>
      <w:proofErr w:type="gramEnd"/>
      <w:r w:rsidRPr="00AA4802">
        <w:rPr>
          <w:rFonts w:ascii="宋体" w:hAnsi="宋体" w:hint="eastAsia"/>
          <w:bCs/>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75BC127C" w14:textId="77777777" w:rsidR="00AA4802" w:rsidRPr="00AA4802" w:rsidRDefault="00AA4802" w:rsidP="00AA4802">
      <w:pPr>
        <w:snapToGrid w:val="0"/>
        <w:spacing w:line="360" w:lineRule="auto"/>
        <w:ind w:firstLineChars="225" w:firstLine="473"/>
        <w:rPr>
          <w:rFonts w:ascii="宋体" w:hAnsi="宋体"/>
          <w:bCs/>
          <w:szCs w:val="21"/>
        </w:rPr>
      </w:pPr>
      <w:r w:rsidRPr="00AA4802">
        <w:rPr>
          <w:rFonts w:ascii="宋体" w:hAnsi="宋体" w:hint="eastAsia"/>
          <w:bCs/>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7951A51" w14:textId="77777777" w:rsidR="00AA4802" w:rsidRDefault="00AA4802" w:rsidP="008D1C74">
      <w:pPr>
        <w:snapToGrid w:val="0"/>
        <w:spacing w:line="360" w:lineRule="auto"/>
        <w:ind w:firstLineChars="225" w:firstLine="473"/>
        <w:rPr>
          <w:rFonts w:ascii="宋体" w:hAnsi="宋体"/>
          <w:bCs/>
          <w:szCs w:val="21"/>
        </w:rPr>
      </w:pPr>
      <w:r w:rsidRPr="00AA4802">
        <w:rPr>
          <w:rFonts w:ascii="宋体" w:hAnsi="宋体" w:hint="eastAsia"/>
          <w:bCs/>
          <w:szCs w:val="21"/>
        </w:rPr>
        <w:t>④由于基金管理人提供的信息错误（包括但不限于基金申购或赎回金额等），进而导致基金份额净值计算错误而引起的基金份额持有人和基金财产的损失，由基金管理人负责赔付。</w:t>
      </w:r>
    </w:p>
    <w:p w14:paraId="09F6D52E" w14:textId="200AED5E" w:rsidR="008D1C74" w:rsidRPr="008D1C74" w:rsidRDefault="00AA4802" w:rsidP="008D1C74">
      <w:pPr>
        <w:snapToGrid w:val="0"/>
        <w:spacing w:line="360" w:lineRule="auto"/>
        <w:ind w:firstLineChars="225" w:firstLine="473"/>
        <w:rPr>
          <w:rFonts w:ascii="宋体" w:hAnsi="宋体"/>
          <w:bCs/>
          <w:szCs w:val="21"/>
        </w:rPr>
      </w:pPr>
      <w:r>
        <w:rPr>
          <w:rFonts w:ascii="宋体" w:hAnsi="宋体" w:hint="eastAsia"/>
          <w:bCs/>
          <w:szCs w:val="21"/>
        </w:rPr>
        <w:t>（4）</w:t>
      </w:r>
      <w:r w:rsidR="008D1C74" w:rsidRPr="008D1C74">
        <w:rPr>
          <w:rFonts w:ascii="宋体" w:hAnsi="宋体" w:hint="eastAsia"/>
          <w:bCs/>
          <w:szCs w:val="21"/>
        </w:rPr>
        <w:t>前述内容如法律法规或监管机关另有规定的，从其规定处理。如果行业另有通行做法，基金管理人与基金托管人应本着平等和保护基金份额持有人利益的原则进行协商。</w:t>
      </w:r>
    </w:p>
    <w:p w14:paraId="5D5CF810" w14:textId="77777777" w:rsidR="008D1C74" w:rsidRPr="008D1C74" w:rsidRDefault="008D1C74" w:rsidP="008D1C74">
      <w:pPr>
        <w:snapToGrid w:val="0"/>
        <w:spacing w:line="360" w:lineRule="auto"/>
        <w:ind w:firstLineChars="225" w:firstLine="473"/>
        <w:rPr>
          <w:rFonts w:ascii="宋体" w:hAnsi="宋体"/>
          <w:bCs/>
          <w:szCs w:val="21"/>
        </w:rPr>
      </w:pPr>
    </w:p>
    <w:p w14:paraId="52A55A0C"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七、暂停估值的情形</w:t>
      </w:r>
    </w:p>
    <w:p w14:paraId="2C7C6F34"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1、基金投资所涉及的证券/期货交易市场或相关交易所、外汇市场遇法定节假日或因其他原因暂停营业时；</w:t>
      </w:r>
    </w:p>
    <w:p w14:paraId="3CC2E67F"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2、因不可抗力致使基金管理人、基金托管人无法准确评估基金资产价值时；</w:t>
      </w:r>
    </w:p>
    <w:p w14:paraId="1C11705A"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3、当前一估值日基金资产净值 50%以上的资产出现无可参考的活跃市场价格且采用估值技术</w:t>
      </w:r>
      <w:proofErr w:type="gramStart"/>
      <w:r w:rsidRPr="008D1C74">
        <w:rPr>
          <w:rFonts w:ascii="宋体" w:hAnsi="宋体" w:hint="eastAsia"/>
          <w:bCs/>
          <w:szCs w:val="21"/>
        </w:rPr>
        <w:t>仍导致</w:t>
      </w:r>
      <w:proofErr w:type="gramEnd"/>
      <w:r w:rsidRPr="008D1C74">
        <w:rPr>
          <w:rFonts w:ascii="宋体" w:hAnsi="宋体" w:hint="eastAsia"/>
          <w:bCs/>
          <w:szCs w:val="21"/>
        </w:rPr>
        <w:t>公允价值存在重大不确定性时，经与基金托管人协商确认后，基金管理人应当暂停估值；</w:t>
      </w:r>
    </w:p>
    <w:p w14:paraId="640FFAD8"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4、本基金所投资的标的ETF发生暂停估值、暂停公告基金份额净值的情形；</w:t>
      </w:r>
    </w:p>
    <w:p w14:paraId="54171B9E"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5、中国证监会和基金合同认定的其他情形。</w:t>
      </w:r>
    </w:p>
    <w:p w14:paraId="158B4C80" w14:textId="77777777" w:rsidR="008D1C74" w:rsidRPr="008D1C74" w:rsidRDefault="008D1C74" w:rsidP="008D1C74">
      <w:pPr>
        <w:snapToGrid w:val="0"/>
        <w:spacing w:line="360" w:lineRule="auto"/>
        <w:ind w:firstLineChars="225" w:firstLine="473"/>
        <w:rPr>
          <w:rFonts w:ascii="宋体" w:hAnsi="宋体"/>
          <w:bCs/>
          <w:szCs w:val="21"/>
        </w:rPr>
      </w:pPr>
    </w:p>
    <w:p w14:paraId="1C0284A6"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八、基金净值的确认</w:t>
      </w:r>
    </w:p>
    <w:p w14:paraId="27A785FC"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基金资产净值和基金份额净值由基金管理人负责计算，基金托管人负责进行复核。基</w:t>
      </w:r>
      <w:r w:rsidRPr="008D1C74">
        <w:rPr>
          <w:rFonts w:ascii="宋体" w:hAnsi="宋体" w:hint="eastAsia"/>
          <w:bCs/>
          <w:szCs w:val="21"/>
        </w:rPr>
        <w:lastRenderedPageBreak/>
        <w:t>金管理人应于每个估值日后</w:t>
      </w:r>
      <w:proofErr w:type="gramStart"/>
      <w:r w:rsidRPr="008D1C74">
        <w:rPr>
          <w:rFonts w:ascii="宋体" w:hAnsi="宋体" w:hint="eastAsia"/>
          <w:bCs/>
          <w:szCs w:val="21"/>
        </w:rPr>
        <w:t>一</w:t>
      </w:r>
      <w:proofErr w:type="gramEnd"/>
      <w:r w:rsidRPr="008D1C74">
        <w:rPr>
          <w:rFonts w:ascii="宋体" w:hAnsi="宋体" w:hint="eastAsia"/>
          <w:bCs/>
          <w:szCs w:val="21"/>
        </w:rPr>
        <w:t>工作日内计算该估值日的基金资产净值和基金份额净值并发送给基金托管人。基金托管人对净值计算结果复核确认后发送给基金管理人，由基金管理人按规定对基金净值予以公布。</w:t>
      </w:r>
    </w:p>
    <w:p w14:paraId="60CBD86E" w14:textId="77777777" w:rsidR="008D1C74" w:rsidRPr="008D1C74" w:rsidRDefault="008D1C74" w:rsidP="008D1C74">
      <w:pPr>
        <w:snapToGrid w:val="0"/>
        <w:spacing w:line="360" w:lineRule="auto"/>
        <w:ind w:firstLineChars="225" w:firstLine="473"/>
        <w:rPr>
          <w:rFonts w:ascii="宋体" w:hAnsi="宋体"/>
          <w:bCs/>
          <w:szCs w:val="21"/>
        </w:rPr>
      </w:pPr>
    </w:p>
    <w:p w14:paraId="073AE388"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九、特殊情况的处理</w:t>
      </w:r>
    </w:p>
    <w:p w14:paraId="79379DA3"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1、基金管理人或基金托管人按估值方法的第1</w:t>
      </w:r>
      <w:r w:rsidRPr="008D1C74">
        <w:rPr>
          <w:rFonts w:ascii="宋体" w:hAnsi="宋体"/>
          <w:bCs/>
          <w:szCs w:val="21"/>
        </w:rPr>
        <w:t>1</w:t>
      </w:r>
      <w:r w:rsidRPr="008D1C74">
        <w:rPr>
          <w:rFonts w:ascii="宋体" w:hAnsi="宋体" w:hint="eastAsia"/>
          <w:bCs/>
          <w:szCs w:val="21"/>
        </w:rPr>
        <w:t>项进行估值时，所造成的误差不作为基金资产估值错误处理。</w:t>
      </w:r>
    </w:p>
    <w:p w14:paraId="65A7701F"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2、由于不可抗力，或由于证券/期货交易所、登记机构等第三方机构发送的数据错误，或国家会计政策变更、市场规则变更等</w:t>
      </w:r>
      <w:proofErr w:type="gramStart"/>
      <w:r w:rsidRPr="008D1C74">
        <w:rPr>
          <w:rFonts w:ascii="宋体" w:hAnsi="宋体" w:hint="eastAsia"/>
          <w:bCs/>
          <w:szCs w:val="21"/>
        </w:rPr>
        <w:t>非基金</w:t>
      </w:r>
      <w:proofErr w:type="gramEnd"/>
      <w:r w:rsidRPr="008D1C74">
        <w:rPr>
          <w:rFonts w:ascii="宋体" w:hAnsi="宋体" w:hint="eastAsia"/>
          <w:bCs/>
          <w:szCs w:val="21"/>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385437B"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3、对于因税收规定调整或其他原因导致基金实际交纳税金与基金按照权责发生制进行估值的应交税金有差异的，相关估值调整不作为基金资产估值错误处理。</w:t>
      </w:r>
    </w:p>
    <w:p w14:paraId="5FCF56B8" w14:textId="77777777" w:rsidR="00996E82" w:rsidRDefault="00996E82" w:rsidP="00996E82">
      <w:pPr>
        <w:pStyle w:val="HD"/>
      </w:pPr>
    </w:p>
    <w:p w14:paraId="3A37D769" w14:textId="4D0F00FE" w:rsidR="00EB2D92" w:rsidRDefault="00EB2D92" w:rsidP="00996E82">
      <w:pPr>
        <w:pStyle w:val="HD"/>
      </w:pPr>
    </w:p>
    <w:p w14:paraId="0BD6376C" w14:textId="77777777" w:rsidR="007F20AF" w:rsidRPr="00783CB5" w:rsidRDefault="007F20AF" w:rsidP="007F20AF">
      <w:pPr>
        <w:snapToGrid w:val="0"/>
        <w:spacing w:line="360" w:lineRule="auto"/>
        <w:rPr>
          <w:rFonts w:ascii="宋体"/>
          <w:szCs w:val="21"/>
        </w:rPr>
      </w:pPr>
    </w:p>
    <w:p w14:paraId="3418DE03" w14:textId="77777777" w:rsidR="007F20AF" w:rsidRPr="00783CB5" w:rsidRDefault="007F20AF" w:rsidP="007F20AF">
      <w:pPr>
        <w:widowControl/>
        <w:snapToGrid w:val="0"/>
        <w:spacing w:line="360" w:lineRule="auto"/>
        <w:jc w:val="left"/>
        <w:rPr>
          <w:color w:val="000000"/>
          <w:szCs w:val="21"/>
        </w:rPr>
      </w:pPr>
      <w:r w:rsidRPr="00783CB5">
        <w:rPr>
          <w:color w:val="000000"/>
          <w:szCs w:val="21"/>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4" w:name="_Toc327902634"/>
      <w:bookmarkStart w:id="115" w:name="_Toc332013122"/>
      <w:bookmarkStart w:id="116" w:name="_Toc335899845"/>
      <w:bookmarkStart w:id="117" w:name="_Toc336606239"/>
      <w:bookmarkStart w:id="118" w:name="_Toc369510020"/>
      <w:bookmarkStart w:id="119" w:name="_Toc375295985"/>
      <w:bookmarkStart w:id="120" w:name="_Toc81903475"/>
      <w:r w:rsidRPr="00783CB5">
        <w:rPr>
          <w:rFonts w:hint="eastAsia"/>
        </w:rPr>
        <w:lastRenderedPageBreak/>
        <w:t>基金的收益与分配</w:t>
      </w:r>
      <w:bookmarkEnd w:id="114"/>
      <w:bookmarkEnd w:id="115"/>
      <w:bookmarkEnd w:id="116"/>
      <w:bookmarkEnd w:id="117"/>
      <w:bookmarkEnd w:id="118"/>
      <w:bookmarkEnd w:id="119"/>
      <w:bookmarkEnd w:id="120"/>
    </w:p>
    <w:p w14:paraId="4AEDA656" w14:textId="77777777" w:rsidR="007F20AF" w:rsidRPr="00783CB5" w:rsidRDefault="007F20AF" w:rsidP="007F20AF">
      <w:pPr>
        <w:snapToGrid w:val="0"/>
        <w:spacing w:line="360" w:lineRule="auto"/>
        <w:ind w:firstLineChars="225" w:firstLine="473"/>
        <w:rPr>
          <w:bCs/>
          <w:szCs w:val="21"/>
        </w:rPr>
      </w:pPr>
    </w:p>
    <w:p w14:paraId="340CB893" w14:textId="5CA3A6EB" w:rsidR="00181B54" w:rsidRPr="00181B54" w:rsidRDefault="00181B54" w:rsidP="008D1C74">
      <w:pPr>
        <w:snapToGrid w:val="0"/>
        <w:spacing w:line="360" w:lineRule="auto"/>
        <w:ind w:firstLineChars="225" w:firstLine="473"/>
        <w:rPr>
          <w:rFonts w:ascii="宋体" w:hAnsi="宋体"/>
          <w:bCs/>
          <w:szCs w:val="21"/>
        </w:rPr>
      </w:pPr>
      <w:r w:rsidRPr="00181B54">
        <w:rPr>
          <w:rFonts w:ascii="宋体" w:hAnsi="宋体"/>
          <w:bCs/>
          <w:szCs w:val="21"/>
        </w:rPr>
        <w:t>一、基金收益分配原则</w:t>
      </w:r>
    </w:p>
    <w:p w14:paraId="71BDFA2B" w14:textId="3ED9D577" w:rsidR="00832F91" w:rsidRPr="00832F91" w:rsidRDefault="00181B54" w:rsidP="008D1C74">
      <w:pPr>
        <w:snapToGrid w:val="0"/>
        <w:spacing w:line="360" w:lineRule="auto"/>
        <w:ind w:firstLineChars="225" w:firstLine="473"/>
        <w:rPr>
          <w:rFonts w:ascii="宋体" w:hAnsi="宋体"/>
          <w:bCs/>
          <w:szCs w:val="21"/>
        </w:rPr>
      </w:pPr>
      <w:r w:rsidRPr="00181B54">
        <w:rPr>
          <w:rFonts w:ascii="宋体" w:hAnsi="宋体"/>
          <w:bCs/>
          <w:szCs w:val="21"/>
        </w:rPr>
        <w:t>1</w:t>
      </w:r>
      <w:r w:rsidRPr="00181B54">
        <w:rPr>
          <w:rFonts w:ascii="宋体" w:hAnsi="宋体" w:hint="eastAsia"/>
          <w:bCs/>
          <w:szCs w:val="21"/>
        </w:rPr>
        <w:t>、</w:t>
      </w:r>
      <w:r w:rsidR="00832F91" w:rsidRPr="00832F91">
        <w:rPr>
          <w:rFonts w:ascii="宋体" w:hAnsi="宋体" w:hint="eastAsia"/>
          <w:bCs/>
          <w:szCs w:val="21"/>
        </w:rPr>
        <w:t>当基金</w:t>
      </w:r>
      <w:r w:rsidR="008D1C74" w:rsidRPr="008D1C74">
        <w:rPr>
          <w:rFonts w:ascii="宋体" w:hAnsi="宋体" w:hint="eastAsia"/>
          <w:bCs/>
          <w:szCs w:val="21"/>
        </w:rPr>
        <w:t>累计报酬率</w:t>
      </w:r>
      <w:r w:rsidR="00832F91" w:rsidRPr="00832F91">
        <w:rPr>
          <w:rFonts w:ascii="宋体" w:hAnsi="宋体" w:hint="eastAsia"/>
          <w:bCs/>
          <w:szCs w:val="21"/>
        </w:rPr>
        <w:t>超过标的指数同期</w:t>
      </w:r>
      <w:r w:rsidR="008D1C74" w:rsidRPr="008D1C74">
        <w:rPr>
          <w:rFonts w:ascii="宋体" w:hAnsi="宋体" w:hint="eastAsia"/>
          <w:bCs/>
          <w:szCs w:val="21"/>
        </w:rPr>
        <w:t>累计报酬率</w:t>
      </w:r>
      <w:r w:rsidR="005F2CA0" w:rsidRPr="005F2CA0">
        <w:rPr>
          <w:rFonts w:ascii="宋体" w:hAnsi="宋体" w:hint="eastAsia"/>
          <w:bCs/>
          <w:szCs w:val="21"/>
        </w:rPr>
        <w:t>（经估值汇率调整）</w:t>
      </w:r>
      <w:r w:rsidR="00832F91" w:rsidRPr="00832F91">
        <w:rPr>
          <w:rFonts w:ascii="宋体" w:hAnsi="宋体" w:hint="eastAsia"/>
          <w:bCs/>
          <w:szCs w:val="21"/>
        </w:rPr>
        <w:t>达到1%以上时，可进行收益分配</w:t>
      </w:r>
      <w:r w:rsidRPr="00181B54">
        <w:rPr>
          <w:rFonts w:ascii="宋体" w:hAnsi="宋体" w:hint="eastAsia"/>
          <w:bCs/>
          <w:szCs w:val="21"/>
        </w:rPr>
        <w:t>；</w:t>
      </w:r>
    </w:p>
    <w:p w14:paraId="071A8F15" w14:textId="7FEE7B5D" w:rsidR="00181B54" w:rsidRPr="00181B54" w:rsidRDefault="00181B54" w:rsidP="008D1C74">
      <w:pPr>
        <w:snapToGrid w:val="0"/>
        <w:spacing w:line="360" w:lineRule="auto"/>
        <w:ind w:firstLineChars="225" w:firstLine="473"/>
        <w:rPr>
          <w:rFonts w:ascii="宋体" w:hAnsi="宋体"/>
          <w:bCs/>
          <w:szCs w:val="21"/>
        </w:rPr>
      </w:pPr>
      <w:r w:rsidRPr="00181B54">
        <w:rPr>
          <w:rFonts w:ascii="宋体" w:hAnsi="宋体" w:hint="eastAsia"/>
          <w:bCs/>
          <w:szCs w:val="21"/>
        </w:rPr>
        <w:t>2、</w:t>
      </w:r>
      <w:r w:rsidRPr="00181B54">
        <w:rPr>
          <w:rFonts w:ascii="宋体" w:hAnsi="宋体"/>
          <w:bCs/>
          <w:szCs w:val="21"/>
        </w:rPr>
        <w:t>在符合有关基金</w:t>
      </w:r>
      <w:r w:rsidR="008D1C74" w:rsidRPr="008D1C74">
        <w:rPr>
          <w:rFonts w:ascii="宋体" w:hAnsi="宋体" w:hint="eastAsia"/>
          <w:bCs/>
          <w:szCs w:val="21"/>
        </w:rPr>
        <w:t>收益分配</w:t>
      </w:r>
      <w:r w:rsidRPr="00181B54">
        <w:rPr>
          <w:rFonts w:ascii="宋体" w:hAnsi="宋体"/>
          <w:bCs/>
          <w:szCs w:val="21"/>
        </w:rPr>
        <w:t>条件的前提下，</w:t>
      </w:r>
      <w:r w:rsidR="008D1C74" w:rsidRPr="008D1C74">
        <w:rPr>
          <w:rFonts w:ascii="宋体" w:hAnsi="宋体" w:hint="eastAsia"/>
          <w:bCs/>
          <w:szCs w:val="21"/>
        </w:rPr>
        <w:t>基金管理人可以根据实际情况进行收益分配，具体分配方案以公告为准。</w:t>
      </w:r>
      <w:r w:rsidRPr="00181B54">
        <w:rPr>
          <w:rFonts w:ascii="宋体" w:hAnsi="宋体" w:hint="eastAsia"/>
          <w:bCs/>
          <w:szCs w:val="21"/>
        </w:rPr>
        <w:t>基于本基金的性质和特点，本基金收益分配不须以弥补浮动亏损为前提，收益分配后有可能使</w:t>
      </w:r>
      <w:r w:rsidR="00713937">
        <w:rPr>
          <w:rFonts w:ascii="宋体" w:hAnsi="宋体" w:hint="eastAsia"/>
          <w:bCs/>
          <w:szCs w:val="21"/>
        </w:rPr>
        <w:t>除息</w:t>
      </w:r>
      <w:r w:rsidRPr="00181B54">
        <w:rPr>
          <w:rFonts w:ascii="宋体" w:hAnsi="宋体" w:hint="eastAsia"/>
          <w:bCs/>
          <w:szCs w:val="21"/>
        </w:rPr>
        <w:t>后</w:t>
      </w:r>
      <w:r w:rsidR="008D1C74" w:rsidRPr="008D1C74">
        <w:rPr>
          <w:rFonts w:ascii="宋体" w:hAnsi="宋体" w:hint="eastAsia"/>
          <w:bCs/>
          <w:szCs w:val="21"/>
        </w:rPr>
        <w:t>的</w:t>
      </w:r>
      <w:r w:rsidRPr="00181B54">
        <w:rPr>
          <w:rFonts w:ascii="宋体" w:hAnsi="宋体" w:hint="eastAsia"/>
          <w:bCs/>
          <w:szCs w:val="21"/>
        </w:rPr>
        <w:t>基金份额净值低于面值，即基金收益分配基准日的基金份额净值减去每单位基金份额收益分配金额后可能低于面值；</w:t>
      </w:r>
    </w:p>
    <w:p w14:paraId="2CE43DAB" w14:textId="3FF01DDC" w:rsid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3、若《基金合同》生效不满3个月可不进行收益分配；</w:t>
      </w:r>
    </w:p>
    <w:p w14:paraId="20EFC00B" w14:textId="1B33CA4A"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hint="eastAsia"/>
          <w:bCs/>
          <w:szCs w:val="21"/>
        </w:rPr>
        <w:t>4</w:t>
      </w:r>
      <w:r w:rsidRPr="00181B54">
        <w:rPr>
          <w:rFonts w:ascii="宋体" w:hAnsi="宋体"/>
          <w:bCs/>
          <w:szCs w:val="21"/>
        </w:rPr>
        <w:t>、</w:t>
      </w:r>
      <w:r w:rsidRPr="00181B54">
        <w:rPr>
          <w:rFonts w:ascii="宋体" w:hAnsi="宋体" w:hint="eastAsia"/>
          <w:bCs/>
          <w:szCs w:val="21"/>
        </w:rPr>
        <w:t>本基金收益分配采取现金分红方式；</w:t>
      </w:r>
    </w:p>
    <w:p w14:paraId="28A72E4E"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5</w:t>
      </w:r>
      <w:r w:rsidRPr="00181B54">
        <w:rPr>
          <w:rFonts w:ascii="宋体" w:hAnsi="宋体" w:hint="eastAsia"/>
          <w:bCs/>
          <w:szCs w:val="21"/>
        </w:rPr>
        <w:t>、</w:t>
      </w:r>
      <w:r w:rsidRPr="00181B54">
        <w:rPr>
          <w:rFonts w:ascii="宋体" w:hAnsi="宋体"/>
          <w:bCs/>
          <w:szCs w:val="21"/>
        </w:rPr>
        <w:t>每一基金份额享有同等分配权；</w:t>
      </w:r>
    </w:p>
    <w:p w14:paraId="30A824AD"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6、法律法规或监管机关另有规定的，从其规定。</w:t>
      </w:r>
    </w:p>
    <w:p w14:paraId="3D93DF7C" w14:textId="387DE485"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hint="eastAsia"/>
          <w:bCs/>
          <w:szCs w:val="21"/>
        </w:rPr>
        <w:t>在不违反法律法规规定及基金合同约定</w:t>
      </w:r>
      <w:r w:rsidR="00713937" w:rsidRPr="00713937">
        <w:rPr>
          <w:rFonts w:ascii="宋体" w:hAnsi="宋体" w:hint="eastAsia"/>
          <w:bCs/>
          <w:szCs w:val="21"/>
        </w:rPr>
        <w:t>且对基金份额持有人利益无实质性不利影响</w:t>
      </w:r>
      <w:r w:rsidRPr="00181B54">
        <w:rPr>
          <w:rFonts w:ascii="宋体" w:hAnsi="宋体" w:hint="eastAsia"/>
          <w:bCs/>
          <w:szCs w:val="21"/>
        </w:rPr>
        <w:t>的前提下，基金管理人</w:t>
      </w:r>
      <w:r w:rsidR="008D1C74" w:rsidRPr="008D1C74">
        <w:rPr>
          <w:rFonts w:ascii="宋体" w:hAnsi="宋体" w:hint="eastAsia"/>
          <w:bCs/>
          <w:szCs w:val="21"/>
        </w:rPr>
        <w:t>、登记机构</w:t>
      </w:r>
      <w:r w:rsidR="00BF2837" w:rsidRPr="00181B54">
        <w:rPr>
          <w:rFonts w:ascii="宋体" w:hAnsi="宋体" w:hint="eastAsia"/>
          <w:bCs/>
          <w:szCs w:val="21"/>
        </w:rPr>
        <w:t>可</w:t>
      </w:r>
      <w:r w:rsidRPr="00181B54">
        <w:rPr>
          <w:rFonts w:ascii="宋体" w:hAnsi="宋体" w:hint="eastAsia"/>
          <w:bCs/>
          <w:szCs w:val="21"/>
        </w:rPr>
        <w:t>对基金收益分配原则和支付方式进行调整，不需召开基金份额持有人大会审议。</w:t>
      </w:r>
    </w:p>
    <w:p w14:paraId="6CF15B54" w14:textId="77777777" w:rsidR="00181B54" w:rsidRPr="00181B54" w:rsidRDefault="00181B54" w:rsidP="00181B54">
      <w:pPr>
        <w:snapToGrid w:val="0"/>
        <w:spacing w:line="360" w:lineRule="auto"/>
        <w:ind w:firstLineChars="225" w:firstLine="473"/>
        <w:rPr>
          <w:rFonts w:ascii="宋体" w:hAnsi="宋体"/>
          <w:bCs/>
          <w:szCs w:val="21"/>
        </w:rPr>
      </w:pPr>
    </w:p>
    <w:p w14:paraId="0F6F9500"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二、基金收益分配数额的确定原则</w:t>
      </w:r>
    </w:p>
    <w:p w14:paraId="46B3D78C" w14:textId="7744B37C"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1、在收益评价日，基金管理人计算基金累计报酬率、标的指数同期累计报酬率</w:t>
      </w:r>
      <w:r w:rsidR="002072A4" w:rsidRPr="005F2CA0">
        <w:rPr>
          <w:rFonts w:ascii="宋体" w:hAnsi="宋体" w:hint="eastAsia"/>
          <w:bCs/>
          <w:szCs w:val="21"/>
        </w:rPr>
        <w:t>（经估值汇率调整）</w:t>
      </w:r>
      <w:r w:rsidRPr="008D1C74">
        <w:rPr>
          <w:rFonts w:ascii="宋体" w:hAnsi="宋体" w:hint="eastAsia"/>
          <w:bCs/>
          <w:szCs w:val="21"/>
        </w:rPr>
        <w:t>。</w:t>
      </w:r>
    </w:p>
    <w:p w14:paraId="7C60F8B0" w14:textId="4CA46A95"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基金收益评价日本基金相对标的指数的超额收益率＝基金累计报酬率－标的指数同期累计报酬率</w:t>
      </w:r>
      <w:r w:rsidR="00A878FA" w:rsidRPr="005F2CA0">
        <w:rPr>
          <w:rFonts w:ascii="宋体" w:hAnsi="宋体" w:hint="eastAsia"/>
          <w:bCs/>
          <w:szCs w:val="21"/>
        </w:rPr>
        <w:t>（经估值汇率调整）</w:t>
      </w:r>
    </w:p>
    <w:p w14:paraId="2F31682E" w14:textId="5A9DACDD"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基金累计报酬率为收益</w:t>
      </w:r>
      <w:proofErr w:type="gramStart"/>
      <w:r w:rsidRPr="008D1C74">
        <w:rPr>
          <w:rFonts w:ascii="宋体" w:hAnsi="宋体" w:hint="eastAsia"/>
          <w:bCs/>
          <w:szCs w:val="21"/>
        </w:rPr>
        <w:t>评价日</w:t>
      </w:r>
      <w:proofErr w:type="gramEnd"/>
      <w:r w:rsidRPr="008D1C74">
        <w:rPr>
          <w:rFonts w:ascii="宋体" w:hAnsi="宋体" w:hint="eastAsia"/>
          <w:bCs/>
          <w:szCs w:val="21"/>
        </w:rPr>
        <w:t>基金份额净值与基金上市前一日基金份额净值之比减去1乘以100%；标的指数同期累计报酬率为收益评价日标的指数</w:t>
      </w:r>
      <w:proofErr w:type="gramStart"/>
      <w:r w:rsidRPr="008D1C74">
        <w:rPr>
          <w:rFonts w:ascii="宋体" w:hAnsi="宋体" w:hint="eastAsia"/>
          <w:bCs/>
          <w:szCs w:val="21"/>
        </w:rPr>
        <w:t>收盘值</w:t>
      </w:r>
      <w:proofErr w:type="gramEnd"/>
      <w:r w:rsidRPr="008D1C74">
        <w:rPr>
          <w:rFonts w:ascii="宋体" w:hAnsi="宋体" w:hint="eastAsia"/>
          <w:bCs/>
          <w:szCs w:val="21"/>
        </w:rPr>
        <w:t>与基金上市前一日标的指数</w:t>
      </w:r>
      <w:proofErr w:type="gramStart"/>
      <w:r w:rsidRPr="008D1C74">
        <w:rPr>
          <w:rFonts w:ascii="宋体" w:hAnsi="宋体" w:hint="eastAsia"/>
          <w:bCs/>
          <w:szCs w:val="21"/>
        </w:rPr>
        <w:t>收盘值</w:t>
      </w:r>
      <w:proofErr w:type="gramEnd"/>
      <w:r w:rsidRPr="008D1C74">
        <w:rPr>
          <w:rFonts w:ascii="宋体" w:hAnsi="宋体" w:hint="eastAsia"/>
          <w:bCs/>
          <w:szCs w:val="21"/>
        </w:rPr>
        <w:t>之比减去1乘以100%</w:t>
      </w:r>
      <w:r w:rsidR="00A878FA" w:rsidRPr="005F2CA0">
        <w:rPr>
          <w:rFonts w:ascii="宋体" w:hAnsi="宋体" w:hint="eastAsia"/>
          <w:bCs/>
          <w:szCs w:val="21"/>
        </w:rPr>
        <w:t>（经估值汇率调整）</w:t>
      </w:r>
      <w:r w:rsidRPr="008D1C74">
        <w:rPr>
          <w:rFonts w:ascii="宋体" w:hAnsi="宋体" w:hint="eastAsia"/>
          <w:bCs/>
          <w:szCs w:val="21"/>
        </w:rPr>
        <w:t>。</w:t>
      </w:r>
    </w:p>
    <w:p w14:paraId="15768A73"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期间如发生基金份额折算，则以基金份额折算日为初始日重新计算上述指标。</w:t>
      </w:r>
    </w:p>
    <w:p w14:paraId="7FAA1A2A" w14:textId="77777777" w:rsidR="008D1C74" w:rsidRP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当上述超额收益率超过1%时，基金管理人有权进行收益分配。</w:t>
      </w:r>
    </w:p>
    <w:p w14:paraId="4FD70363" w14:textId="650850A0" w:rsidR="008D1C74" w:rsidRDefault="008D1C74" w:rsidP="008D1C74">
      <w:pPr>
        <w:snapToGrid w:val="0"/>
        <w:spacing w:line="360" w:lineRule="auto"/>
        <w:ind w:firstLineChars="225" w:firstLine="473"/>
        <w:rPr>
          <w:rFonts w:ascii="宋体" w:hAnsi="宋体"/>
          <w:bCs/>
          <w:szCs w:val="21"/>
        </w:rPr>
      </w:pPr>
      <w:r w:rsidRPr="008D1C74">
        <w:rPr>
          <w:rFonts w:ascii="宋体" w:hAnsi="宋体" w:hint="eastAsia"/>
          <w:bCs/>
          <w:szCs w:val="21"/>
        </w:rPr>
        <w:t>2、根据前述收益分配原则计算截至基金收益评价日本基金的可分配收益，并确定收益分配比例及收益分配数额。</w:t>
      </w:r>
    </w:p>
    <w:p w14:paraId="0B0A0409" w14:textId="77777777" w:rsidR="008D1C74" w:rsidRDefault="008D1C74" w:rsidP="008D1C74">
      <w:pPr>
        <w:snapToGrid w:val="0"/>
        <w:spacing w:line="360" w:lineRule="auto"/>
        <w:ind w:firstLineChars="225" w:firstLine="473"/>
        <w:rPr>
          <w:rFonts w:ascii="宋体" w:hAnsi="宋体"/>
          <w:bCs/>
          <w:szCs w:val="21"/>
        </w:rPr>
      </w:pPr>
    </w:p>
    <w:p w14:paraId="0249AA11" w14:textId="50B4A5BF" w:rsidR="00181B54" w:rsidRPr="00181B54" w:rsidRDefault="008D1C74" w:rsidP="00181B54">
      <w:pPr>
        <w:snapToGrid w:val="0"/>
        <w:spacing w:line="360" w:lineRule="auto"/>
        <w:ind w:firstLineChars="225" w:firstLine="473"/>
        <w:rPr>
          <w:rFonts w:ascii="宋体" w:hAnsi="宋体"/>
          <w:bCs/>
          <w:szCs w:val="21"/>
        </w:rPr>
      </w:pPr>
      <w:r>
        <w:rPr>
          <w:rFonts w:ascii="宋体" w:hAnsi="宋体" w:hint="eastAsia"/>
          <w:bCs/>
          <w:szCs w:val="21"/>
        </w:rPr>
        <w:t>三</w:t>
      </w:r>
      <w:r w:rsidR="00181B54" w:rsidRPr="00181B54">
        <w:rPr>
          <w:rFonts w:ascii="宋体" w:hAnsi="宋体"/>
          <w:bCs/>
          <w:szCs w:val="21"/>
        </w:rPr>
        <w:t>、收益分配方案</w:t>
      </w:r>
    </w:p>
    <w:p w14:paraId="5F0E0E17" w14:textId="77F9A248"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基金收益分配方案中应载明基金收益分配对象、分配时间、分配数额及比例、分配方式等内容。</w:t>
      </w:r>
    </w:p>
    <w:p w14:paraId="393F5FE0" w14:textId="77777777" w:rsidR="00181B54" w:rsidRPr="00181B54" w:rsidRDefault="00181B54" w:rsidP="00181B54">
      <w:pPr>
        <w:snapToGrid w:val="0"/>
        <w:spacing w:line="360" w:lineRule="auto"/>
        <w:ind w:firstLineChars="225" w:firstLine="473"/>
        <w:rPr>
          <w:rFonts w:ascii="宋体" w:hAnsi="宋体"/>
          <w:bCs/>
          <w:szCs w:val="21"/>
        </w:rPr>
      </w:pPr>
    </w:p>
    <w:p w14:paraId="4F4DE4D9" w14:textId="3ED3A256" w:rsidR="00181B54" w:rsidRPr="00181B54" w:rsidRDefault="008D1C74" w:rsidP="00181B54">
      <w:pPr>
        <w:snapToGrid w:val="0"/>
        <w:spacing w:line="360" w:lineRule="auto"/>
        <w:ind w:firstLineChars="225" w:firstLine="473"/>
        <w:rPr>
          <w:rFonts w:ascii="宋体" w:hAnsi="宋体"/>
          <w:bCs/>
          <w:szCs w:val="21"/>
        </w:rPr>
      </w:pPr>
      <w:r>
        <w:rPr>
          <w:rFonts w:ascii="宋体" w:hAnsi="宋体" w:hint="eastAsia"/>
          <w:bCs/>
          <w:szCs w:val="21"/>
        </w:rPr>
        <w:lastRenderedPageBreak/>
        <w:t>四</w:t>
      </w:r>
      <w:r w:rsidR="00181B54" w:rsidRPr="00181B54">
        <w:rPr>
          <w:rFonts w:ascii="宋体" w:hAnsi="宋体"/>
          <w:bCs/>
          <w:szCs w:val="21"/>
        </w:rPr>
        <w:t>、收益分配方案的确定、公告与实施</w:t>
      </w:r>
    </w:p>
    <w:p w14:paraId="7A5135D1" w14:textId="2454C679"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本基金收益分配方案由基金管理人拟定，并由基金托管人复核，在2日内在</w:t>
      </w:r>
      <w:r w:rsidR="00117EF6">
        <w:rPr>
          <w:rFonts w:ascii="宋体" w:hAnsi="宋体"/>
          <w:bCs/>
          <w:szCs w:val="21"/>
        </w:rPr>
        <w:t>规定媒介</w:t>
      </w:r>
      <w:r w:rsidRPr="00181B54">
        <w:rPr>
          <w:rFonts w:ascii="宋体" w:hAnsi="宋体"/>
          <w:bCs/>
          <w:szCs w:val="21"/>
        </w:rPr>
        <w:t>公告。</w:t>
      </w:r>
    </w:p>
    <w:p w14:paraId="188A7CBA" w14:textId="77777777" w:rsidR="00181B54" w:rsidRPr="00181B54" w:rsidRDefault="00181B54" w:rsidP="00181B54">
      <w:pPr>
        <w:snapToGrid w:val="0"/>
        <w:spacing w:line="360" w:lineRule="auto"/>
        <w:ind w:firstLineChars="225" w:firstLine="473"/>
        <w:rPr>
          <w:rFonts w:ascii="宋体" w:hAnsi="宋体"/>
          <w:bCs/>
          <w:szCs w:val="21"/>
        </w:rPr>
      </w:pPr>
    </w:p>
    <w:p w14:paraId="13DFB155" w14:textId="58079296" w:rsidR="00181B54" w:rsidRPr="00181B54" w:rsidRDefault="008D1C74" w:rsidP="00181B54">
      <w:pPr>
        <w:snapToGrid w:val="0"/>
        <w:spacing w:line="360" w:lineRule="auto"/>
        <w:ind w:firstLineChars="225" w:firstLine="473"/>
        <w:rPr>
          <w:rFonts w:ascii="宋体" w:hAnsi="宋体"/>
          <w:bCs/>
          <w:szCs w:val="21"/>
        </w:rPr>
      </w:pPr>
      <w:r>
        <w:rPr>
          <w:rFonts w:ascii="宋体" w:hAnsi="宋体" w:hint="eastAsia"/>
          <w:bCs/>
          <w:szCs w:val="21"/>
        </w:rPr>
        <w:t>五</w:t>
      </w:r>
      <w:r w:rsidR="00181B54" w:rsidRPr="00181B54">
        <w:rPr>
          <w:rFonts w:ascii="宋体" w:hAnsi="宋体"/>
          <w:bCs/>
          <w:szCs w:val="21"/>
        </w:rPr>
        <w:t>、基金收益分配中发生的费用</w:t>
      </w:r>
    </w:p>
    <w:p w14:paraId="07A2C17B" w14:textId="1FFCAAEF"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基金收益分配时所发生的银行转账或其他手续费用由</w:t>
      </w:r>
      <w:r w:rsidRPr="00181B54">
        <w:rPr>
          <w:rFonts w:ascii="宋体" w:hAnsi="宋体" w:hint="eastAsia"/>
          <w:bCs/>
          <w:szCs w:val="21"/>
        </w:rPr>
        <w:t>投资</w:t>
      </w:r>
      <w:r w:rsidR="006A6535">
        <w:rPr>
          <w:rFonts w:ascii="宋体" w:hAnsi="宋体" w:hint="eastAsia"/>
          <w:bCs/>
          <w:szCs w:val="21"/>
        </w:rPr>
        <w:t>者</w:t>
      </w:r>
      <w:r w:rsidRPr="00181B54">
        <w:rPr>
          <w:rFonts w:ascii="宋体" w:hAnsi="宋体"/>
          <w:bCs/>
          <w:szCs w:val="21"/>
        </w:rPr>
        <w:t>自行承担。</w:t>
      </w:r>
    </w:p>
    <w:p w14:paraId="445B8669" w14:textId="5018F58C" w:rsidR="007F20AF" w:rsidRPr="00783CB5" w:rsidRDefault="007F20AF" w:rsidP="007F20AF">
      <w:pPr>
        <w:snapToGrid w:val="0"/>
        <w:spacing w:line="360" w:lineRule="auto"/>
        <w:ind w:firstLineChars="225" w:firstLine="473"/>
        <w:rPr>
          <w:rFonts w:ascii="宋体" w:hAnsi="宋体"/>
          <w:bCs/>
          <w:szCs w:val="21"/>
        </w:rPr>
      </w:pPr>
    </w:p>
    <w:p w14:paraId="0640311B" w14:textId="77777777" w:rsidR="003640F2" w:rsidRPr="00783CB5" w:rsidRDefault="003640F2">
      <w:pPr>
        <w:snapToGrid w:val="0"/>
        <w:spacing w:line="360" w:lineRule="auto"/>
        <w:ind w:firstLineChars="225" w:firstLine="473"/>
        <w:rPr>
          <w:rFonts w:ascii="宋体" w:hAnsi="宋体"/>
          <w:bCs/>
          <w:szCs w:val="21"/>
        </w:rPr>
      </w:pPr>
    </w:p>
    <w:p w14:paraId="67A88CCF" w14:textId="77777777" w:rsidR="007F20AF" w:rsidRPr="00783CB5" w:rsidRDefault="007F20AF" w:rsidP="007F20AF">
      <w:pPr>
        <w:snapToGrid w:val="0"/>
        <w:spacing w:line="360" w:lineRule="auto"/>
        <w:ind w:firstLineChars="225" w:firstLine="473"/>
        <w:rPr>
          <w:bCs/>
          <w:sz w:val="24"/>
        </w:rPr>
      </w:pPr>
      <w:r w:rsidRPr="00783CB5">
        <w:rPr>
          <w:rFonts w:ascii="宋体"/>
          <w:bCs/>
          <w:szCs w:val="21"/>
        </w:rPr>
        <w:br w:type="page"/>
      </w:r>
    </w:p>
    <w:p w14:paraId="482EBD49" w14:textId="77777777" w:rsidR="007F20AF" w:rsidRPr="00783CB5" w:rsidRDefault="007F20AF" w:rsidP="007F20AF">
      <w:pPr>
        <w:snapToGrid w:val="0"/>
        <w:spacing w:line="360" w:lineRule="auto"/>
        <w:rPr>
          <w:color w:val="000000"/>
          <w:szCs w:val="21"/>
        </w:rPr>
      </w:pPr>
    </w:p>
    <w:p w14:paraId="44207C6D" w14:textId="77777777" w:rsidR="007F20AF" w:rsidRPr="00783CB5" w:rsidRDefault="007F20AF" w:rsidP="007F20AF">
      <w:pPr>
        <w:pStyle w:val="21"/>
        <w:numPr>
          <w:ilvl w:val="0"/>
          <w:numId w:val="33"/>
        </w:numPr>
        <w:snapToGrid w:val="0"/>
        <w:spacing w:before="0" w:after="0" w:line="360" w:lineRule="auto"/>
        <w:jc w:val="left"/>
      </w:pPr>
      <w:bookmarkStart w:id="121" w:name="_Toc327902635"/>
      <w:bookmarkStart w:id="122" w:name="_Toc332013123"/>
      <w:bookmarkStart w:id="123" w:name="_Toc335899846"/>
      <w:bookmarkStart w:id="124" w:name="_Toc336606240"/>
      <w:bookmarkStart w:id="125" w:name="_Toc369510021"/>
      <w:bookmarkStart w:id="126" w:name="_Toc375295986"/>
      <w:bookmarkStart w:id="127" w:name="_Toc81903476"/>
      <w:r w:rsidRPr="00783CB5">
        <w:rPr>
          <w:rFonts w:hint="eastAsia"/>
        </w:rPr>
        <w:t>基金的费用与税收</w:t>
      </w:r>
      <w:bookmarkEnd w:id="121"/>
      <w:bookmarkEnd w:id="122"/>
      <w:bookmarkEnd w:id="123"/>
      <w:bookmarkEnd w:id="124"/>
      <w:bookmarkEnd w:id="125"/>
      <w:bookmarkEnd w:id="126"/>
      <w:bookmarkEnd w:id="127"/>
    </w:p>
    <w:p w14:paraId="2D523272" w14:textId="77777777" w:rsidR="007F20AF" w:rsidRPr="00783CB5" w:rsidRDefault="007F20AF" w:rsidP="007F20AF">
      <w:pPr>
        <w:snapToGrid w:val="0"/>
        <w:spacing w:line="360" w:lineRule="auto"/>
        <w:ind w:firstLineChars="200" w:firstLine="420"/>
        <w:rPr>
          <w:bCs/>
          <w:szCs w:val="21"/>
        </w:rPr>
      </w:pPr>
    </w:p>
    <w:p w14:paraId="723905BB"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一、基金费用的种类</w:t>
      </w:r>
    </w:p>
    <w:p w14:paraId="109DC42F"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1、基金管理人的管理费，含境外投资顾问的投资顾问费（如有）；</w:t>
      </w:r>
    </w:p>
    <w:p w14:paraId="0F7BEC42"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2、基金托管人的托管费（含境外托管人的托管费）；</w:t>
      </w:r>
    </w:p>
    <w:p w14:paraId="202367C3"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3、《基金合同》生效后与基金相关的信息披露费用；</w:t>
      </w:r>
    </w:p>
    <w:p w14:paraId="095057C5" w14:textId="358F5A10"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4、《基金合同》生效后与基金相关的会计师费、律师费、诉讼费和仲裁费；</w:t>
      </w:r>
    </w:p>
    <w:p w14:paraId="6A43CF52"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5、基金份额持有人大会费用；</w:t>
      </w:r>
    </w:p>
    <w:p w14:paraId="70ECF4DB" w14:textId="0CAB9609" w:rsidR="003B3EDB" w:rsidRDefault="00A1524E">
      <w:pPr>
        <w:snapToGrid w:val="0"/>
        <w:spacing w:line="360" w:lineRule="auto"/>
        <w:ind w:firstLineChars="200" w:firstLine="420"/>
        <w:rPr>
          <w:rFonts w:ascii="宋体" w:hAnsi="宋体"/>
          <w:bCs/>
          <w:szCs w:val="21"/>
        </w:rPr>
      </w:pPr>
      <w:r w:rsidRPr="00A1524E">
        <w:rPr>
          <w:rFonts w:ascii="宋体" w:hAnsi="宋体" w:hint="eastAsia"/>
          <w:bCs/>
          <w:szCs w:val="21"/>
        </w:rPr>
        <w:t>6、</w:t>
      </w:r>
      <w:r w:rsidR="003B3EDB" w:rsidRPr="003B3EDB">
        <w:rPr>
          <w:rFonts w:ascii="宋体" w:hAnsi="宋体" w:hint="eastAsia"/>
          <w:bCs/>
          <w:szCs w:val="21"/>
        </w:rPr>
        <w:t>基金投资标的ETF的相关费用（包括但不限于标的ETF的交易费用、申购赎回费用等）；</w:t>
      </w:r>
    </w:p>
    <w:p w14:paraId="467563D1" w14:textId="2A1491E5" w:rsidR="00A1524E" w:rsidRPr="00A1524E" w:rsidRDefault="003B3EDB">
      <w:pPr>
        <w:snapToGrid w:val="0"/>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w:t>
      </w:r>
      <w:r w:rsidR="00A1524E" w:rsidRPr="00A1524E">
        <w:rPr>
          <w:rFonts w:ascii="宋体" w:hAnsi="宋体" w:hint="eastAsia"/>
          <w:bCs/>
          <w:szCs w:val="21"/>
        </w:rPr>
        <w:t>基金的证券/期货/期权交易费用及在境外市场的开户、交易、清算、登记等实际发生的费用</w:t>
      </w:r>
      <w:r w:rsidR="005A40DE" w:rsidRPr="005A40DE">
        <w:rPr>
          <w:rFonts w:ascii="宋体" w:hAnsi="宋体" w:hint="eastAsia"/>
          <w:bCs/>
          <w:szCs w:val="21"/>
        </w:rPr>
        <w:t>（含out-of-pocket fees）</w:t>
      </w:r>
      <w:r w:rsidR="00A1524E" w:rsidRPr="00A1524E">
        <w:rPr>
          <w:rFonts w:ascii="宋体" w:hAnsi="宋体" w:hint="eastAsia"/>
          <w:bCs/>
          <w:szCs w:val="21"/>
        </w:rPr>
        <w:t>；</w:t>
      </w:r>
    </w:p>
    <w:p w14:paraId="20831967" w14:textId="60BC58C3" w:rsidR="00A1524E" w:rsidRPr="00A1524E" w:rsidRDefault="003B3EDB" w:rsidP="00A1524E">
      <w:pPr>
        <w:snapToGrid w:val="0"/>
        <w:spacing w:line="360" w:lineRule="auto"/>
        <w:ind w:firstLineChars="200" w:firstLine="420"/>
        <w:rPr>
          <w:rFonts w:ascii="宋体" w:hAnsi="宋体"/>
          <w:bCs/>
          <w:szCs w:val="21"/>
        </w:rPr>
      </w:pPr>
      <w:r>
        <w:rPr>
          <w:rFonts w:ascii="宋体" w:hAnsi="宋体"/>
          <w:bCs/>
          <w:szCs w:val="21"/>
        </w:rPr>
        <w:t>8</w:t>
      </w:r>
      <w:r w:rsidR="00A1524E" w:rsidRPr="00A1524E">
        <w:rPr>
          <w:rFonts w:ascii="宋体" w:hAnsi="宋体" w:hint="eastAsia"/>
          <w:bCs/>
          <w:szCs w:val="21"/>
        </w:rPr>
        <w:t>、基金的银行汇划费用和外汇兑换交易的相关费用；</w:t>
      </w:r>
    </w:p>
    <w:p w14:paraId="60723B0A" w14:textId="34A6134C" w:rsidR="00A1524E" w:rsidRPr="00A1524E" w:rsidRDefault="003B3EDB" w:rsidP="00A1524E">
      <w:pPr>
        <w:snapToGrid w:val="0"/>
        <w:spacing w:line="360" w:lineRule="auto"/>
        <w:ind w:firstLineChars="200" w:firstLine="420"/>
        <w:rPr>
          <w:rFonts w:ascii="宋体" w:hAnsi="宋体"/>
          <w:bCs/>
          <w:szCs w:val="21"/>
        </w:rPr>
      </w:pPr>
      <w:r>
        <w:rPr>
          <w:rFonts w:ascii="宋体" w:hAnsi="宋体"/>
          <w:bCs/>
          <w:szCs w:val="21"/>
        </w:rPr>
        <w:t>9</w:t>
      </w:r>
      <w:r w:rsidR="00A1524E" w:rsidRPr="00A1524E">
        <w:rPr>
          <w:rFonts w:ascii="宋体" w:hAnsi="宋体" w:hint="eastAsia"/>
          <w:bCs/>
          <w:szCs w:val="21"/>
        </w:rPr>
        <w:t>、基金上市费及年费；</w:t>
      </w:r>
    </w:p>
    <w:p w14:paraId="194FD86F" w14:textId="623F1802" w:rsidR="00A1524E" w:rsidRPr="00A1524E" w:rsidRDefault="003B3EDB" w:rsidP="00A1524E">
      <w:pPr>
        <w:snapToGrid w:val="0"/>
        <w:spacing w:line="360" w:lineRule="auto"/>
        <w:ind w:firstLineChars="200" w:firstLine="420"/>
        <w:rPr>
          <w:rFonts w:ascii="宋体" w:hAnsi="宋体"/>
          <w:bCs/>
          <w:szCs w:val="21"/>
        </w:rPr>
      </w:pPr>
      <w:r>
        <w:rPr>
          <w:rFonts w:ascii="宋体" w:hAnsi="宋体"/>
          <w:bCs/>
          <w:szCs w:val="21"/>
        </w:rPr>
        <w:t>10</w:t>
      </w:r>
      <w:r w:rsidR="00A1524E" w:rsidRPr="00A1524E">
        <w:rPr>
          <w:rFonts w:ascii="宋体" w:hAnsi="宋体" w:hint="eastAsia"/>
          <w:bCs/>
          <w:szCs w:val="21"/>
        </w:rPr>
        <w:t>、基金相关账户的开户及维护费用；</w:t>
      </w:r>
    </w:p>
    <w:p w14:paraId="272EE016" w14:textId="2988F6EB"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1</w:t>
      </w:r>
      <w:r w:rsidR="003B3EDB">
        <w:rPr>
          <w:rFonts w:ascii="宋体" w:hAnsi="宋体"/>
          <w:bCs/>
          <w:szCs w:val="21"/>
        </w:rPr>
        <w:t>1</w:t>
      </w:r>
      <w:r w:rsidRPr="00A1524E">
        <w:rPr>
          <w:rFonts w:ascii="宋体" w:hAnsi="宋体" w:hint="eastAsia"/>
          <w:bCs/>
          <w:szCs w:val="21"/>
        </w:rPr>
        <w:t xml:space="preserve">、基金依照有关法律法规应当缴纳的，购买或处置证券有关的任何税收、征费、关税、印花税、及预扣提税（以及与前述各项有关的任何利息及费用）（简称“税收”）； </w:t>
      </w:r>
    </w:p>
    <w:p w14:paraId="4C576397" w14:textId="06756852"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1</w:t>
      </w:r>
      <w:r w:rsidR="003B3EDB">
        <w:rPr>
          <w:rFonts w:ascii="宋体" w:hAnsi="宋体"/>
          <w:bCs/>
          <w:szCs w:val="21"/>
        </w:rPr>
        <w:t>2</w:t>
      </w:r>
      <w:r w:rsidRPr="00A1524E">
        <w:rPr>
          <w:rFonts w:ascii="宋体" w:hAnsi="宋体" w:hint="eastAsia"/>
          <w:bCs/>
          <w:szCs w:val="21"/>
        </w:rPr>
        <w:t>、代表基金投票或其他与基金投资活动有关的费用；</w:t>
      </w:r>
    </w:p>
    <w:p w14:paraId="4F946927" w14:textId="612FC82F"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1</w:t>
      </w:r>
      <w:r w:rsidR="003B3EDB">
        <w:rPr>
          <w:rFonts w:ascii="宋体" w:hAnsi="宋体"/>
          <w:bCs/>
          <w:szCs w:val="21"/>
        </w:rPr>
        <w:t>3</w:t>
      </w:r>
      <w:r w:rsidRPr="00A1524E">
        <w:rPr>
          <w:rFonts w:ascii="宋体" w:hAnsi="宋体" w:hint="eastAsia"/>
          <w:bCs/>
          <w:szCs w:val="21"/>
        </w:rPr>
        <w:t>、与基金缴纳税收有关的手续费、汇款费、顾问费等；</w:t>
      </w:r>
    </w:p>
    <w:p w14:paraId="0B92DA15" w14:textId="011FAE56" w:rsidR="00A1524E" w:rsidRPr="00A1524E" w:rsidRDefault="003B3EDB" w:rsidP="00A1524E">
      <w:pPr>
        <w:snapToGrid w:val="0"/>
        <w:spacing w:line="360" w:lineRule="auto"/>
        <w:ind w:firstLineChars="200" w:firstLine="420"/>
        <w:rPr>
          <w:rFonts w:ascii="宋体" w:hAnsi="宋体"/>
          <w:bCs/>
          <w:szCs w:val="21"/>
        </w:rPr>
      </w:pPr>
      <w:r w:rsidRPr="00A1524E">
        <w:rPr>
          <w:rFonts w:ascii="宋体" w:hAnsi="宋体" w:hint="eastAsia"/>
          <w:bCs/>
          <w:szCs w:val="21"/>
        </w:rPr>
        <w:t>1</w:t>
      </w:r>
      <w:r>
        <w:rPr>
          <w:rFonts w:ascii="宋体" w:hAnsi="宋体"/>
          <w:bCs/>
          <w:szCs w:val="21"/>
        </w:rPr>
        <w:t>4</w:t>
      </w:r>
      <w:r w:rsidR="00A1524E" w:rsidRPr="00A1524E">
        <w:rPr>
          <w:rFonts w:ascii="宋体" w:hAnsi="宋体" w:hint="eastAsia"/>
          <w:bCs/>
          <w:szCs w:val="21"/>
        </w:rPr>
        <w:t>、因投资港股通标的股票而产生的各项合理费用；</w:t>
      </w:r>
    </w:p>
    <w:p w14:paraId="1BC51419" w14:textId="376FC500"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1</w:t>
      </w:r>
      <w:r w:rsidR="003B3EDB">
        <w:rPr>
          <w:rFonts w:ascii="宋体" w:hAnsi="宋体"/>
          <w:bCs/>
          <w:szCs w:val="21"/>
        </w:rPr>
        <w:t>5</w:t>
      </w:r>
      <w:r w:rsidRPr="00A1524E">
        <w:rPr>
          <w:rFonts w:ascii="宋体" w:hAnsi="宋体" w:hint="eastAsia"/>
          <w:bCs/>
          <w:szCs w:val="21"/>
        </w:rPr>
        <w:t>、因参与融资及转融通证券出借业务而产生的各项合理费用；</w:t>
      </w:r>
    </w:p>
    <w:p w14:paraId="72A0CCF5" w14:textId="55E56DD6"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1</w:t>
      </w:r>
      <w:r w:rsidR="003B3EDB">
        <w:rPr>
          <w:rFonts w:ascii="宋体" w:hAnsi="宋体"/>
          <w:bCs/>
          <w:szCs w:val="21"/>
        </w:rPr>
        <w:t>6</w:t>
      </w:r>
      <w:r w:rsidRPr="00A1524E">
        <w:rPr>
          <w:rFonts w:ascii="宋体" w:hAnsi="宋体" w:hint="eastAsia"/>
          <w:bCs/>
          <w:szCs w:val="21"/>
        </w:rPr>
        <w:t>、更换基金管理人、更换基金托管人、更换境外托管人及基金资产由</w:t>
      </w:r>
      <w:proofErr w:type="gramStart"/>
      <w:r w:rsidRPr="00A1524E">
        <w:rPr>
          <w:rFonts w:ascii="宋体" w:hAnsi="宋体" w:hint="eastAsia"/>
          <w:bCs/>
          <w:szCs w:val="21"/>
        </w:rPr>
        <w:t>原基金</w:t>
      </w:r>
      <w:proofErr w:type="gramEnd"/>
      <w:r w:rsidRPr="00A1524E">
        <w:rPr>
          <w:rFonts w:ascii="宋体" w:hAnsi="宋体" w:hint="eastAsia"/>
          <w:bCs/>
          <w:szCs w:val="21"/>
        </w:rPr>
        <w:t>托管人、境外托管人转移新基金托管人、境外托管人所引起的费用，但因基金管理人或基金托管人、境外托管人自身原因导致被更换的情形除外；</w:t>
      </w:r>
    </w:p>
    <w:p w14:paraId="1DE3D6F4" w14:textId="5DB39211"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1</w:t>
      </w:r>
      <w:r w:rsidR="003B3EDB">
        <w:rPr>
          <w:rFonts w:ascii="宋体" w:hAnsi="宋体"/>
          <w:bCs/>
          <w:szCs w:val="21"/>
        </w:rPr>
        <w:t>7</w:t>
      </w:r>
      <w:r w:rsidRPr="00A1524E">
        <w:rPr>
          <w:rFonts w:ascii="宋体" w:hAnsi="宋体" w:hint="eastAsia"/>
          <w:bCs/>
          <w:szCs w:val="21"/>
        </w:rPr>
        <w:t>、按照国家有关规定和《基金合同》约定，可以在基金财产中列支的其他费用。</w:t>
      </w:r>
    </w:p>
    <w:p w14:paraId="48BA2389" w14:textId="77777777" w:rsidR="00A1524E" w:rsidRPr="00A1524E" w:rsidRDefault="00A1524E" w:rsidP="00A1524E">
      <w:pPr>
        <w:snapToGrid w:val="0"/>
        <w:spacing w:line="360" w:lineRule="auto"/>
        <w:ind w:firstLineChars="200" w:firstLine="420"/>
        <w:rPr>
          <w:rFonts w:ascii="宋体" w:hAnsi="宋体"/>
          <w:bCs/>
          <w:szCs w:val="21"/>
        </w:rPr>
      </w:pPr>
    </w:p>
    <w:p w14:paraId="27F210E5"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二、基金费用计提方法、计提标准和支付方式</w:t>
      </w:r>
    </w:p>
    <w:p w14:paraId="0C7ED7AB"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1、基金管理人的管理费</w:t>
      </w:r>
    </w:p>
    <w:p w14:paraId="7924709E" w14:textId="4CF78286"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本基金的管理费按前一日基金资产净值的0.</w:t>
      </w:r>
      <w:r w:rsidR="003B3EDB">
        <w:rPr>
          <w:rFonts w:ascii="宋体" w:hAnsi="宋体"/>
          <w:bCs/>
          <w:szCs w:val="21"/>
        </w:rPr>
        <w:t>2</w:t>
      </w:r>
      <w:r w:rsidR="003B3EDB" w:rsidRPr="00A1524E">
        <w:rPr>
          <w:rFonts w:ascii="宋体" w:hAnsi="宋体" w:hint="eastAsia"/>
          <w:bCs/>
          <w:szCs w:val="21"/>
        </w:rPr>
        <w:t>0</w:t>
      </w:r>
      <w:r w:rsidRPr="00A1524E">
        <w:rPr>
          <w:rFonts w:ascii="宋体" w:hAnsi="宋体" w:hint="eastAsia"/>
          <w:bCs/>
          <w:szCs w:val="21"/>
        </w:rPr>
        <w:t>%年费率计提。管理费的计算方法如下：</w:t>
      </w:r>
    </w:p>
    <w:p w14:paraId="060151C4" w14:textId="4E571B2E"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H＝E×0.</w:t>
      </w:r>
      <w:r w:rsidR="003B3EDB">
        <w:rPr>
          <w:rFonts w:ascii="宋体" w:hAnsi="宋体"/>
          <w:bCs/>
          <w:szCs w:val="21"/>
        </w:rPr>
        <w:t>2</w:t>
      </w:r>
      <w:r w:rsidR="003B3EDB" w:rsidRPr="00A1524E">
        <w:rPr>
          <w:rFonts w:ascii="宋体" w:hAnsi="宋体" w:hint="eastAsia"/>
          <w:bCs/>
          <w:szCs w:val="21"/>
        </w:rPr>
        <w:t>0</w:t>
      </w:r>
      <w:r w:rsidRPr="00A1524E">
        <w:rPr>
          <w:rFonts w:ascii="宋体" w:hAnsi="宋体" w:hint="eastAsia"/>
          <w:bCs/>
          <w:szCs w:val="21"/>
        </w:rPr>
        <w:t>%÷当年天数</w:t>
      </w:r>
    </w:p>
    <w:p w14:paraId="7BAA831F"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H为每日应计提的基金管理费</w:t>
      </w:r>
    </w:p>
    <w:p w14:paraId="577541EF"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E为前一日的基金资产净值</w:t>
      </w:r>
    </w:p>
    <w:p w14:paraId="486F4976" w14:textId="63BD9FB3" w:rsidR="00A1524E" w:rsidRPr="00A1524E" w:rsidRDefault="0051002C" w:rsidP="00A1524E">
      <w:pPr>
        <w:snapToGrid w:val="0"/>
        <w:spacing w:line="360" w:lineRule="auto"/>
        <w:ind w:firstLineChars="200" w:firstLine="420"/>
        <w:rPr>
          <w:rFonts w:ascii="宋体" w:hAnsi="宋体"/>
          <w:bCs/>
          <w:szCs w:val="21"/>
        </w:rPr>
      </w:pPr>
      <w:r w:rsidRPr="0051002C">
        <w:rPr>
          <w:rFonts w:ascii="宋体" w:hAnsi="宋体" w:hint="eastAsia"/>
          <w:bCs/>
          <w:szCs w:val="21"/>
        </w:rPr>
        <w:t>基金管理费每日计提，逐日累计至每月月末，按月支付，经基金管理人与基金托管人双</w:t>
      </w:r>
      <w:r w:rsidRPr="0051002C">
        <w:rPr>
          <w:rFonts w:ascii="宋体" w:hAnsi="宋体" w:hint="eastAsia"/>
          <w:bCs/>
          <w:szCs w:val="21"/>
        </w:rPr>
        <w:lastRenderedPageBreak/>
        <w:t>方核对无误后，基金托管人按照与基金管理人协商一致的方式于次月前5个工作日内从基金财产中一次性支付给基金管理人。若遇法定节假日、公休假或不可抗力等，支付日期顺延。</w:t>
      </w:r>
    </w:p>
    <w:p w14:paraId="70621353"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本基金的管理费的具体使用由基金管理人支配；如果委托境外投资顾问，基金的管理费可以部分作为境外投资顾问的费用，具体支付由基金管理人与境外投资顾问在有关协议中进行约定。</w:t>
      </w:r>
    </w:p>
    <w:p w14:paraId="7D8C40B9"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2、基金托管人的托管费</w:t>
      </w:r>
    </w:p>
    <w:p w14:paraId="089BF6DE" w14:textId="7EBA9F01"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本基金的托管费按前一日基金资产净值的0.</w:t>
      </w:r>
      <w:r w:rsidR="003B3EDB">
        <w:rPr>
          <w:rFonts w:ascii="宋体" w:hAnsi="宋体"/>
          <w:bCs/>
          <w:szCs w:val="21"/>
        </w:rPr>
        <w:t>0</w:t>
      </w:r>
      <w:r w:rsidR="003B3EDB" w:rsidRPr="00A1524E">
        <w:rPr>
          <w:rFonts w:ascii="宋体" w:hAnsi="宋体" w:hint="eastAsia"/>
          <w:bCs/>
          <w:szCs w:val="21"/>
        </w:rPr>
        <w:t>5</w:t>
      </w:r>
      <w:r w:rsidRPr="00A1524E">
        <w:rPr>
          <w:rFonts w:ascii="宋体" w:hAnsi="宋体" w:hint="eastAsia"/>
          <w:bCs/>
          <w:szCs w:val="21"/>
        </w:rPr>
        <w:t>%的年费率计提。托管费的计算方法如下：</w:t>
      </w:r>
    </w:p>
    <w:p w14:paraId="625A4749" w14:textId="5872EDC3"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H＝E×0.</w:t>
      </w:r>
      <w:r w:rsidR="003B3EDB">
        <w:rPr>
          <w:rFonts w:ascii="宋体" w:hAnsi="宋体"/>
          <w:bCs/>
          <w:szCs w:val="21"/>
        </w:rPr>
        <w:t>0</w:t>
      </w:r>
      <w:r w:rsidR="003B3EDB" w:rsidRPr="00A1524E">
        <w:rPr>
          <w:rFonts w:ascii="宋体" w:hAnsi="宋体" w:hint="eastAsia"/>
          <w:bCs/>
          <w:szCs w:val="21"/>
        </w:rPr>
        <w:t>5</w:t>
      </w:r>
      <w:r w:rsidRPr="00A1524E">
        <w:rPr>
          <w:rFonts w:ascii="宋体" w:hAnsi="宋体" w:hint="eastAsia"/>
          <w:bCs/>
          <w:szCs w:val="21"/>
        </w:rPr>
        <w:t>%÷当年天数</w:t>
      </w:r>
    </w:p>
    <w:p w14:paraId="3C6DB4E7"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H为每日应计提的基金托管费</w:t>
      </w:r>
    </w:p>
    <w:p w14:paraId="57C1E5A5"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E为前一日的基金资产净值</w:t>
      </w:r>
    </w:p>
    <w:p w14:paraId="4493E214" w14:textId="0DD484A3" w:rsidR="00A1524E" w:rsidRPr="00A1524E" w:rsidRDefault="0051002C" w:rsidP="00A1524E">
      <w:pPr>
        <w:snapToGrid w:val="0"/>
        <w:spacing w:line="360" w:lineRule="auto"/>
        <w:ind w:firstLineChars="200" w:firstLine="420"/>
        <w:rPr>
          <w:rFonts w:ascii="宋体" w:hAnsi="宋体"/>
          <w:bCs/>
          <w:szCs w:val="21"/>
        </w:rPr>
      </w:pPr>
      <w:r w:rsidRPr="0051002C">
        <w:rPr>
          <w:rFonts w:ascii="宋体" w:hAnsi="宋体" w:hint="eastAsia"/>
          <w:bCs/>
          <w:szCs w:val="21"/>
        </w:rPr>
        <w:t>基金托管费每日计提，逐日累计至每月月末，按月支付，经基金管理人与基金托管人双方核对无误后，基金托管人按照与基金管理人协商一致的方式于次月前5个工作日内从基金财产中一次性支取。若遇法定节假日、公休假或不可抗力等，支付日期顺延。</w:t>
      </w:r>
      <w:r w:rsidR="00A1524E" w:rsidRPr="00A1524E">
        <w:rPr>
          <w:rFonts w:ascii="宋体" w:hAnsi="宋体" w:hint="eastAsia"/>
          <w:bCs/>
          <w:szCs w:val="21"/>
        </w:rPr>
        <w:t xml:space="preserve"> </w:t>
      </w:r>
    </w:p>
    <w:p w14:paraId="7854EBC2"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 xml:space="preserve">本基金的托管费的具体使用由基金托管人支配；如果委托境外托管人，其中可以部分作境外托管人的费用，具体支付由基金托管人与境外托管人在有关协议中进行约定。 </w:t>
      </w:r>
    </w:p>
    <w:p w14:paraId="6DCD5F54" w14:textId="56170678"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上述“一、基金费用的种类”中第3－</w:t>
      </w:r>
      <w:r w:rsidR="003B3EDB" w:rsidRPr="00A1524E">
        <w:rPr>
          <w:rFonts w:ascii="宋体" w:hAnsi="宋体" w:hint="eastAsia"/>
          <w:bCs/>
          <w:szCs w:val="21"/>
        </w:rPr>
        <w:t>1</w:t>
      </w:r>
      <w:r w:rsidR="003B3EDB">
        <w:rPr>
          <w:rFonts w:ascii="宋体" w:hAnsi="宋体"/>
          <w:bCs/>
          <w:szCs w:val="21"/>
        </w:rPr>
        <w:t>7</w:t>
      </w:r>
      <w:r w:rsidRPr="00A1524E">
        <w:rPr>
          <w:rFonts w:ascii="宋体" w:hAnsi="宋体" w:hint="eastAsia"/>
          <w:bCs/>
          <w:szCs w:val="21"/>
        </w:rPr>
        <w:t>项费用，根据有关法规及相应协议规定，按费用实际支出金额列入当期费用，由基金托管人从基金财产中支付。</w:t>
      </w:r>
    </w:p>
    <w:p w14:paraId="7ACF1272" w14:textId="77777777" w:rsidR="00A1524E" w:rsidRPr="00A1524E" w:rsidRDefault="00A1524E" w:rsidP="00A1524E">
      <w:pPr>
        <w:snapToGrid w:val="0"/>
        <w:spacing w:line="360" w:lineRule="auto"/>
        <w:ind w:firstLineChars="200" w:firstLine="420"/>
        <w:rPr>
          <w:rFonts w:ascii="宋体" w:hAnsi="宋体"/>
          <w:bCs/>
          <w:szCs w:val="21"/>
        </w:rPr>
      </w:pPr>
    </w:p>
    <w:p w14:paraId="7503A635"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三、不列入基金费用的项目</w:t>
      </w:r>
    </w:p>
    <w:p w14:paraId="280C36C4"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下列费用不列入基金费用：</w:t>
      </w:r>
    </w:p>
    <w:p w14:paraId="779DCC40"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1、基金管理人和基金托管人因未履行或未完全履行义务导致的费用支出或基金财产的损失；</w:t>
      </w:r>
    </w:p>
    <w:p w14:paraId="7BB1A54A"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2、基金管理人和基金托管人处理与基金运作无关的事项发生的费用；</w:t>
      </w:r>
    </w:p>
    <w:p w14:paraId="691EF367"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3、《基金合同》生效前的相关费用；</w:t>
      </w:r>
    </w:p>
    <w:p w14:paraId="636CA96E"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4、标的指数许可使用费；</w:t>
      </w:r>
    </w:p>
    <w:p w14:paraId="5AACDA32"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5、其他根据相关法律法规及中国证监会的有关规定不得列入基金费用的项目。</w:t>
      </w:r>
    </w:p>
    <w:p w14:paraId="343B85F5" w14:textId="77777777" w:rsidR="00A1524E" w:rsidRPr="00A1524E" w:rsidRDefault="00A1524E" w:rsidP="00A1524E">
      <w:pPr>
        <w:snapToGrid w:val="0"/>
        <w:spacing w:line="360" w:lineRule="auto"/>
        <w:ind w:firstLineChars="200" w:firstLine="420"/>
        <w:rPr>
          <w:rFonts w:ascii="宋体" w:hAnsi="宋体"/>
          <w:bCs/>
          <w:szCs w:val="21"/>
        </w:rPr>
      </w:pPr>
    </w:p>
    <w:p w14:paraId="6A8EE104" w14:textId="77777777" w:rsidR="00A1524E" w:rsidRPr="00A1524E" w:rsidRDefault="00A1524E" w:rsidP="00A1524E">
      <w:pPr>
        <w:snapToGrid w:val="0"/>
        <w:spacing w:line="360" w:lineRule="auto"/>
        <w:ind w:firstLineChars="200" w:firstLine="420"/>
        <w:rPr>
          <w:rFonts w:ascii="宋体" w:hAnsi="宋体"/>
          <w:bCs/>
          <w:szCs w:val="21"/>
        </w:rPr>
      </w:pPr>
      <w:r w:rsidRPr="00A1524E">
        <w:rPr>
          <w:rFonts w:ascii="宋体" w:hAnsi="宋体" w:hint="eastAsia"/>
          <w:bCs/>
          <w:szCs w:val="21"/>
        </w:rPr>
        <w:t>四、基金税收</w:t>
      </w:r>
    </w:p>
    <w:p w14:paraId="2AD6A063" w14:textId="7B795C74" w:rsidR="007E36A4" w:rsidRPr="007E36A4" w:rsidRDefault="0051002C" w:rsidP="007E36A4">
      <w:pPr>
        <w:adjustRightInd w:val="0"/>
        <w:snapToGrid w:val="0"/>
        <w:spacing w:line="360" w:lineRule="auto"/>
        <w:ind w:firstLineChars="200" w:firstLine="420"/>
        <w:rPr>
          <w:rFonts w:ascii="宋体" w:hAnsi="宋体"/>
          <w:bCs/>
          <w:szCs w:val="21"/>
        </w:rPr>
      </w:pPr>
      <w:r w:rsidRPr="0051002C">
        <w:rPr>
          <w:rFonts w:ascii="宋体" w:hAnsi="宋体" w:hint="eastAsia"/>
          <w:bCs/>
          <w:szCs w:val="21"/>
        </w:rPr>
        <w:t>本基金运作过程中涉及的各纳税主体，其纳税义务按投资市场所在国家或地区的税收法律、法规执行。除因基金管理人或基金托管人疏忽、故意行为导致基金在税收方面的损失外，基金管理人和基金托管人不承担责任。基金财产投资的相关税收，由基金份额持有人承担，基金管理人或者其他扣缴义务人按照国家有关税收征收的规定代扣代缴。</w:t>
      </w:r>
      <w:bookmarkStart w:id="128" w:name="_Hlt88827255"/>
      <w:bookmarkEnd w:id="128"/>
    </w:p>
    <w:p w14:paraId="530786F6" w14:textId="4B8AE9A1" w:rsidR="007F20AF" w:rsidRPr="00783CB5" w:rsidRDefault="007F20AF" w:rsidP="007F20AF">
      <w:pPr>
        <w:snapToGrid w:val="0"/>
        <w:spacing w:line="360" w:lineRule="auto"/>
        <w:ind w:firstLineChars="200" w:firstLine="420"/>
        <w:rPr>
          <w:rFonts w:ascii="宋体" w:hAnsi="宋体"/>
          <w:bCs/>
          <w:szCs w:val="21"/>
        </w:rPr>
      </w:pPr>
    </w:p>
    <w:p w14:paraId="63979C43" w14:textId="6AF21471" w:rsidR="007F20AF" w:rsidRPr="00783CB5" w:rsidRDefault="007F20AF" w:rsidP="00336CE4">
      <w:pPr>
        <w:widowControl/>
        <w:snapToGrid w:val="0"/>
        <w:spacing w:line="360" w:lineRule="auto"/>
        <w:jc w:val="left"/>
        <w:rPr>
          <w:color w:val="000000"/>
        </w:rPr>
      </w:pPr>
      <w:r w:rsidRPr="00783CB5">
        <w:rPr>
          <w:color w:val="000000"/>
        </w:rPr>
        <w:br w:type="page"/>
      </w:r>
    </w:p>
    <w:p w14:paraId="4A52AD1A" w14:textId="77777777" w:rsidR="007F20AF" w:rsidRPr="00783CB5" w:rsidRDefault="007F20AF" w:rsidP="007F20AF">
      <w:pPr>
        <w:pStyle w:val="21"/>
        <w:numPr>
          <w:ilvl w:val="0"/>
          <w:numId w:val="33"/>
        </w:numPr>
        <w:snapToGrid w:val="0"/>
        <w:spacing w:before="0" w:after="0" w:line="360" w:lineRule="auto"/>
        <w:jc w:val="left"/>
      </w:pPr>
      <w:bookmarkStart w:id="129" w:name="_Toc327902636"/>
      <w:bookmarkStart w:id="130" w:name="_Toc332013124"/>
      <w:bookmarkStart w:id="131" w:name="_Toc335899847"/>
      <w:bookmarkStart w:id="132" w:name="_Toc336606241"/>
      <w:bookmarkStart w:id="133" w:name="_Toc369510022"/>
      <w:bookmarkStart w:id="134" w:name="_Toc375295987"/>
      <w:bookmarkStart w:id="135" w:name="_Toc81903477"/>
      <w:r w:rsidRPr="00783CB5">
        <w:rPr>
          <w:rFonts w:hint="eastAsia"/>
        </w:rPr>
        <w:lastRenderedPageBreak/>
        <w:t>基金的会计与审计</w:t>
      </w:r>
      <w:bookmarkEnd w:id="129"/>
      <w:bookmarkEnd w:id="130"/>
      <w:bookmarkEnd w:id="131"/>
      <w:bookmarkEnd w:id="132"/>
      <w:bookmarkEnd w:id="133"/>
      <w:bookmarkEnd w:id="134"/>
      <w:bookmarkEnd w:id="135"/>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53193864"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w:t>
      </w:r>
      <w:r w:rsidR="005A40DE" w:rsidRPr="005A40DE">
        <w:rPr>
          <w:rFonts w:ascii="宋体" w:hAnsi="宋体" w:hint="eastAsia"/>
          <w:bCs/>
          <w:szCs w:val="21"/>
        </w:rPr>
        <w:t>基金首次募集的会计年度</w:t>
      </w:r>
      <w:r w:rsidR="00CA4807" w:rsidRPr="00CA4807">
        <w:rPr>
          <w:rFonts w:ascii="宋体" w:hAnsi="宋体" w:hint="eastAsia"/>
          <w:bCs/>
          <w:szCs w:val="21"/>
        </w:rPr>
        <w:t>按如下原则：</w:t>
      </w:r>
      <w:r w:rsidRPr="00996E82">
        <w:rPr>
          <w:rFonts w:ascii="宋体" w:hAnsi="宋体" w:hint="eastAsia"/>
          <w:bCs/>
          <w:szCs w:val="21"/>
        </w:rPr>
        <w:t>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6F678AC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r w:rsidR="00421192" w:rsidRPr="00421192">
        <w:rPr>
          <w:rFonts w:ascii="宋体" w:hAnsi="宋体" w:hint="eastAsia"/>
          <w:bCs/>
          <w:szCs w:val="21"/>
        </w:rPr>
        <w:t>，并可参考国际会计准则</w:t>
      </w:r>
      <w:r w:rsidRPr="00996E82">
        <w:rPr>
          <w:rFonts w:ascii="宋体" w:hAnsi="宋体" w:hint="eastAsia"/>
          <w:bCs/>
          <w:szCs w:val="21"/>
        </w:rPr>
        <w:t>；</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7、基金托管人每月与基金管理人就基金的会计核算、报表编制等进行核对并以书面方式确认。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4DFD9BA0"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w:t>
      </w:r>
      <w:r w:rsidR="00421192" w:rsidRPr="00421192">
        <w:rPr>
          <w:rFonts w:ascii="宋体" w:hAnsi="宋体" w:hint="eastAsia"/>
          <w:bCs/>
          <w:szCs w:val="21"/>
        </w:rPr>
        <w:t>、境外托管人</w:t>
      </w:r>
      <w:r w:rsidRPr="00996E82">
        <w:rPr>
          <w:rFonts w:ascii="宋体" w:hAnsi="宋体" w:hint="eastAsia"/>
          <w:bCs/>
          <w:szCs w:val="21"/>
        </w:rPr>
        <w:t>相互独立的</w:t>
      </w:r>
      <w:r w:rsidR="00D47A4C">
        <w:rPr>
          <w:rFonts w:ascii="宋体" w:hAnsi="宋体" w:hint="eastAsia"/>
          <w:bCs/>
          <w:szCs w:val="21"/>
        </w:rPr>
        <w:t>符合《证券法》规定的会计师事务所</w:t>
      </w:r>
      <w:r w:rsidRPr="00996E82">
        <w:rPr>
          <w:rFonts w:ascii="宋体" w:hAnsi="宋体" w:hint="eastAsia"/>
          <w:bCs/>
          <w:szCs w:val="21"/>
        </w:rPr>
        <w:t>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3974CFF4" w14:textId="666E1305"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w:t>
      </w:r>
      <w:r w:rsidR="00117EF6">
        <w:rPr>
          <w:rFonts w:ascii="宋体" w:hAnsi="宋体" w:hint="eastAsia"/>
          <w:bCs/>
          <w:szCs w:val="21"/>
        </w:rPr>
        <w:t>规定媒介</w:t>
      </w:r>
      <w:r w:rsidRPr="00996E82">
        <w:rPr>
          <w:rFonts w:ascii="宋体" w:hAnsi="宋体" w:hint="eastAsia"/>
          <w:bCs/>
          <w:szCs w:val="21"/>
        </w:rPr>
        <w:t>公告。</w:t>
      </w:r>
    </w:p>
    <w:p w14:paraId="51FF69F9" w14:textId="1AE57A0B" w:rsidR="007F20AF" w:rsidRPr="00783CB5" w:rsidRDefault="007F20AF" w:rsidP="00996E82">
      <w:pPr>
        <w:snapToGrid w:val="0"/>
        <w:spacing w:line="360" w:lineRule="auto"/>
        <w:ind w:firstLineChars="200" w:firstLine="420"/>
        <w:rPr>
          <w:rFonts w:ascii="宋体" w:hAnsi="宋体"/>
          <w:bCs/>
          <w:szCs w:val="21"/>
        </w:rPr>
      </w:pPr>
    </w:p>
    <w:p w14:paraId="4E91634D" w14:textId="77777777" w:rsidR="003640F2" w:rsidRPr="00783CB5" w:rsidRDefault="003640F2">
      <w:pPr>
        <w:snapToGrid w:val="0"/>
        <w:spacing w:line="360" w:lineRule="auto"/>
        <w:ind w:firstLineChars="200" w:firstLine="420"/>
        <w:rPr>
          <w:rFonts w:ascii="宋体" w:hAnsi="宋体"/>
          <w:bCs/>
          <w:szCs w:val="21"/>
        </w:rPr>
      </w:pP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77777777" w:rsidR="007F20AF" w:rsidRPr="00783CB5" w:rsidRDefault="007F20AF" w:rsidP="007F20AF">
      <w:pPr>
        <w:pStyle w:val="21"/>
        <w:numPr>
          <w:ilvl w:val="0"/>
          <w:numId w:val="33"/>
        </w:numPr>
        <w:snapToGrid w:val="0"/>
        <w:spacing w:before="0" w:after="0" w:line="360" w:lineRule="auto"/>
        <w:jc w:val="left"/>
      </w:pPr>
      <w:bookmarkStart w:id="136" w:name="_Toc327902637"/>
      <w:bookmarkStart w:id="137" w:name="_Toc332013125"/>
      <w:bookmarkStart w:id="138" w:name="_Toc335899848"/>
      <w:bookmarkStart w:id="139" w:name="_Toc336606242"/>
      <w:bookmarkStart w:id="140" w:name="_Toc369510023"/>
      <w:bookmarkStart w:id="141" w:name="_Toc375295988"/>
      <w:bookmarkStart w:id="142" w:name="_Toc81903478"/>
      <w:r w:rsidRPr="00783CB5">
        <w:rPr>
          <w:rFonts w:hint="eastAsia"/>
        </w:rPr>
        <w:t>基金的信息披露</w:t>
      </w:r>
      <w:bookmarkEnd w:id="136"/>
      <w:bookmarkEnd w:id="137"/>
      <w:bookmarkEnd w:id="138"/>
      <w:bookmarkEnd w:id="139"/>
      <w:bookmarkEnd w:id="140"/>
      <w:bookmarkEnd w:id="141"/>
      <w:bookmarkEnd w:id="142"/>
    </w:p>
    <w:p w14:paraId="4132CE39" w14:textId="77777777" w:rsidR="007F20AF" w:rsidRPr="00783CB5" w:rsidRDefault="007F20AF" w:rsidP="007F20AF">
      <w:pPr>
        <w:snapToGrid w:val="0"/>
        <w:spacing w:line="360" w:lineRule="auto"/>
        <w:ind w:firstLineChars="400" w:firstLine="840"/>
        <w:rPr>
          <w:rFonts w:ascii="宋体"/>
          <w:szCs w:val="21"/>
        </w:rPr>
      </w:pPr>
    </w:p>
    <w:p w14:paraId="2BB9F470" w14:textId="5CC4DE8E" w:rsidR="00996E82" w:rsidRDefault="00996E82" w:rsidP="00996E82">
      <w:pPr>
        <w:pStyle w:val="HD"/>
      </w:pPr>
      <w:r>
        <w:rPr>
          <w:rFonts w:hint="eastAsia"/>
        </w:rPr>
        <w:t>一、本基金的信息披露应符合《基金法》、《运作办法》、《信息披露办法》、</w:t>
      </w:r>
      <w:r w:rsidR="00160E71" w:rsidRPr="00160E71">
        <w:rPr>
          <w:rFonts w:hint="eastAsia"/>
        </w:rPr>
        <w:t>《流动性风险管理规定》</w:t>
      </w:r>
      <w:r>
        <w:rPr>
          <w:rFonts w:hint="eastAsia"/>
        </w:rPr>
        <w:t>、《基金合同》及其他有关规定。相关法律法规关于信息披露的披露方式、披露内容、登载媒介、报备方式等规定发生变化时，本基金从其最新规定。</w:t>
      </w:r>
    </w:p>
    <w:p w14:paraId="17E340C3" w14:textId="77777777" w:rsidR="00996E82" w:rsidRDefault="00996E82" w:rsidP="00996E82">
      <w:pPr>
        <w:pStyle w:val="HD"/>
      </w:pPr>
    </w:p>
    <w:p w14:paraId="043824AD" w14:textId="77777777" w:rsidR="00996E82" w:rsidRDefault="00996E82" w:rsidP="00996E82">
      <w:pPr>
        <w:pStyle w:val="HD"/>
      </w:pPr>
      <w:r>
        <w:rPr>
          <w:rFonts w:hint="eastAsia"/>
        </w:rPr>
        <w:t>二、信息披露义务人</w:t>
      </w:r>
    </w:p>
    <w:p w14:paraId="78E3BE49" w14:textId="77777777" w:rsidR="00996E82" w:rsidRDefault="00996E82" w:rsidP="00996E82">
      <w:pPr>
        <w:pStyle w:val="HD"/>
      </w:pPr>
      <w:r>
        <w:rPr>
          <w:rFonts w:hint="eastAsia"/>
        </w:rPr>
        <w:t>本基金信息披露义务人包括基金管理人、基金托管人、召集基金份额持有人大会的基金份额持有人等法律法规和中国证监会规定的自然人、法人和非法人组织。</w:t>
      </w:r>
    </w:p>
    <w:p w14:paraId="5407F49F" w14:textId="77777777" w:rsidR="00996E82" w:rsidRDefault="00996E82" w:rsidP="00996E82">
      <w:pPr>
        <w:pStyle w:val="HD"/>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50406C93" w14:textId="2C35BC33" w:rsidR="00996E82" w:rsidRDefault="00D47A4C" w:rsidP="00996E82">
      <w:pPr>
        <w:pStyle w:val="HD"/>
      </w:pPr>
      <w:r w:rsidRPr="00D47A4C">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5292240F" w14:textId="77777777" w:rsidR="00996E82" w:rsidRDefault="00996E82" w:rsidP="00996E82">
      <w:pPr>
        <w:pStyle w:val="HD"/>
      </w:pPr>
    </w:p>
    <w:p w14:paraId="4B7E396D" w14:textId="77777777" w:rsidR="00996E82" w:rsidRDefault="00996E82" w:rsidP="00996E82">
      <w:pPr>
        <w:pStyle w:val="HD"/>
      </w:pPr>
      <w:r>
        <w:rPr>
          <w:rFonts w:hint="eastAsia"/>
        </w:rPr>
        <w:t>三、本基金信息披露义务人承诺公开披露的基金信息，不得有下列行为：</w:t>
      </w:r>
    </w:p>
    <w:p w14:paraId="446DEC9B" w14:textId="77777777" w:rsidR="00996E82" w:rsidRDefault="00996E82" w:rsidP="00996E82">
      <w:pPr>
        <w:pStyle w:val="HD"/>
      </w:pPr>
      <w:r>
        <w:rPr>
          <w:rFonts w:hint="eastAsia"/>
        </w:rPr>
        <w:t>1</w:t>
      </w:r>
      <w:r>
        <w:rPr>
          <w:rFonts w:hint="eastAsia"/>
        </w:rPr>
        <w:t>、虚假记载、误导性陈述或者重大遗漏；</w:t>
      </w:r>
    </w:p>
    <w:p w14:paraId="481AC043" w14:textId="77777777" w:rsidR="00996E82" w:rsidRDefault="00996E82" w:rsidP="00996E82">
      <w:pPr>
        <w:pStyle w:val="HD"/>
      </w:pPr>
      <w:r>
        <w:rPr>
          <w:rFonts w:hint="eastAsia"/>
        </w:rPr>
        <w:t>2</w:t>
      </w:r>
      <w:r>
        <w:rPr>
          <w:rFonts w:hint="eastAsia"/>
        </w:rPr>
        <w:t>、对证券投资业绩进行预测；</w:t>
      </w:r>
    </w:p>
    <w:p w14:paraId="454EAEE5" w14:textId="77777777" w:rsidR="00996E82" w:rsidRDefault="00996E82" w:rsidP="00996E82">
      <w:pPr>
        <w:pStyle w:val="HD"/>
      </w:pPr>
      <w:r>
        <w:rPr>
          <w:rFonts w:hint="eastAsia"/>
        </w:rPr>
        <w:t>3</w:t>
      </w:r>
      <w:r>
        <w:rPr>
          <w:rFonts w:hint="eastAsia"/>
        </w:rPr>
        <w:t>、违规承诺收益或者承担损失；</w:t>
      </w:r>
    </w:p>
    <w:p w14:paraId="769857E3" w14:textId="77777777" w:rsidR="00996E82" w:rsidRDefault="00996E82" w:rsidP="00996E82">
      <w:pPr>
        <w:pStyle w:val="HD"/>
      </w:pPr>
      <w:r>
        <w:rPr>
          <w:rFonts w:hint="eastAsia"/>
        </w:rPr>
        <w:t>4</w:t>
      </w:r>
      <w:r>
        <w:rPr>
          <w:rFonts w:hint="eastAsia"/>
        </w:rPr>
        <w:t>、诋毁其他基金管理人、基金托管人或者基金销售机构；</w:t>
      </w:r>
    </w:p>
    <w:p w14:paraId="4D70915B" w14:textId="77777777" w:rsidR="00996E82" w:rsidRDefault="00996E82" w:rsidP="00996E82">
      <w:pPr>
        <w:pStyle w:val="HD"/>
      </w:pPr>
      <w:r>
        <w:rPr>
          <w:rFonts w:hint="eastAsia"/>
        </w:rPr>
        <w:t>5</w:t>
      </w:r>
      <w:r>
        <w:rPr>
          <w:rFonts w:hint="eastAsia"/>
        </w:rPr>
        <w:t>、登载任何自然人、法人或者非法人组织的祝贺性、恭维性或推荐性的文字；</w:t>
      </w:r>
    </w:p>
    <w:p w14:paraId="72852D7E" w14:textId="77777777" w:rsidR="00996E82" w:rsidRDefault="00996E82" w:rsidP="00996E82">
      <w:pPr>
        <w:pStyle w:val="HD"/>
      </w:pPr>
      <w:r>
        <w:rPr>
          <w:rFonts w:hint="eastAsia"/>
        </w:rPr>
        <w:t>6</w:t>
      </w:r>
      <w:r>
        <w:rPr>
          <w:rFonts w:hint="eastAsia"/>
        </w:rPr>
        <w:t>、中国证监会禁止的其他行为。</w:t>
      </w:r>
    </w:p>
    <w:p w14:paraId="7A2F2804" w14:textId="77777777" w:rsidR="00996E82" w:rsidRDefault="00996E82" w:rsidP="00996E82">
      <w:pPr>
        <w:pStyle w:val="HD"/>
      </w:pPr>
    </w:p>
    <w:p w14:paraId="7E1F1B5C" w14:textId="77777777" w:rsidR="00996E82" w:rsidRDefault="00996E82" w:rsidP="00996E82">
      <w:pPr>
        <w:pStyle w:val="HD"/>
      </w:pPr>
      <w:r>
        <w:rPr>
          <w:rFonts w:hint="eastAsia"/>
        </w:rPr>
        <w:t>四、本基金公开披露的信息应采用中文文本。如同时采用外文文本的，基金信息披露义务人应保证不同文本的内容一致。不同文本发生歧义的，以中文文本为准。</w:t>
      </w:r>
    </w:p>
    <w:p w14:paraId="0A6986A5" w14:textId="77777777" w:rsidR="00996E82" w:rsidRDefault="00996E82" w:rsidP="00996E82">
      <w:pPr>
        <w:pStyle w:val="HD"/>
      </w:pPr>
      <w:r>
        <w:rPr>
          <w:rFonts w:hint="eastAsia"/>
        </w:rPr>
        <w:t>本基金公开披露的信息采用阿拉伯数字；除特别说明外，货币单位为人民币元。</w:t>
      </w:r>
    </w:p>
    <w:p w14:paraId="0D5F22EA" w14:textId="77777777" w:rsidR="00996E82" w:rsidRDefault="00996E82" w:rsidP="00996E82">
      <w:pPr>
        <w:pStyle w:val="HD"/>
      </w:pPr>
    </w:p>
    <w:p w14:paraId="15CB1C9D" w14:textId="77777777" w:rsidR="00996E82" w:rsidRDefault="00996E82" w:rsidP="00996E82">
      <w:pPr>
        <w:pStyle w:val="HD"/>
      </w:pPr>
      <w:r>
        <w:rPr>
          <w:rFonts w:hint="eastAsia"/>
        </w:rPr>
        <w:t>五、公开披露的基金信息</w:t>
      </w:r>
    </w:p>
    <w:p w14:paraId="2C156FF4" w14:textId="77777777" w:rsidR="00996E82" w:rsidRDefault="00996E82" w:rsidP="00996E82">
      <w:pPr>
        <w:pStyle w:val="HD"/>
      </w:pPr>
      <w:r>
        <w:rPr>
          <w:rFonts w:hint="eastAsia"/>
        </w:rPr>
        <w:t>公开披露的基金信息包括：</w:t>
      </w:r>
    </w:p>
    <w:p w14:paraId="4D74B0F7" w14:textId="77777777" w:rsidR="00996E82" w:rsidRDefault="00996E82" w:rsidP="00996E82">
      <w:pPr>
        <w:pStyle w:val="HD"/>
      </w:pPr>
      <w:r>
        <w:rPr>
          <w:rFonts w:hint="eastAsia"/>
        </w:rPr>
        <w:t>（一）基金招募说明书、《基金合同》、基金托管协议、基金产品资料概要</w:t>
      </w:r>
    </w:p>
    <w:p w14:paraId="10B5DEF5" w14:textId="77777777" w:rsidR="00996E82" w:rsidRDefault="00996E82" w:rsidP="00996E82">
      <w:pPr>
        <w:pStyle w:val="HD"/>
      </w:pPr>
      <w:r>
        <w:rPr>
          <w:rFonts w:hint="eastAsia"/>
        </w:rPr>
        <w:t>1</w:t>
      </w:r>
      <w:r>
        <w:rPr>
          <w:rFonts w:hint="eastAsia"/>
        </w:rPr>
        <w:t>、《基金合同》是界定《基金合同》当事人的各项权利、义务关系，明确基金份额持有</w:t>
      </w:r>
      <w:r>
        <w:rPr>
          <w:rFonts w:hint="eastAsia"/>
        </w:rPr>
        <w:lastRenderedPageBreak/>
        <w:t>人大会召开的规则及具体程序，说明基金产品的特性等涉及基金投资者重大利益的事项的法律文件。</w:t>
      </w:r>
    </w:p>
    <w:p w14:paraId="2C370DB5" w14:textId="54EF5449" w:rsidR="00996E82" w:rsidRDefault="00996E82" w:rsidP="00996E82">
      <w:pPr>
        <w:pStyle w:val="HD"/>
      </w:pPr>
      <w:r>
        <w:rPr>
          <w:rFonts w:hint="eastAsia"/>
        </w:rP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117EF6">
        <w:rPr>
          <w:rFonts w:hint="eastAsia"/>
        </w:rPr>
        <w:t>规定网站</w:t>
      </w:r>
      <w:r>
        <w:rPr>
          <w:rFonts w:hint="eastAsia"/>
        </w:rPr>
        <w:t>上；基金招募说明书其他信息发生变更的，基金管理人至少每年更新一次。</w:t>
      </w:r>
      <w:r w:rsidR="00AF1A6D" w:rsidRPr="00AF1A6D">
        <w:rPr>
          <w:rFonts w:hint="eastAsia"/>
        </w:rPr>
        <w:t>基金终止运作的，基金管理人不再更新基金招募说明书。</w:t>
      </w:r>
    </w:p>
    <w:p w14:paraId="5715B524" w14:textId="77777777" w:rsidR="00996E82" w:rsidRDefault="00996E82" w:rsidP="00996E82">
      <w:pPr>
        <w:pStyle w:val="HD"/>
      </w:pPr>
      <w:r>
        <w:rPr>
          <w:rFonts w:hint="eastAsia"/>
        </w:rPr>
        <w:t>3</w:t>
      </w:r>
      <w:r>
        <w:rPr>
          <w:rFonts w:hint="eastAsia"/>
        </w:rPr>
        <w:t>、基金托管协议是界定基金托管人和基金管理人在基金财产保管及基金运作监督等活动中的权利、义务关系的法律文件。</w:t>
      </w:r>
    </w:p>
    <w:p w14:paraId="76D2FE7E" w14:textId="7C8144EA" w:rsidR="00996E82" w:rsidRDefault="00996E82" w:rsidP="00996E82">
      <w:pPr>
        <w:pStyle w:val="HD"/>
      </w:pPr>
      <w:r>
        <w:rPr>
          <w:rFonts w:hint="eastAsia"/>
        </w:rPr>
        <w:t>4</w:t>
      </w: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17EF6">
        <w:rPr>
          <w:rFonts w:hint="eastAsia"/>
        </w:rPr>
        <w:t>规定网站</w:t>
      </w:r>
      <w:r>
        <w:rPr>
          <w:rFonts w:hint="eastAsia"/>
        </w:rPr>
        <w:t>及基金销售机构网站或营业网点；基金产品资料概要其他信息发生变更的，基金管理人至少每年更新一次。</w:t>
      </w:r>
      <w:r w:rsidR="00AF1A6D" w:rsidRPr="00AF1A6D">
        <w:rPr>
          <w:rFonts w:hint="eastAsia"/>
        </w:rPr>
        <w:t>基金终止运作的，基金管理人不再更新基金产品资料概要。</w:t>
      </w:r>
      <w:r w:rsidR="00832F91" w:rsidRPr="00832F91">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p>
    <w:p w14:paraId="177A0E81" w14:textId="0A30E0E3" w:rsidR="00996E82" w:rsidRDefault="00996E82" w:rsidP="00996E82">
      <w:pPr>
        <w:pStyle w:val="HD"/>
      </w:pPr>
      <w:r>
        <w:rPr>
          <w:rFonts w:hint="eastAsia"/>
        </w:rPr>
        <w:t>基金募集申请经中国证监会注册后，基金管理人在基金份额发售的</w:t>
      </w:r>
      <w:r>
        <w:rPr>
          <w:rFonts w:hint="eastAsia"/>
        </w:rPr>
        <w:t>3</w:t>
      </w:r>
      <w:r>
        <w:rPr>
          <w:rFonts w:hint="eastAsia"/>
        </w:rPr>
        <w:t>日前，将</w:t>
      </w:r>
      <w:r w:rsidR="00160E71" w:rsidRPr="00337A69">
        <w:rPr>
          <w:rFonts w:ascii="宋体" w:hAnsi="宋体" w:hint="eastAsia"/>
          <w:bCs/>
        </w:rPr>
        <w:t>基金份额发售公告、</w:t>
      </w:r>
      <w:r>
        <w:rPr>
          <w:rFonts w:hint="eastAsia"/>
        </w:rPr>
        <w:t>基金招募说明书提示性公告和《基金合同》提示性公告登载在</w:t>
      </w:r>
      <w:r w:rsidR="00117EF6">
        <w:rPr>
          <w:rFonts w:hint="eastAsia"/>
        </w:rPr>
        <w:t>规定报刊</w:t>
      </w:r>
      <w:r>
        <w:rPr>
          <w:rFonts w:hint="eastAsia"/>
        </w:rPr>
        <w:t>上，将基金份额发售公告、基金招募说明书、基金产品资料概要、《基金合同》和基金托管协议登载在</w:t>
      </w:r>
      <w:r w:rsidR="00117EF6">
        <w:rPr>
          <w:rFonts w:hint="eastAsia"/>
        </w:rPr>
        <w:t>规定网站</w:t>
      </w:r>
      <w:r>
        <w:rPr>
          <w:rFonts w:hint="eastAsia"/>
        </w:rPr>
        <w:t>上，并将基金产品资料概要登载在基金销售机构网站或营业网点；基金托管人应当同时将《基金合同》、基金托管协议登载在网站上。</w:t>
      </w:r>
    </w:p>
    <w:p w14:paraId="408B1F8A" w14:textId="77777777" w:rsidR="00996E82" w:rsidRDefault="00996E82" w:rsidP="00996E82">
      <w:pPr>
        <w:pStyle w:val="HD"/>
      </w:pPr>
      <w:r>
        <w:rPr>
          <w:rFonts w:hint="eastAsia"/>
        </w:rPr>
        <w:t>（二）基金份额发售公告</w:t>
      </w:r>
    </w:p>
    <w:p w14:paraId="3445BF36" w14:textId="103029DA" w:rsidR="00996E82" w:rsidRDefault="00996E82" w:rsidP="00996E82">
      <w:pPr>
        <w:pStyle w:val="HD"/>
      </w:pPr>
      <w:r>
        <w:rPr>
          <w:rFonts w:hint="eastAsia"/>
        </w:rPr>
        <w:t>基金管理人应当就基金份额发售的具体事宜编制基金份额发售公告，并在披露招募说明书的当日登载于</w:t>
      </w:r>
      <w:r w:rsidR="00117EF6">
        <w:rPr>
          <w:rFonts w:hint="eastAsia"/>
        </w:rPr>
        <w:t>规定媒介</w:t>
      </w:r>
      <w:r>
        <w:rPr>
          <w:rFonts w:hint="eastAsia"/>
        </w:rPr>
        <w:t>上。</w:t>
      </w:r>
    </w:p>
    <w:p w14:paraId="72C5386E" w14:textId="77777777" w:rsidR="00996E82" w:rsidRDefault="00996E82" w:rsidP="00996E82">
      <w:pPr>
        <w:pStyle w:val="HD"/>
      </w:pPr>
      <w:r>
        <w:rPr>
          <w:rFonts w:hint="eastAsia"/>
        </w:rPr>
        <w:t>（三）《基金合同》生效公告</w:t>
      </w:r>
    </w:p>
    <w:p w14:paraId="1312CE8C" w14:textId="22C24B51" w:rsidR="00996E82" w:rsidRDefault="00996E82" w:rsidP="00996E82">
      <w:pPr>
        <w:pStyle w:val="HD"/>
      </w:pPr>
      <w:r>
        <w:rPr>
          <w:rFonts w:hint="eastAsia"/>
        </w:rPr>
        <w:t>基金管理人应当在收到中国证监会确认文件的次日在</w:t>
      </w:r>
      <w:r w:rsidR="00117EF6">
        <w:rPr>
          <w:rFonts w:hint="eastAsia"/>
        </w:rPr>
        <w:t>规定媒介</w:t>
      </w:r>
      <w:r>
        <w:rPr>
          <w:rFonts w:hint="eastAsia"/>
        </w:rPr>
        <w:t>上登载《基金合同》生效公告。</w:t>
      </w:r>
    </w:p>
    <w:p w14:paraId="538A8AA1" w14:textId="77777777" w:rsidR="00996E82" w:rsidRDefault="00996E82" w:rsidP="00996E82">
      <w:pPr>
        <w:pStyle w:val="HD"/>
      </w:pPr>
      <w:r>
        <w:rPr>
          <w:rFonts w:hint="eastAsia"/>
        </w:rPr>
        <w:t>（四）基金净值信息</w:t>
      </w:r>
    </w:p>
    <w:p w14:paraId="04F51E0E" w14:textId="12D021F8" w:rsidR="00996E82" w:rsidRDefault="00996E82" w:rsidP="00996E82">
      <w:pPr>
        <w:pStyle w:val="HD"/>
      </w:pPr>
      <w:r>
        <w:rPr>
          <w:rFonts w:hint="eastAsia"/>
        </w:rPr>
        <w:t>《基金合同》生效后，在开始办理基金份额申购或者赎回前，基金管理人应当至少每周在</w:t>
      </w:r>
      <w:r w:rsidR="00117EF6">
        <w:rPr>
          <w:rFonts w:hint="eastAsia"/>
        </w:rPr>
        <w:t>规定网站</w:t>
      </w:r>
      <w:r>
        <w:rPr>
          <w:rFonts w:hint="eastAsia"/>
        </w:rPr>
        <w:t>披露一次基金份额净值和基金份额累计净值。</w:t>
      </w:r>
    </w:p>
    <w:p w14:paraId="4A8EB136" w14:textId="45DC9826" w:rsidR="00996E82" w:rsidRDefault="00996E82" w:rsidP="00996E82">
      <w:pPr>
        <w:pStyle w:val="HD"/>
      </w:pPr>
      <w:r>
        <w:rPr>
          <w:rFonts w:hint="eastAsia"/>
        </w:rPr>
        <w:t>在开始办理基金份额申购或者赎回后，基金管理人应当</w:t>
      </w:r>
      <w:r w:rsidR="00F22A8E" w:rsidRPr="00F22A8E">
        <w:rPr>
          <w:rFonts w:hint="eastAsia"/>
        </w:rPr>
        <w:t>在</w:t>
      </w:r>
      <w:r w:rsidR="00BB7AF1" w:rsidRPr="00BB7AF1">
        <w:rPr>
          <w:rFonts w:hint="eastAsia"/>
          <w:bCs/>
        </w:rPr>
        <w:t>T+2</w:t>
      </w:r>
      <w:r w:rsidR="00BB7AF1" w:rsidRPr="00BB7AF1">
        <w:rPr>
          <w:rFonts w:hint="eastAsia"/>
          <w:bCs/>
        </w:rPr>
        <w:t>日内（</w:t>
      </w:r>
      <w:r w:rsidR="00BB7AF1" w:rsidRPr="00BB7AF1">
        <w:rPr>
          <w:rFonts w:hint="eastAsia"/>
          <w:bCs/>
        </w:rPr>
        <w:t>T</w:t>
      </w:r>
      <w:r w:rsidR="00BB7AF1" w:rsidRPr="00BB7AF1">
        <w:rPr>
          <w:rFonts w:hint="eastAsia"/>
          <w:bCs/>
        </w:rPr>
        <w:t>日为开放日）</w:t>
      </w:r>
      <w:r>
        <w:rPr>
          <w:rFonts w:hint="eastAsia"/>
        </w:rPr>
        <w:t>，通过</w:t>
      </w:r>
      <w:r w:rsidR="00117EF6">
        <w:rPr>
          <w:rFonts w:hint="eastAsia"/>
        </w:rPr>
        <w:t>规定网站</w:t>
      </w:r>
      <w:r>
        <w:rPr>
          <w:rFonts w:hint="eastAsia"/>
        </w:rPr>
        <w:t>、基金销售机构网站或者营业网点披露开放日的基金份额净值和基金份额累计净值。</w:t>
      </w:r>
    </w:p>
    <w:p w14:paraId="5F315250" w14:textId="33D91D39" w:rsidR="00996E82" w:rsidRDefault="00996E82" w:rsidP="00996E82">
      <w:pPr>
        <w:pStyle w:val="HD"/>
      </w:pPr>
      <w:r>
        <w:rPr>
          <w:rFonts w:hint="eastAsia"/>
        </w:rPr>
        <w:lastRenderedPageBreak/>
        <w:t>基金管理人应当在不晚于半年度和年度最后一日的</w:t>
      </w:r>
      <w:r w:rsidR="00BB7AF1" w:rsidRPr="00BB7AF1">
        <w:rPr>
          <w:rFonts w:hint="eastAsia"/>
          <w:bCs/>
        </w:rPr>
        <w:t>两个工作日内</w:t>
      </w:r>
      <w:r>
        <w:rPr>
          <w:rFonts w:hint="eastAsia"/>
        </w:rPr>
        <w:t>，在</w:t>
      </w:r>
      <w:r w:rsidR="00117EF6">
        <w:rPr>
          <w:rFonts w:hint="eastAsia"/>
        </w:rPr>
        <w:t>规定网站</w:t>
      </w:r>
      <w:r>
        <w:rPr>
          <w:rFonts w:hint="eastAsia"/>
        </w:rPr>
        <w:t>披露半年度和年度最后一日的基金份额净值和基金份额累计净值。</w:t>
      </w:r>
    </w:p>
    <w:p w14:paraId="022F9DE9" w14:textId="77777777" w:rsidR="00996E82" w:rsidRDefault="00996E82" w:rsidP="00996E82">
      <w:pPr>
        <w:pStyle w:val="HD"/>
      </w:pPr>
      <w:r>
        <w:rPr>
          <w:rFonts w:hint="eastAsia"/>
        </w:rPr>
        <w:t>（五）基金份额折算日公告、基金份额折算结果公告</w:t>
      </w:r>
    </w:p>
    <w:p w14:paraId="77C994C2" w14:textId="39BD91C2" w:rsidR="00996E82" w:rsidRDefault="00996E82" w:rsidP="00996E82">
      <w:pPr>
        <w:pStyle w:val="HD"/>
      </w:pPr>
      <w:r>
        <w:rPr>
          <w:rFonts w:hint="eastAsia"/>
        </w:rPr>
        <w:t>基金管理人确定基金份额折算日，并提前将公告登载于</w:t>
      </w:r>
      <w:r w:rsidR="00117EF6">
        <w:rPr>
          <w:rFonts w:hint="eastAsia"/>
        </w:rPr>
        <w:t>规定媒介</w:t>
      </w:r>
      <w:r>
        <w:rPr>
          <w:rFonts w:hint="eastAsia"/>
        </w:rPr>
        <w:t>上。</w:t>
      </w:r>
    </w:p>
    <w:p w14:paraId="0B5CE1A0" w14:textId="388D93C6" w:rsidR="00996E82" w:rsidRDefault="00996E82" w:rsidP="00996E82">
      <w:pPr>
        <w:pStyle w:val="HD"/>
      </w:pPr>
      <w:r>
        <w:rPr>
          <w:rFonts w:hint="eastAsia"/>
        </w:rPr>
        <w:t>基金份额进行折算并由登记机构完成基金份额的变更登记后，基金管理人将基金份额折算结果公告登载于</w:t>
      </w:r>
      <w:r w:rsidR="00117EF6">
        <w:rPr>
          <w:rFonts w:hint="eastAsia"/>
        </w:rPr>
        <w:t>规定媒介</w:t>
      </w:r>
      <w:r>
        <w:rPr>
          <w:rFonts w:hint="eastAsia"/>
        </w:rPr>
        <w:t>上。</w:t>
      </w:r>
    </w:p>
    <w:p w14:paraId="05486702" w14:textId="77777777" w:rsidR="00996E82" w:rsidRDefault="00996E82" w:rsidP="00996E82">
      <w:pPr>
        <w:pStyle w:val="HD"/>
      </w:pPr>
      <w:r>
        <w:rPr>
          <w:rFonts w:hint="eastAsia"/>
        </w:rPr>
        <w:t>（六）基金份额上市交易公告书</w:t>
      </w:r>
    </w:p>
    <w:p w14:paraId="45A46DD3" w14:textId="5F471E90" w:rsidR="00996E82" w:rsidRDefault="00996E82" w:rsidP="00996E82">
      <w:pPr>
        <w:pStyle w:val="HD"/>
      </w:pPr>
      <w:r>
        <w:rPr>
          <w:rFonts w:hint="eastAsia"/>
        </w:rPr>
        <w:t>基金份额获准在证券交易所上市交易的，基金管理人应当在基金份额上市交易的</w:t>
      </w:r>
      <w:r>
        <w:rPr>
          <w:rFonts w:hint="eastAsia"/>
        </w:rPr>
        <w:t>3</w:t>
      </w:r>
      <w:r>
        <w:rPr>
          <w:rFonts w:hint="eastAsia"/>
        </w:rPr>
        <w:t>个工作日前，将基金份额上市交易公告书登载在</w:t>
      </w:r>
      <w:r w:rsidR="00117EF6">
        <w:rPr>
          <w:rFonts w:hint="eastAsia"/>
        </w:rPr>
        <w:t>规定网站</w:t>
      </w:r>
      <w:r>
        <w:rPr>
          <w:rFonts w:hint="eastAsia"/>
        </w:rPr>
        <w:t>上，并将上市交易公告书提示性公告登载在</w:t>
      </w:r>
      <w:r w:rsidR="00117EF6">
        <w:rPr>
          <w:rFonts w:hint="eastAsia"/>
        </w:rPr>
        <w:t>规定报刊</w:t>
      </w:r>
      <w:r>
        <w:rPr>
          <w:rFonts w:hint="eastAsia"/>
        </w:rPr>
        <w:t>上。</w:t>
      </w:r>
    </w:p>
    <w:p w14:paraId="50161709" w14:textId="77777777" w:rsidR="00996E82" w:rsidRDefault="00996E82" w:rsidP="00996E82">
      <w:pPr>
        <w:pStyle w:val="HD"/>
      </w:pPr>
      <w:r>
        <w:rPr>
          <w:rFonts w:hint="eastAsia"/>
        </w:rPr>
        <w:t>（七）申购赎回清单</w:t>
      </w:r>
    </w:p>
    <w:p w14:paraId="7A7E96DF" w14:textId="77777777" w:rsidR="00996E82" w:rsidRDefault="00996E82" w:rsidP="00996E82">
      <w:pPr>
        <w:pStyle w:val="HD"/>
      </w:pPr>
      <w:r>
        <w:rPr>
          <w:rFonts w:hint="eastAsia"/>
        </w:rPr>
        <w:t>在开始办理基金份额申购或者赎回之后，基金管理人应当在每个开放日，通过网站、申购赎回代理券商以及其他媒介公告当日的申购赎回清单。</w:t>
      </w:r>
    </w:p>
    <w:p w14:paraId="656EEAB6" w14:textId="77777777" w:rsidR="00996E82" w:rsidRDefault="00996E82" w:rsidP="00996E82">
      <w:pPr>
        <w:pStyle w:val="HD"/>
      </w:pPr>
      <w:r>
        <w:rPr>
          <w:rFonts w:hint="eastAsia"/>
        </w:rPr>
        <w:t>（八）基金定期报告，包括基金年度报告、基金中期报告和基金季度报告</w:t>
      </w:r>
    </w:p>
    <w:p w14:paraId="6B2F3223" w14:textId="1FBC46AA" w:rsidR="00996E82" w:rsidRDefault="00996E82" w:rsidP="00996E82">
      <w:pPr>
        <w:pStyle w:val="HD"/>
      </w:pPr>
      <w:r>
        <w:rPr>
          <w:rFonts w:hint="eastAsia"/>
        </w:rPr>
        <w:t>基金管理人应当在每年结束之日起三个月内，编制完成基金年度报告，将年度报告登载在</w:t>
      </w:r>
      <w:r w:rsidR="00117EF6">
        <w:rPr>
          <w:rFonts w:hint="eastAsia"/>
        </w:rPr>
        <w:t>规定网站</w:t>
      </w:r>
      <w:r>
        <w:rPr>
          <w:rFonts w:hint="eastAsia"/>
        </w:rPr>
        <w:t>上，并将年度报告提示性公告登载在</w:t>
      </w:r>
      <w:r w:rsidR="00117EF6">
        <w:rPr>
          <w:rFonts w:hint="eastAsia"/>
        </w:rPr>
        <w:t>规定报刊</w:t>
      </w:r>
      <w:r>
        <w:rPr>
          <w:rFonts w:hint="eastAsia"/>
        </w:rPr>
        <w:t>上。基金年度报告中的财务会计报告应当经过</w:t>
      </w:r>
      <w:r w:rsidR="00D47A4C">
        <w:rPr>
          <w:rFonts w:hint="eastAsia"/>
        </w:rPr>
        <w:t>符合《证券法》规定的会计师事务所</w:t>
      </w:r>
      <w:r>
        <w:rPr>
          <w:rFonts w:hint="eastAsia"/>
        </w:rPr>
        <w:t>审计。</w:t>
      </w:r>
    </w:p>
    <w:p w14:paraId="0CA369BF" w14:textId="1ED5C3BE" w:rsidR="00996E82" w:rsidRDefault="00996E82" w:rsidP="00996E82">
      <w:pPr>
        <w:pStyle w:val="HD"/>
      </w:pPr>
      <w:r>
        <w:rPr>
          <w:rFonts w:hint="eastAsia"/>
        </w:rPr>
        <w:t>基金管理人应当在上半年结束之日起两个月内，编制完成基金中期报告，将中期报告登载在</w:t>
      </w:r>
      <w:r w:rsidR="00117EF6">
        <w:rPr>
          <w:rFonts w:hint="eastAsia"/>
        </w:rPr>
        <w:t>规定网站</w:t>
      </w:r>
      <w:r>
        <w:rPr>
          <w:rFonts w:hint="eastAsia"/>
        </w:rPr>
        <w:t>上，并将中期报告提示性公告登载在</w:t>
      </w:r>
      <w:r w:rsidR="00117EF6">
        <w:rPr>
          <w:rFonts w:hint="eastAsia"/>
        </w:rPr>
        <w:t>规定报刊</w:t>
      </w:r>
      <w:r>
        <w:rPr>
          <w:rFonts w:hint="eastAsia"/>
        </w:rPr>
        <w:t>上。</w:t>
      </w:r>
    </w:p>
    <w:p w14:paraId="741C6FC4" w14:textId="1CFC2E0C" w:rsidR="00996E82" w:rsidRDefault="00996E82" w:rsidP="00996E82">
      <w:pPr>
        <w:pStyle w:val="HD"/>
      </w:pPr>
      <w:r>
        <w:rPr>
          <w:rFonts w:hint="eastAsia"/>
        </w:rPr>
        <w:t>基金管理人应当在季度结束之日起</w:t>
      </w:r>
      <w:r>
        <w:rPr>
          <w:rFonts w:hint="eastAsia"/>
        </w:rPr>
        <w:t>15</w:t>
      </w:r>
      <w:r>
        <w:rPr>
          <w:rFonts w:hint="eastAsia"/>
        </w:rPr>
        <w:t>个工作日内，编制完成基金季度报告，将季度报告登载在</w:t>
      </w:r>
      <w:r w:rsidR="00117EF6">
        <w:rPr>
          <w:rFonts w:hint="eastAsia"/>
        </w:rPr>
        <w:t>规定网站</w:t>
      </w:r>
      <w:r>
        <w:rPr>
          <w:rFonts w:hint="eastAsia"/>
        </w:rPr>
        <w:t>上，并将季度报告提示性公告登载在</w:t>
      </w:r>
      <w:r w:rsidR="00117EF6">
        <w:rPr>
          <w:rFonts w:hint="eastAsia"/>
        </w:rPr>
        <w:t>规定报刊</w:t>
      </w:r>
      <w:r>
        <w:rPr>
          <w:rFonts w:hint="eastAsia"/>
        </w:rPr>
        <w:t>上。</w:t>
      </w:r>
    </w:p>
    <w:p w14:paraId="01F8B8EE" w14:textId="77777777" w:rsidR="00996E82" w:rsidRDefault="00996E82" w:rsidP="00996E82">
      <w:pPr>
        <w:pStyle w:val="HD"/>
      </w:pPr>
      <w:r>
        <w:rPr>
          <w:rFonts w:hint="eastAsia"/>
        </w:rPr>
        <w:t>《基金合同》生效不足</w:t>
      </w:r>
      <w:r>
        <w:rPr>
          <w:rFonts w:hint="eastAsia"/>
        </w:rPr>
        <w:t>2</w:t>
      </w:r>
      <w:r>
        <w:rPr>
          <w:rFonts w:hint="eastAsia"/>
        </w:rPr>
        <w:t>个月的，基金管理人可以不编制当期季度报告、中期报告或者年度报告。</w:t>
      </w:r>
    </w:p>
    <w:p w14:paraId="3DDB265A" w14:textId="77777777" w:rsidR="00996E82" w:rsidRDefault="00996E82" w:rsidP="00996E82">
      <w:pPr>
        <w:pStyle w:val="HD"/>
      </w:pPr>
      <w:r>
        <w:rPr>
          <w:rFonts w:hint="eastAsia"/>
        </w:rPr>
        <w:t>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B5B24C4" w14:textId="77777777" w:rsidR="00996E82" w:rsidRDefault="00996E82" w:rsidP="00996E82">
      <w:pPr>
        <w:pStyle w:val="HD"/>
      </w:pPr>
      <w:r>
        <w:rPr>
          <w:rFonts w:hint="eastAsia"/>
        </w:rPr>
        <w:t>基金管理人应当在基金年度报告和中期报告中披露基金组合资产情况及其流动性风险分析等。</w:t>
      </w:r>
    </w:p>
    <w:p w14:paraId="129E240F" w14:textId="77777777" w:rsidR="00996E82" w:rsidRDefault="00996E82" w:rsidP="00996E82">
      <w:pPr>
        <w:pStyle w:val="HD"/>
      </w:pPr>
      <w:r>
        <w:rPr>
          <w:rFonts w:hint="eastAsia"/>
        </w:rPr>
        <w:t>（九）临时报告</w:t>
      </w:r>
    </w:p>
    <w:p w14:paraId="57DA1768" w14:textId="7ABE3189" w:rsidR="00996E82" w:rsidRDefault="00996E82" w:rsidP="00996E82">
      <w:pPr>
        <w:pStyle w:val="HD"/>
      </w:pPr>
      <w:r>
        <w:rPr>
          <w:rFonts w:hint="eastAsia"/>
        </w:rPr>
        <w:t>本基金发生重大事件，有关信息披露义务人应当在</w:t>
      </w:r>
      <w:r>
        <w:rPr>
          <w:rFonts w:hint="eastAsia"/>
        </w:rPr>
        <w:t>2</w:t>
      </w:r>
      <w:r>
        <w:rPr>
          <w:rFonts w:hint="eastAsia"/>
        </w:rPr>
        <w:t>日内编制临时报告书，并登载在</w:t>
      </w:r>
      <w:r w:rsidR="00117EF6">
        <w:rPr>
          <w:rFonts w:hint="eastAsia"/>
        </w:rPr>
        <w:t>规定报刊</w:t>
      </w:r>
      <w:r>
        <w:rPr>
          <w:rFonts w:hint="eastAsia"/>
        </w:rPr>
        <w:t>和</w:t>
      </w:r>
      <w:r w:rsidR="00117EF6">
        <w:rPr>
          <w:rFonts w:hint="eastAsia"/>
        </w:rPr>
        <w:t>规定网站</w:t>
      </w:r>
      <w:r>
        <w:rPr>
          <w:rFonts w:hint="eastAsia"/>
        </w:rPr>
        <w:t>上。</w:t>
      </w:r>
    </w:p>
    <w:p w14:paraId="64C0E751" w14:textId="77777777" w:rsidR="00996E82" w:rsidRDefault="00996E82" w:rsidP="00996E82">
      <w:pPr>
        <w:pStyle w:val="HD"/>
      </w:pPr>
      <w:r>
        <w:rPr>
          <w:rFonts w:hint="eastAsia"/>
        </w:rPr>
        <w:t>前款所称重大事件，是指可能对基金份额持有人权益或者基金份额的价格产生重大影响的下列事件：</w:t>
      </w:r>
    </w:p>
    <w:p w14:paraId="5776F5E7" w14:textId="77777777" w:rsidR="00996E82" w:rsidRDefault="00996E82" w:rsidP="00996E82">
      <w:pPr>
        <w:pStyle w:val="HD"/>
      </w:pPr>
      <w:r>
        <w:rPr>
          <w:rFonts w:hint="eastAsia"/>
        </w:rPr>
        <w:lastRenderedPageBreak/>
        <w:t>1</w:t>
      </w:r>
      <w:r>
        <w:rPr>
          <w:rFonts w:hint="eastAsia"/>
        </w:rPr>
        <w:t>、基金份额持有人大会的召开及决定的事项；</w:t>
      </w:r>
    </w:p>
    <w:p w14:paraId="09C472D7" w14:textId="77777777" w:rsidR="00996E82" w:rsidRDefault="00996E82" w:rsidP="00996E82">
      <w:pPr>
        <w:pStyle w:val="HD"/>
      </w:pPr>
      <w:r>
        <w:rPr>
          <w:rFonts w:hint="eastAsia"/>
        </w:rPr>
        <w:t>2</w:t>
      </w:r>
      <w:r>
        <w:rPr>
          <w:rFonts w:hint="eastAsia"/>
        </w:rPr>
        <w:t>、《基金合同》终止、基金清算；</w:t>
      </w:r>
    </w:p>
    <w:p w14:paraId="5076665D" w14:textId="77777777" w:rsidR="00996E82" w:rsidRDefault="00996E82" w:rsidP="00996E82">
      <w:pPr>
        <w:pStyle w:val="HD"/>
      </w:pPr>
      <w:r>
        <w:rPr>
          <w:rFonts w:hint="eastAsia"/>
        </w:rPr>
        <w:t>3</w:t>
      </w:r>
      <w:r>
        <w:rPr>
          <w:rFonts w:hint="eastAsia"/>
        </w:rPr>
        <w:t>、转换基金运作方式、基金合并；</w:t>
      </w:r>
    </w:p>
    <w:p w14:paraId="6941E9D4" w14:textId="0E3A1166" w:rsidR="00996E82" w:rsidRDefault="00996E82" w:rsidP="00996E82">
      <w:pPr>
        <w:pStyle w:val="HD"/>
      </w:pPr>
      <w:r>
        <w:rPr>
          <w:rFonts w:hint="eastAsia"/>
        </w:rPr>
        <w:t>4</w:t>
      </w:r>
      <w:r>
        <w:rPr>
          <w:rFonts w:hint="eastAsia"/>
        </w:rPr>
        <w:t>、更换基金管理人、基金托管人、</w:t>
      </w:r>
      <w:r w:rsidR="00BB7AF1" w:rsidRPr="00BB7AF1">
        <w:rPr>
          <w:rFonts w:hint="eastAsia"/>
          <w:bCs/>
        </w:rPr>
        <w:t>境外托管人、境外投资顾问（如有）、</w:t>
      </w:r>
      <w:r>
        <w:rPr>
          <w:rFonts w:hint="eastAsia"/>
        </w:rPr>
        <w:t>基金份额登记机构，基金改聘会计师事务所；</w:t>
      </w:r>
    </w:p>
    <w:p w14:paraId="20B4675F" w14:textId="77777777" w:rsidR="00996E82" w:rsidRDefault="00996E82" w:rsidP="00996E82">
      <w:pPr>
        <w:pStyle w:val="HD"/>
      </w:pPr>
      <w:r>
        <w:rPr>
          <w:rFonts w:hint="eastAsia"/>
        </w:rPr>
        <w:t>5</w:t>
      </w:r>
      <w:r>
        <w:rPr>
          <w:rFonts w:hint="eastAsia"/>
        </w:rPr>
        <w:t>、基金管理人委托基金服务机构代为办理基金的份额登记、核算、估值等事项，基金托管人委托基金服务机构代为办理基金的核算、估值、复核等事项；</w:t>
      </w:r>
    </w:p>
    <w:p w14:paraId="43EE7CEE" w14:textId="41764CAD" w:rsidR="00996E82" w:rsidRDefault="00996E82" w:rsidP="00996E82">
      <w:pPr>
        <w:pStyle w:val="HD"/>
      </w:pPr>
      <w:r>
        <w:rPr>
          <w:rFonts w:hint="eastAsia"/>
        </w:rPr>
        <w:t>6</w:t>
      </w:r>
      <w:r>
        <w:rPr>
          <w:rFonts w:hint="eastAsia"/>
        </w:rPr>
        <w:t>、基金管理人、基金托管人</w:t>
      </w:r>
      <w:r w:rsidR="00BB7AF1" w:rsidRPr="00BB7AF1">
        <w:rPr>
          <w:rFonts w:hint="eastAsia"/>
          <w:bCs/>
        </w:rPr>
        <w:t>、境外托管人</w:t>
      </w:r>
      <w:r w:rsidR="009838B5" w:rsidRPr="009838B5">
        <w:rPr>
          <w:rFonts w:hint="eastAsia"/>
          <w:bCs/>
        </w:rPr>
        <w:t>、境外投资顾问（如有）</w:t>
      </w:r>
      <w:r>
        <w:rPr>
          <w:rFonts w:hint="eastAsia"/>
        </w:rPr>
        <w:t>的法定名称、住所发生变更；</w:t>
      </w:r>
    </w:p>
    <w:p w14:paraId="2F3B9300" w14:textId="77777777" w:rsidR="00996E82" w:rsidRDefault="00996E82" w:rsidP="00996E82">
      <w:pPr>
        <w:pStyle w:val="HD"/>
      </w:pPr>
      <w:r>
        <w:rPr>
          <w:rFonts w:hint="eastAsia"/>
        </w:rPr>
        <w:t>7</w:t>
      </w:r>
      <w:r>
        <w:rPr>
          <w:rFonts w:hint="eastAsia"/>
        </w:rPr>
        <w:t>、基金管理人变更持有百分之五以上股权的股东、基金管理人的实际控制人变更；</w:t>
      </w:r>
    </w:p>
    <w:p w14:paraId="1B8326FE" w14:textId="77777777" w:rsidR="00996E82" w:rsidRDefault="00996E82" w:rsidP="00996E82">
      <w:pPr>
        <w:pStyle w:val="HD"/>
      </w:pPr>
      <w:r>
        <w:rPr>
          <w:rFonts w:hint="eastAsia"/>
        </w:rPr>
        <w:t>8</w:t>
      </w:r>
      <w:r>
        <w:rPr>
          <w:rFonts w:hint="eastAsia"/>
        </w:rPr>
        <w:t>、基金募集期延长或提前结束募集；</w:t>
      </w:r>
    </w:p>
    <w:p w14:paraId="117B9666" w14:textId="77777777" w:rsidR="00996E82" w:rsidRDefault="00996E82" w:rsidP="00996E82">
      <w:pPr>
        <w:pStyle w:val="HD"/>
      </w:pPr>
      <w:r>
        <w:rPr>
          <w:rFonts w:hint="eastAsia"/>
        </w:rPr>
        <w:t>9</w:t>
      </w:r>
      <w:r>
        <w:rPr>
          <w:rFonts w:hint="eastAsia"/>
        </w:rPr>
        <w:t>、基金管理人的高级管理人员、基金经理和基金托管人专门基金托管部门负责人发生变动；</w:t>
      </w:r>
    </w:p>
    <w:p w14:paraId="4D457C67" w14:textId="77777777" w:rsidR="00996E82" w:rsidRDefault="00996E82" w:rsidP="00996E82">
      <w:pPr>
        <w:pStyle w:val="HD"/>
      </w:pPr>
      <w:r>
        <w:rPr>
          <w:rFonts w:hint="eastAsia"/>
        </w:rPr>
        <w:t>10</w:t>
      </w:r>
      <w:r>
        <w:rPr>
          <w:rFonts w:hint="eastAsia"/>
        </w:rPr>
        <w:t>、基金管理人的董事在最近</w:t>
      </w:r>
      <w:r>
        <w:rPr>
          <w:rFonts w:hint="eastAsia"/>
        </w:rPr>
        <w:t>12</w:t>
      </w:r>
      <w:r>
        <w:rPr>
          <w:rFonts w:hint="eastAsia"/>
        </w:rPr>
        <w:t>个月内变更超过百分之五十，基金管理人、基金托管人专门基金托管部门的主要业务人员在最近</w:t>
      </w:r>
      <w:r>
        <w:rPr>
          <w:rFonts w:hint="eastAsia"/>
        </w:rPr>
        <w:t>12</w:t>
      </w:r>
      <w:r>
        <w:rPr>
          <w:rFonts w:hint="eastAsia"/>
        </w:rPr>
        <w:t>个月内变动超过百分之三十；</w:t>
      </w:r>
    </w:p>
    <w:p w14:paraId="7DC261D7" w14:textId="77777777" w:rsidR="00996E82" w:rsidRDefault="00996E82" w:rsidP="00996E82">
      <w:pPr>
        <w:pStyle w:val="HD"/>
      </w:pPr>
      <w:r>
        <w:rPr>
          <w:rFonts w:hint="eastAsia"/>
        </w:rPr>
        <w:t>11</w:t>
      </w:r>
      <w:r>
        <w:rPr>
          <w:rFonts w:hint="eastAsia"/>
        </w:rPr>
        <w:t>、涉及基金管理业务、基金财产、基金托管业务的诉讼或仲裁；</w:t>
      </w:r>
    </w:p>
    <w:p w14:paraId="253080EC" w14:textId="6BCB1314" w:rsidR="00996E82" w:rsidRDefault="00996E82" w:rsidP="00996E82">
      <w:pPr>
        <w:pStyle w:val="HD"/>
      </w:pPr>
      <w:r>
        <w:rPr>
          <w:rFonts w:hint="eastAsia"/>
        </w:rPr>
        <w:t>12</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r w:rsidR="00BB7AF1" w:rsidRPr="00BB7AF1">
        <w:rPr>
          <w:rFonts w:hint="eastAsia"/>
          <w:bCs/>
        </w:rPr>
        <w:t>境外投资顾问（如有）主要负责人员变动，基金管理人认为该事件有可能对基金投资产生重大影响；</w:t>
      </w:r>
    </w:p>
    <w:p w14:paraId="50CEB57A" w14:textId="77777777" w:rsidR="00996E82" w:rsidRDefault="00996E82" w:rsidP="00996E82">
      <w:pPr>
        <w:pStyle w:val="HD"/>
      </w:pPr>
      <w:r>
        <w:rPr>
          <w:rFonts w:hint="eastAsia"/>
        </w:rPr>
        <w:t>13</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514D7B3" w14:textId="77777777" w:rsidR="00996E82" w:rsidRDefault="00996E82" w:rsidP="00996E82">
      <w:pPr>
        <w:pStyle w:val="HD"/>
      </w:pPr>
      <w:r>
        <w:rPr>
          <w:rFonts w:hint="eastAsia"/>
        </w:rPr>
        <w:t>14</w:t>
      </w:r>
      <w:r>
        <w:rPr>
          <w:rFonts w:hint="eastAsia"/>
        </w:rPr>
        <w:t>、基金收益分配事项；</w:t>
      </w:r>
    </w:p>
    <w:p w14:paraId="2BA3A15B" w14:textId="77777777" w:rsidR="00996E82" w:rsidRDefault="00996E82" w:rsidP="00996E82">
      <w:pPr>
        <w:pStyle w:val="HD"/>
      </w:pPr>
      <w:r>
        <w:rPr>
          <w:rFonts w:hint="eastAsia"/>
        </w:rPr>
        <w:t>15</w:t>
      </w:r>
      <w:r>
        <w:rPr>
          <w:rFonts w:hint="eastAsia"/>
        </w:rPr>
        <w:t>、管理费、托管费、申购费、赎回费等费用计提标准、计提方式和费率发生变更；</w:t>
      </w:r>
    </w:p>
    <w:p w14:paraId="3F71E3CB" w14:textId="77777777" w:rsidR="00996E82" w:rsidRDefault="00996E82" w:rsidP="00996E82">
      <w:pPr>
        <w:pStyle w:val="HD"/>
      </w:pPr>
      <w:r>
        <w:rPr>
          <w:rFonts w:hint="eastAsia"/>
        </w:rPr>
        <w:t>16</w:t>
      </w:r>
      <w:r>
        <w:rPr>
          <w:rFonts w:hint="eastAsia"/>
        </w:rPr>
        <w:t>、基金份额净值计价错误</w:t>
      </w:r>
      <w:proofErr w:type="gramStart"/>
      <w:r>
        <w:rPr>
          <w:rFonts w:hint="eastAsia"/>
        </w:rPr>
        <w:t>达基金</w:t>
      </w:r>
      <w:proofErr w:type="gramEnd"/>
      <w:r>
        <w:rPr>
          <w:rFonts w:hint="eastAsia"/>
        </w:rPr>
        <w:t>份额净值百分之零点五；</w:t>
      </w:r>
    </w:p>
    <w:p w14:paraId="0F3CC462" w14:textId="77777777" w:rsidR="00996E82" w:rsidRDefault="00996E82" w:rsidP="00996E82">
      <w:pPr>
        <w:pStyle w:val="HD"/>
      </w:pPr>
      <w:r>
        <w:rPr>
          <w:rFonts w:hint="eastAsia"/>
        </w:rPr>
        <w:t>17</w:t>
      </w:r>
      <w:r>
        <w:rPr>
          <w:rFonts w:hint="eastAsia"/>
        </w:rPr>
        <w:t>、本基金开始办理申购、赎回；</w:t>
      </w:r>
    </w:p>
    <w:p w14:paraId="29468AB7" w14:textId="77777777" w:rsidR="00996E82" w:rsidRDefault="00996E82" w:rsidP="00996E82">
      <w:pPr>
        <w:pStyle w:val="HD"/>
      </w:pPr>
      <w:r>
        <w:rPr>
          <w:rFonts w:hint="eastAsia"/>
        </w:rPr>
        <w:t>18</w:t>
      </w:r>
      <w:r>
        <w:rPr>
          <w:rFonts w:hint="eastAsia"/>
        </w:rPr>
        <w:t>、本基金暂停接受申购、赎回申请或重新接受申购、赎回申请；</w:t>
      </w:r>
    </w:p>
    <w:p w14:paraId="3AB7518D" w14:textId="09952C86" w:rsidR="00421192" w:rsidRPr="00421192" w:rsidRDefault="00996E82" w:rsidP="00421192">
      <w:pPr>
        <w:pStyle w:val="HD"/>
        <w:rPr>
          <w:bCs/>
        </w:rPr>
      </w:pPr>
      <w:r>
        <w:rPr>
          <w:rFonts w:hint="eastAsia"/>
        </w:rPr>
        <w:t>19</w:t>
      </w:r>
      <w:r>
        <w:rPr>
          <w:rFonts w:hint="eastAsia"/>
        </w:rPr>
        <w:t>、</w:t>
      </w:r>
      <w:r w:rsidR="00191BF5">
        <w:rPr>
          <w:rFonts w:hint="eastAsia"/>
        </w:rPr>
        <w:t>标的</w:t>
      </w:r>
      <w:r w:rsidR="00191BF5">
        <w:rPr>
          <w:rFonts w:hint="eastAsia"/>
        </w:rPr>
        <w:t>ETF</w:t>
      </w:r>
      <w:r w:rsidR="00421192" w:rsidRPr="00421192">
        <w:rPr>
          <w:rFonts w:hint="eastAsia"/>
          <w:bCs/>
        </w:rPr>
        <w:t>发生重大影响事件，如变更标的指数、终止上市、终止基金合同等；</w:t>
      </w:r>
    </w:p>
    <w:p w14:paraId="25C054BB" w14:textId="77777777" w:rsidR="00421192" w:rsidRPr="00421192" w:rsidRDefault="00421192" w:rsidP="00421192">
      <w:pPr>
        <w:pStyle w:val="HD"/>
        <w:rPr>
          <w:bCs/>
        </w:rPr>
      </w:pPr>
      <w:r w:rsidRPr="00421192">
        <w:rPr>
          <w:rFonts w:hint="eastAsia"/>
          <w:bCs/>
        </w:rPr>
        <w:t>2</w:t>
      </w:r>
      <w:r w:rsidRPr="00421192">
        <w:rPr>
          <w:bCs/>
        </w:rPr>
        <w:t>0</w:t>
      </w:r>
      <w:r w:rsidRPr="00421192">
        <w:rPr>
          <w:rFonts w:hint="eastAsia"/>
          <w:bCs/>
        </w:rPr>
        <w:t>、</w:t>
      </w:r>
      <w:r w:rsidRPr="00421192">
        <w:rPr>
          <w:bCs/>
        </w:rPr>
        <w:t>本基金变更标的指数或标的</w:t>
      </w:r>
      <w:r w:rsidRPr="00421192">
        <w:rPr>
          <w:bCs/>
        </w:rPr>
        <w:t>ETF</w:t>
      </w:r>
      <w:r w:rsidRPr="00421192">
        <w:rPr>
          <w:rFonts w:hint="eastAsia"/>
          <w:bCs/>
        </w:rPr>
        <w:t>；</w:t>
      </w:r>
    </w:p>
    <w:p w14:paraId="5E7F60D9" w14:textId="77777777" w:rsidR="00421192" w:rsidRPr="00421192" w:rsidRDefault="00421192" w:rsidP="00421192">
      <w:pPr>
        <w:pStyle w:val="HD"/>
        <w:rPr>
          <w:bCs/>
        </w:rPr>
      </w:pPr>
      <w:r w:rsidRPr="00421192">
        <w:rPr>
          <w:rFonts w:hint="eastAsia"/>
          <w:bCs/>
        </w:rPr>
        <w:t>21</w:t>
      </w:r>
      <w:r w:rsidRPr="00421192">
        <w:rPr>
          <w:rFonts w:hint="eastAsia"/>
          <w:bCs/>
        </w:rPr>
        <w:t>、调整最小申购赎回单位、申购赎回方式及申购对价、赎回对价组成；</w:t>
      </w:r>
    </w:p>
    <w:p w14:paraId="12446148" w14:textId="4616F2F6" w:rsidR="00996E82" w:rsidRDefault="00421192" w:rsidP="00421192">
      <w:pPr>
        <w:pStyle w:val="HD"/>
      </w:pPr>
      <w:r w:rsidRPr="00421192">
        <w:rPr>
          <w:rFonts w:hint="eastAsia"/>
          <w:bCs/>
        </w:rPr>
        <w:t>22</w:t>
      </w:r>
      <w:r w:rsidRPr="00421192">
        <w:rPr>
          <w:rFonts w:hint="eastAsia"/>
          <w:bCs/>
        </w:rPr>
        <w:t>、调整基金份额类别的设置；</w:t>
      </w:r>
    </w:p>
    <w:p w14:paraId="6454AF9E" w14:textId="7973A925" w:rsidR="00996E82" w:rsidRDefault="00996E82" w:rsidP="00996E82">
      <w:pPr>
        <w:pStyle w:val="HD"/>
      </w:pPr>
      <w:r>
        <w:rPr>
          <w:rFonts w:hint="eastAsia"/>
        </w:rPr>
        <w:t>2</w:t>
      </w:r>
      <w:r w:rsidR="00421192">
        <w:t>3</w:t>
      </w:r>
      <w:r>
        <w:rPr>
          <w:rFonts w:hint="eastAsia"/>
        </w:rPr>
        <w:t>、</w:t>
      </w:r>
      <w:r w:rsidR="00160E71" w:rsidRPr="00E52A0C">
        <w:rPr>
          <w:rFonts w:hint="eastAsia"/>
          <w:bCs/>
        </w:rPr>
        <w:t>本基金停复牌</w:t>
      </w:r>
      <w:r w:rsidR="00160E71" w:rsidRPr="00D203E1">
        <w:rPr>
          <w:rFonts w:hint="eastAsia"/>
          <w:bCs/>
        </w:rPr>
        <w:t>、暂停上市、恢复上市</w:t>
      </w:r>
      <w:r w:rsidR="00160E71" w:rsidRPr="00E52A0C">
        <w:rPr>
          <w:rFonts w:hint="eastAsia"/>
          <w:bCs/>
        </w:rPr>
        <w:t>或终止上市</w:t>
      </w:r>
      <w:r>
        <w:rPr>
          <w:rFonts w:hint="eastAsia"/>
        </w:rPr>
        <w:t>；</w:t>
      </w:r>
    </w:p>
    <w:p w14:paraId="094CE3DF" w14:textId="77777777" w:rsidR="00421192" w:rsidRPr="00421192" w:rsidRDefault="00421192" w:rsidP="00421192">
      <w:pPr>
        <w:pStyle w:val="HD"/>
        <w:rPr>
          <w:bCs/>
        </w:rPr>
      </w:pPr>
      <w:r w:rsidRPr="00421192">
        <w:rPr>
          <w:rFonts w:hint="eastAsia"/>
          <w:bCs/>
        </w:rPr>
        <w:t>2</w:t>
      </w:r>
      <w:r w:rsidRPr="00421192">
        <w:rPr>
          <w:bCs/>
        </w:rPr>
        <w:t>4</w:t>
      </w:r>
      <w:r w:rsidRPr="00421192">
        <w:rPr>
          <w:rFonts w:hint="eastAsia"/>
          <w:bCs/>
        </w:rPr>
        <w:t>、基金增减销售币种；</w:t>
      </w:r>
    </w:p>
    <w:p w14:paraId="1FE21D89" w14:textId="43A8FF21" w:rsidR="00996E82" w:rsidRDefault="00421192" w:rsidP="00421192">
      <w:pPr>
        <w:pStyle w:val="HD"/>
      </w:pPr>
      <w:r w:rsidRPr="00421192">
        <w:rPr>
          <w:rFonts w:hint="eastAsia"/>
          <w:bCs/>
        </w:rPr>
        <w:lastRenderedPageBreak/>
        <w:t>2</w:t>
      </w:r>
      <w:r w:rsidRPr="00421192">
        <w:rPr>
          <w:bCs/>
        </w:rPr>
        <w:t>5</w:t>
      </w:r>
      <w:r w:rsidRPr="00421192">
        <w:rPr>
          <w:rFonts w:hint="eastAsia"/>
          <w:bCs/>
        </w:rPr>
        <w:t>、</w:t>
      </w:r>
      <w:r w:rsidR="00996E82">
        <w:rPr>
          <w:rFonts w:hint="eastAsia"/>
        </w:rPr>
        <w:t>发生涉及基金申购、赎回事项调整或潜在影响投资者赎回等重大事项时；</w:t>
      </w:r>
    </w:p>
    <w:p w14:paraId="045762F6" w14:textId="313E2493" w:rsidR="00996E82" w:rsidRDefault="00C079F8" w:rsidP="00A774B9">
      <w:pPr>
        <w:pStyle w:val="HD"/>
      </w:pPr>
      <w:r>
        <w:t>2</w:t>
      </w:r>
      <w:r w:rsidR="00421192">
        <w:t>6</w:t>
      </w:r>
      <w:r>
        <w:rPr>
          <w:rFonts w:hint="eastAsia"/>
        </w:rPr>
        <w:t>、</w:t>
      </w:r>
      <w:r w:rsidR="00A774B9">
        <w:rPr>
          <w:rFonts w:hint="eastAsia"/>
        </w:rPr>
        <w:t>基金信息披露义务人认为可能对基金份额持有人权益或者基金份额的价格产生重大影响的其他事项或中国证监会规定和基金合同约定的其他事项。</w:t>
      </w:r>
    </w:p>
    <w:p w14:paraId="277C2FB7" w14:textId="77777777" w:rsidR="00996E82" w:rsidRDefault="00996E82" w:rsidP="00996E82">
      <w:pPr>
        <w:pStyle w:val="HD"/>
      </w:pPr>
      <w:r>
        <w:rPr>
          <w:rFonts w:hint="eastAsia"/>
        </w:rPr>
        <w:t>（十）澄清公告</w:t>
      </w:r>
    </w:p>
    <w:p w14:paraId="623F49BC" w14:textId="3AD9BC24" w:rsidR="00996E82" w:rsidRDefault="00996E82" w:rsidP="00996E82">
      <w:pPr>
        <w:pStyle w:val="HD"/>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30FC8B5D" w14:textId="77777777" w:rsidR="00996E82" w:rsidRDefault="00996E82" w:rsidP="00996E82">
      <w:pPr>
        <w:pStyle w:val="HD"/>
      </w:pPr>
      <w:r>
        <w:rPr>
          <w:rFonts w:hint="eastAsia"/>
        </w:rPr>
        <w:t>（十一）基金份额持有人大会决议</w:t>
      </w:r>
    </w:p>
    <w:p w14:paraId="637B2EFF" w14:textId="77777777" w:rsidR="00996E82" w:rsidRDefault="00996E82" w:rsidP="00996E82">
      <w:pPr>
        <w:pStyle w:val="HD"/>
      </w:pPr>
      <w:r>
        <w:rPr>
          <w:rFonts w:hint="eastAsia"/>
        </w:rPr>
        <w:t>基金份额持有人大会决定的事项，应当依法报中国证监会备案，并予以公告。</w:t>
      </w:r>
    </w:p>
    <w:p w14:paraId="07C6E008" w14:textId="7D4B4BC9" w:rsidR="00996E82" w:rsidRDefault="00996E82" w:rsidP="00996E82">
      <w:pPr>
        <w:pStyle w:val="HD"/>
      </w:pPr>
      <w:r>
        <w:rPr>
          <w:rFonts w:hint="eastAsia"/>
        </w:rPr>
        <w:t>（十二）基金投资</w:t>
      </w:r>
      <w:r w:rsidR="00DF6BDE" w:rsidRPr="00DF6BDE">
        <w:rPr>
          <w:rFonts w:hint="eastAsia"/>
          <w:bCs/>
        </w:rPr>
        <w:t>境内</w:t>
      </w:r>
      <w:r>
        <w:rPr>
          <w:rFonts w:hint="eastAsia"/>
        </w:rPr>
        <w:t>股指期货的信息披露</w:t>
      </w:r>
    </w:p>
    <w:p w14:paraId="738D3BE4" w14:textId="77777777" w:rsidR="00996E82" w:rsidRDefault="00996E82" w:rsidP="00996E82">
      <w:pPr>
        <w:pStyle w:val="HD"/>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C3F8162" w14:textId="4B5CFFA3" w:rsidR="00996E82" w:rsidRDefault="00996E82" w:rsidP="00996E82">
      <w:pPr>
        <w:pStyle w:val="HD"/>
      </w:pPr>
      <w:r>
        <w:rPr>
          <w:rFonts w:hint="eastAsia"/>
        </w:rPr>
        <w:t>（十三）基金投资</w:t>
      </w:r>
      <w:r w:rsidR="00BB7AF1" w:rsidRPr="00BB7AF1">
        <w:rPr>
          <w:rFonts w:hint="eastAsia"/>
          <w:bCs/>
        </w:rPr>
        <w:t>境内</w:t>
      </w:r>
      <w:r>
        <w:rPr>
          <w:rFonts w:hint="eastAsia"/>
        </w:rPr>
        <w:t>股票期权的信息披露</w:t>
      </w:r>
    </w:p>
    <w:p w14:paraId="7B534146" w14:textId="77777777" w:rsidR="00996E82" w:rsidRDefault="00996E82" w:rsidP="00996E82">
      <w:pPr>
        <w:pStyle w:val="HD"/>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0D928FFC" w14:textId="4EAF4149" w:rsidR="006A6535" w:rsidRDefault="00996E82" w:rsidP="006A6535">
      <w:pPr>
        <w:pStyle w:val="HD"/>
      </w:pPr>
      <w:r>
        <w:rPr>
          <w:rFonts w:hint="eastAsia"/>
        </w:rPr>
        <w:t>（十四）</w:t>
      </w:r>
      <w:r w:rsidR="006A6535">
        <w:rPr>
          <w:rFonts w:hint="eastAsia"/>
        </w:rPr>
        <w:t>基金参与</w:t>
      </w:r>
      <w:r w:rsidR="003733A7">
        <w:rPr>
          <w:rFonts w:hint="eastAsia"/>
        </w:rPr>
        <w:t>境内</w:t>
      </w:r>
      <w:r w:rsidR="006A6535">
        <w:rPr>
          <w:rFonts w:hint="eastAsia"/>
        </w:rPr>
        <w:t>融资业务的信息披露</w:t>
      </w:r>
    </w:p>
    <w:p w14:paraId="4AAA8033" w14:textId="77777777" w:rsidR="006A6535" w:rsidRDefault="006A6535" w:rsidP="006A6535">
      <w:pPr>
        <w:pStyle w:val="HD"/>
      </w:pPr>
      <w:r>
        <w:rPr>
          <w:rFonts w:hint="eastAsia"/>
        </w:rPr>
        <w:t>本基金在季度报告、中期报告、年度报告等定期报告和招募说明书（更新）等文件中披露参与融资情况，包括投资策略、业务开展情况、损益情况、风险及其管理情况等。</w:t>
      </w:r>
    </w:p>
    <w:p w14:paraId="43FC0EDE" w14:textId="34686842" w:rsidR="00996E82" w:rsidRDefault="006A6535" w:rsidP="006A6535">
      <w:pPr>
        <w:pStyle w:val="HD"/>
      </w:pPr>
      <w:r>
        <w:rPr>
          <w:rFonts w:hint="eastAsia"/>
        </w:rPr>
        <w:t>（十五）</w:t>
      </w:r>
      <w:r w:rsidR="00996E82">
        <w:rPr>
          <w:rFonts w:hint="eastAsia"/>
        </w:rPr>
        <w:t>基金参与</w:t>
      </w:r>
      <w:r w:rsidR="003733A7">
        <w:rPr>
          <w:rFonts w:hint="eastAsia"/>
        </w:rPr>
        <w:t>境内</w:t>
      </w:r>
      <w:r w:rsidR="00996E82">
        <w:rPr>
          <w:rFonts w:hint="eastAsia"/>
        </w:rPr>
        <w:t>转融通证券出借业务的信息披露</w:t>
      </w:r>
    </w:p>
    <w:p w14:paraId="37D33EFA" w14:textId="77777777" w:rsidR="00996E82" w:rsidRDefault="00996E82" w:rsidP="00996E82">
      <w:pPr>
        <w:pStyle w:val="HD"/>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59385070" w14:textId="77777777" w:rsidR="00A1524E" w:rsidRDefault="00A1524E" w:rsidP="00A1524E">
      <w:pPr>
        <w:pStyle w:val="HD"/>
      </w:pPr>
      <w:r>
        <w:rPr>
          <w:rFonts w:hint="eastAsia"/>
        </w:rPr>
        <w:t>（十六）基金投资港股通的信息披露</w:t>
      </w:r>
    </w:p>
    <w:p w14:paraId="44E0BE88" w14:textId="6072B0BA" w:rsidR="00A1524E" w:rsidRDefault="00A1524E" w:rsidP="00A1524E">
      <w:pPr>
        <w:pStyle w:val="HD"/>
      </w:pPr>
      <w:r>
        <w:rPr>
          <w:rFonts w:hint="eastAsia"/>
        </w:rPr>
        <w:t>本基金在季度报告、中期报告、年度报告等定期报告和招募说明书（更新）等文件中披露参与港股</w:t>
      </w:r>
      <w:proofErr w:type="gramStart"/>
      <w:r>
        <w:rPr>
          <w:rFonts w:hint="eastAsia"/>
        </w:rPr>
        <w:t>通交易</w:t>
      </w:r>
      <w:proofErr w:type="gramEnd"/>
      <w:r>
        <w:rPr>
          <w:rFonts w:hint="eastAsia"/>
        </w:rPr>
        <w:t>的相关情况。</w:t>
      </w:r>
    </w:p>
    <w:p w14:paraId="3E23DEFA" w14:textId="420D209E" w:rsidR="00996E82" w:rsidRDefault="00996E82" w:rsidP="00996E82">
      <w:pPr>
        <w:pStyle w:val="HD"/>
      </w:pPr>
      <w:r>
        <w:rPr>
          <w:rFonts w:hint="eastAsia"/>
        </w:rPr>
        <w:t>（</w:t>
      </w:r>
      <w:r w:rsidR="00A1524E">
        <w:rPr>
          <w:rFonts w:hint="eastAsia"/>
        </w:rPr>
        <w:t>十七</w:t>
      </w:r>
      <w:r>
        <w:rPr>
          <w:rFonts w:hint="eastAsia"/>
        </w:rPr>
        <w:t>）基金投资</w:t>
      </w:r>
      <w:r w:rsidR="00066985" w:rsidRPr="00066985">
        <w:rPr>
          <w:rFonts w:hint="eastAsia"/>
          <w:bCs/>
        </w:rPr>
        <w:t>境内</w:t>
      </w:r>
      <w:r>
        <w:rPr>
          <w:rFonts w:hint="eastAsia"/>
        </w:rPr>
        <w:t>资产支持证券的信息披露</w:t>
      </w:r>
    </w:p>
    <w:p w14:paraId="012DF4B7" w14:textId="77777777" w:rsidR="00996E82" w:rsidRDefault="00996E82" w:rsidP="00996E82">
      <w:pPr>
        <w:pStyle w:val="HD"/>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14:paraId="7EC4E397" w14:textId="0CA923A5" w:rsidR="00832F91" w:rsidRDefault="00996E82" w:rsidP="00575B85">
      <w:pPr>
        <w:pStyle w:val="HD"/>
      </w:pPr>
      <w:r>
        <w:rPr>
          <w:rFonts w:hint="eastAsia"/>
        </w:rPr>
        <w:lastRenderedPageBreak/>
        <w:t>（十</w:t>
      </w:r>
      <w:r w:rsidR="00A1524E">
        <w:rPr>
          <w:rFonts w:hint="eastAsia"/>
        </w:rPr>
        <w:t>八</w:t>
      </w:r>
      <w:r>
        <w:rPr>
          <w:rFonts w:hint="eastAsia"/>
        </w:rPr>
        <w:t>）</w:t>
      </w:r>
      <w:r w:rsidR="00832F91">
        <w:rPr>
          <w:rFonts w:hint="eastAsia"/>
        </w:rPr>
        <w:t>清算报告</w:t>
      </w:r>
    </w:p>
    <w:p w14:paraId="625C22EC" w14:textId="47FD10DD" w:rsidR="00832F91" w:rsidRDefault="00832F91" w:rsidP="00832F91">
      <w:pPr>
        <w:pStyle w:val="HD"/>
      </w:pPr>
      <w:r>
        <w:rPr>
          <w:rFonts w:hint="eastAsia"/>
        </w:rPr>
        <w:t>基金合同终止的，基金管理人应当组织基金财产清算小组对基金财产进行清算并</w:t>
      </w:r>
      <w:proofErr w:type="gramStart"/>
      <w:r>
        <w:rPr>
          <w:rFonts w:hint="eastAsia"/>
        </w:rPr>
        <w:t>作出</w:t>
      </w:r>
      <w:proofErr w:type="gramEnd"/>
      <w:r>
        <w:rPr>
          <w:rFonts w:hint="eastAsia"/>
        </w:rPr>
        <w:t>清算报告。基金财产清算小组应当将清算报告登载在</w:t>
      </w:r>
      <w:r w:rsidR="00117EF6">
        <w:rPr>
          <w:rFonts w:hint="eastAsia"/>
        </w:rPr>
        <w:t>规定网站</w:t>
      </w:r>
      <w:r>
        <w:rPr>
          <w:rFonts w:hint="eastAsia"/>
        </w:rPr>
        <w:t>上，并将清算报告提示性公告登载在</w:t>
      </w:r>
      <w:r w:rsidR="00117EF6">
        <w:rPr>
          <w:rFonts w:hint="eastAsia"/>
        </w:rPr>
        <w:t>规定报刊</w:t>
      </w:r>
      <w:r>
        <w:rPr>
          <w:rFonts w:hint="eastAsia"/>
        </w:rPr>
        <w:t>上。</w:t>
      </w:r>
    </w:p>
    <w:p w14:paraId="3A070D43" w14:textId="076B4259" w:rsidR="001C7031" w:rsidRDefault="00832F91" w:rsidP="00832F91">
      <w:pPr>
        <w:pStyle w:val="HD"/>
      </w:pPr>
      <w:r>
        <w:rPr>
          <w:rFonts w:hint="eastAsia"/>
        </w:rPr>
        <w:t>（十</w:t>
      </w:r>
      <w:r w:rsidR="00A1524E">
        <w:t>九</w:t>
      </w:r>
      <w:r>
        <w:rPr>
          <w:rFonts w:hint="eastAsia"/>
        </w:rPr>
        <w:t>）</w:t>
      </w:r>
      <w:r w:rsidR="001C7031" w:rsidRPr="001C7031">
        <w:rPr>
          <w:rFonts w:hint="eastAsia"/>
        </w:rPr>
        <w:t>本基金投资存托凭证的信息披露依照</w:t>
      </w:r>
      <w:r w:rsidR="00421192">
        <w:rPr>
          <w:rFonts w:hint="eastAsia"/>
        </w:rPr>
        <w:t>境内</w:t>
      </w:r>
      <w:r w:rsidR="001C7031" w:rsidRPr="001C7031">
        <w:rPr>
          <w:rFonts w:hint="eastAsia"/>
        </w:rPr>
        <w:t>上市交易的股票执行。</w:t>
      </w:r>
    </w:p>
    <w:p w14:paraId="5B11C66D" w14:textId="511A9E0F" w:rsidR="00996E82" w:rsidRDefault="001C7031" w:rsidP="00832F91">
      <w:pPr>
        <w:pStyle w:val="HD"/>
      </w:pPr>
      <w:r>
        <w:rPr>
          <w:rFonts w:hint="eastAsia"/>
        </w:rPr>
        <w:t>（</w:t>
      </w:r>
      <w:r w:rsidR="00A1524E">
        <w:t>二十</w:t>
      </w:r>
      <w:r>
        <w:rPr>
          <w:rFonts w:hint="eastAsia"/>
        </w:rPr>
        <w:t>）</w:t>
      </w:r>
      <w:r w:rsidR="00996E82">
        <w:rPr>
          <w:rFonts w:hint="eastAsia"/>
        </w:rPr>
        <w:t>中国证监会规定的其他信息。</w:t>
      </w:r>
    </w:p>
    <w:p w14:paraId="53F63B69" w14:textId="77777777" w:rsidR="00996E82" w:rsidRDefault="00996E82" w:rsidP="00996E82">
      <w:pPr>
        <w:pStyle w:val="HD"/>
      </w:pPr>
    </w:p>
    <w:p w14:paraId="2851FB18" w14:textId="77777777" w:rsidR="00996E82" w:rsidRDefault="00996E82" w:rsidP="00996E82">
      <w:pPr>
        <w:pStyle w:val="HD"/>
      </w:pPr>
      <w:r>
        <w:rPr>
          <w:rFonts w:hint="eastAsia"/>
        </w:rPr>
        <w:t>六、信息披露事务管理</w:t>
      </w:r>
    </w:p>
    <w:p w14:paraId="6C1A9A4A" w14:textId="77777777" w:rsidR="00996E82" w:rsidRDefault="00996E82" w:rsidP="00996E82">
      <w:pPr>
        <w:pStyle w:val="HD"/>
      </w:pPr>
      <w:r>
        <w:rPr>
          <w:rFonts w:hint="eastAsia"/>
        </w:rPr>
        <w:t>基金管理人、基金托管人应当建立健全信息披露管理制度，指定专门部门及高级管理人员负责管理信息披露事务。</w:t>
      </w:r>
    </w:p>
    <w:p w14:paraId="539DE92A" w14:textId="77777777" w:rsidR="00996E82" w:rsidRDefault="00996E82" w:rsidP="00996E82">
      <w:pPr>
        <w:pStyle w:val="HD"/>
      </w:pPr>
      <w:r>
        <w:rPr>
          <w:rFonts w:hint="eastAsia"/>
        </w:rPr>
        <w:t>基金信息披露义务人公开披露基金信息，应当符合中国证监会相关基金信息披露内容与格式准则等法规的规定。</w:t>
      </w:r>
    </w:p>
    <w:p w14:paraId="6C06D9D4" w14:textId="707B9AFD" w:rsidR="00996E82" w:rsidRDefault="00996E82" w:rsidP="00996E82">
      <w:pPr>
        <w:pStyle w:val="HD"/>
      </w:pPr>
      <w:r>
        <w:rPr>
          <w:rFonts w:hint="eastAsia"/>
        </w:rPr>
        <w:t>基金托管人应当按照相关法律法规、中国证监会的规定和《基金合同》的约定，对基金管理人编制的基金资产净值、基金份额净值</w:t>
      </w:r>
      <w:r w:rsidR="00066985" w:rsidRPr="00066985">
        <w:rPr>
          <w:rFonts w:hint="eastAsia"/>
          <w:bCs/>
        </w:rPr>
        <w:t>、基金份额申购赎回对价</w:t>
      </w:r>
      <w:r>
        <w:rPr>
          <w:rFonts w:hint="eastAsia"/>
        </w:rPr>
        <w:t>、基金定期报告、更新的招募说明书、基金产品资料概要、基金清算报告等相关基金信息进行复核、审查，并向基金管理人进行书面或电子确认。</w:t>
      </w:r>
    </w:p>
    <w:p w14:paraId="5DDF9798" w14:textId="527CC487" w:rsidR="00996E82" w:rsidRDefault="00996E82" w:rsidP="00996E82">
      <w:pPr>
        <w:pStyle w:val="HD"/>
      </w:pPr>
      <w:r>
        <w:rPr>
          <w:rFonts w:hint="eastAsia"/>
        </w:rPr>
        <w:t>基金管理人、基金托管人应当在</w:t>
      </w:r>
      <w:r w:rsidR="00117EF6">
        <w:rPr>
          <w:rFonts w:hint="eastAsia"/>
        </w:rPr>
        <w:t>规定报刊</w:t>
      </w:r>
      <w:r>
        <w:rPr>
          <w:rFonts w:hint="eastAsia"/>
        </w:rPr>
        <w:t>中选择披露信息的报刊。基金管理人、基金托管人应当向中国证监会基金电子披露网站报送拟披露的基金信息，并保证相关报送信息的真实、准确、完整、及时。</w:t>
      </w:r>
    </w:p>
    <w:p w14:paraId="65C78C8A" w14:textId="7C39733E" w:rsidR="00996E82" w:rsidRDefault="00996E82" w:rsidP="00996E82">
      <w:pPr>
        <w:pStyle w:val="HD"/>
      </w:pPr>
      <w:r>
        <w:rPr>
          <w:rFonts w:hint="eastAsia"/>
        </w:rPr>
        <w:t>基金管理人、基金托管人除依法在</w:t>
      </w:r>
      <w:r w:rsidR="00117EF6">
        <w:rPr>
          <w:rFonts w:hint="eastAsia"/>
        </w:rPr>
        <w:t>规定媒介</w:t>
      </w:r>
      <w:r>
        <w:rPr>
          <w:rFonts w:hint="eastAsia"/>
        </w:rPr>
        <w:t>上披露信息外，还可以根据需要在其他公共媒介披露信息，但是其他公共媒介不得早于</w:t>
      </w:r>
      <w:r w:rsidR="00117EF6">
        <w:rPr>
          <w:rFonts w:hint="eastAsia"/>
        </w:rPr>
        <w:t>规定媒介</w:t>
      </w:r>
      <w:r>
        <w:rPr>
          <w:rFonts w:hint="eastAsia"/>
        </w:rPr>
        <w:t>和基金上市交易的证券交易所网站披露信息，并且在不同媒介上披露同一信息的内容应当一致。</w:t>
      </w:r>
    </w:p>
    <w:p w14:paraId="1D3BF770" w14:textId="5BEACD8E" w:rsidR="00A733DB" w:rsidRDefault="00A733DB" w:rsidP="00996E82">
      <w:pPr>
        <w:pStyle w:val="HD"/>
      </w:pPr>
      <w:r w:rsidRPr="00A733DB">
        <w:rPr>
          <w:rFonts w:hint="eastAsia"/>
        </w:rPr>
        <w:t>基金管理人、基金托管人除按法律法规要求披露信息外，也可着眼于为投资者决策提供有用信息的角度，在保证公平对待投资者、</w:t>
      </w:r>
      <w:proofErr w:type="gramStart"/>
      <w:r w:rsidRPr="00A733DB">
        <w:rPr>
          <w:rFonts w:hint="eastAsia"/>
        </w:rPr>
        <w:t>不</w:t>
      </w:r>
      <w:proofErr w:type="gramEnd"/>
      <w:r w:rsidRPr="00A733DB">
        <w:rPr>
          <w:rFonts w:hint="eastAsia"/>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36780AC" w14:textId="77777777" w:rsidR="00996E82" w:rsidRDefault="00996E82" w:rsidP="00996E82">
      <w:pPr>
        <w:pStyle w:val="HD"/>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14:paraId="24C00799" w14:textId="77777777" w:rsidR="00996E82" w:rsidRDefault="00996E82" w:rsidP="00996E82">
      <w:pPr>
        <w:pStyle w:val="HD"/>
      </w:pPr>
    </w:p>
    <w:p w14:paraId="75F04C80" w14:textId="77777777" w:rsidR="00996E82" w:rsidRDefault="00996E82" w:rsidP="00996E82">
      <w:pPr>
        <w:pStyle w:val="HD"/>
      </w:pPr>
      <w:r>
        <w:rPr>
          <w:rFonts w:hint="eastAsia"/>
        </w:rPr>
        <w:t>七、信息披露文件的存放与查阅</w:t>
      </w:r>
    </w:p>
    <w:p w14:paraId="1CF21916" w14:textId="09F94389" w:rsidR="005A40DE" w:rsidRDefault="00996E82" w:rsidP="00E00AFF">
      <w:pPr>
        <w:pStyle w:val="HD"/>
      </w:pPr>
      <w:r>
        <w:rPr>
          <w:rFonts w:hint="eastAsia"/>
        </w:rPr>
        <w:t>依法必须披露的信息发布后，基金管理人、基金托管人应当按照相关法律法规规定将信息置备于各自住所</w:t>
      </w:r>
      <w:r w:rsidR="00160E71" w:rsidRPr="00CD40C6">
        <w:rPr>
          <w:rFonts w:ascii="宋体" w:hAnsi="宋体" w:hint="eastAsia"/>
          <w:bCs/>
        </w:rPr>
        <w:t>和基金上市交易的证券交易所</w:t>
      </w:r>
      <w:r>
        <w:rPr>
          <w:rFonts w:hint="eastAsia"/>
        </w:rPr>
        <w:t>，供社会公众查阅、复制。</w:t>
      </w:r>
    </w:p>
    <w:p w14:paraId="67EB93EA" w14:textId="3D2533BE" w:rsidR="00820AF8" w:rsidRDefault="00820AF8" w:rsidP="00996E82">
      <w:pPr>
        <w:pStyle w:val="HD"/>
      </w:pPr>
    </w:p>
    <w:p w14:paraId="3B27367D" w14:textId="77777777" w:rsidR="00713937" w:rsidRPr="00713937"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八、暂停或延迟信息披露的情形</w:t>
      </w:r>
    </w:p>
    <w:p w14:paraId="6A623160" w14:textId="77777777" w:rsidR="00713937" w:rsidRPr="00713937"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lastRenderedPageBreak/>
        <w:t>当出现下述情况时，基金管理人和基金托管人可暂停或延迟披露基金相关信息：</w:t>
      </w:r>
    </w:p>
    <w:p w14:paraId="540D1327" w14:textId="77777777" w:rsidR="00713937" w:rsidRPr="00713937"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1、不可抗力；</w:t>
      </w:r>
    </w:p>
    <w:p w14:paraId="14A4B2DC" w14:textId="5A56A772" w:rsidR="00713937" w:rsidRPr="00713937"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2、基金投资所涉及的证券/期货交易市场</w:t>
      </w:r>
      <w:r w:rsidR="009838B5" w:rsidRPr="009838B5">
        <w:rPr>
          <w:rFonts w:ascii="宋体" w:hAnsi="宋体" w:hint="eastAsia"/>
          <w:bCs/>
          <w:szCs w:val="21"/>
        </w:rPr>
        <w:t>或相关交易所</w:t>
      </w:r>
      <w:r w:rsidR="00066985" w:rsidRPr="00066985">
        <w:rPr>
          <w:rFonts w:ascii="宋体" w:hAnsi="宋体" w:hint="eastAsia"/>
          <w:bCs/>
          <w:szCs w:val="21"/>
        </w:rPr>
        <w:t>、外汇市场</w:t>
      </w:r>
      <w:r w:rsidRPr="00713937">
        <w:rPr>
          <w:rFonts w:ascii="宋体" w:hAnsi="宋体" w:hint="eastAsia"/>
          <w:bCs/>
          <w:szCs w:val="21"/>
        </w:rPr>
        <w:t>遇法定节假日或因其他原因暂停营业时；</w:t>
      </w:r>
    </w:p>
    <w:p w14:paraId="546915E6" w14:textId="0D6E66C9" w:rsidR="007F20AF" w:rsidRPr="00783CB5"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3、法律法规、基金合同或中国证监会规定的情况。</w:t>
      </w:r>
    </w:p>
    <w:p w14:paraId="5E79F9BC" w14:textId="77777777" w:rsidR="007F20AF" w:rsidRPr="00783CB5" w:rsidRDefault="007F20AF" w:rsidP="007F20AF">
      <w:pPr>
        <w:widowControl/>
        <w:snapToGrid w:val="0"/>
        <w:spacing w:line="360" w:lineRule="auto"/>
        <w:ind w:firstLineChars="200" w:firstLine="420"/>
        <w:rPr>
          <w:rFonts w:ascii="宋体" w:hAnsi="宋体"/>
          <w:bCs/>
          <w:szCs w:val="21"/>
        </w:rPr>
      </w:pPr>
      <w:r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3" w:name="_Toc327902638"/>
      <w:bookmarkStart w:id="144" w:name="_Toc332013126"/>
      <w:bookmarkStart w:id="145" w:name="_Toc335899849"/>
      <w:bookmarkStart w:id="146" w:name="_Toc336606243"/>
      <w:bookmarkStart w:id="147" w:name="_Toc369510024"/>
      <w:bookmarkStart w:id="148" w:name="_Toc375295989"/>
      <w:bookmarkStart w:id="149" w:name="_Toc81903479"/>
      <w:r w:rsidRPr="00783CB5">
        <w:rPr>
          <w:rFonts w:hint="eastAsia"/>
        </w:rPr>
        <w:t>风险揭示</w:t>
      </w:r>
      <w:bookmarkEnd w:id="143"/>
      <w:bookmarkEnd w:id="144"/>
      <w:bookmarkEnd w:id="145"/>
      <w:bookmarkEnd w:id="146"/>
      <w:bookmarkEnd w:id="147"/>
      <w:bookmarkEnd w:id="148"/>
      <w:bookmarkEnd w:id="149"/>
    </w:p>
    <w:p w14:paraId="3C639372" w14:textId="77777777" w:rsidR="007F20AF" w:rsidRPr="00783CB5" w:rsidRDefault="007F20AF" w:rsidP="007F20AF">
      <w:pPr>
        <w:snapToGrid w:val="0"/>
        <w:spacing w:line="360" w:lineRule="auto"/>
        <w:ind w:firstLine="420"/>
        <w:rPr>
          <w:b/>
          <w:bCs/>
          <w:color w:val="000000"/>
        </w:rPr>
      </w:pPr>
    </w:p>
    <w:p w14:paraId="148629D6" w14:textId="77777777" w:rsidR="00501CE2" w:rsidRPr="00F63CA2" w:rsidRDefault="00501CE2" w:rsidP="00501CE2">
      <w:pPr>
        <w:snapToGrid w:val="0"/>
        <w:spacing w:line="360" w:lineRule="auto"/>
        <w:ind w:firstLine="420"/>
        <w:rPr>
          <w:bCs/>
          <w:color w:val="000000"/>
        </w:rPr>
      </w:pPr>
      <w:r w:rsidRPr="00BC6513">
        <w:rPr>
          <w:rFonts w:hint="eastAsia"/>
          <w:bCs/>
          <w:color w:val="000000"/>
        </w:rPr>
        <w:t>本基金属于股票型基金，一般而言，其长期平均风险与预期收益水平高于混合型基金、债券型基金与货币市场基金。本基金主要通过投资于标的</w:t>
      </w:r>
      <w:r w:rsidRPr="00BC6513">
        <w:rPr>
          <w:rFonts w:hint="eastAsia"/>
          <w:bCs/>
          <w:color w:val="000000"/>
        </w:rPr>
        <w:t>ETF</w:t>
      </w:r>
      <w:r w:rsidRPr="00BC6513">
        <w:rPr>
          <w:rFonts w:hint="eastAsia"/>
          <w:bCs/>
          <w:color w:val="000000"/>
        </w:rPr>
        <w:t>跟踪标的指数表现，具有与标的指数以及标的指数所代表的境外证券市场相似的风险收益特征。本基金主要投资新加坡证券市场上市的</w:t>
      </w:r>
      <w:r w:rsidRPr="00BC6513">
        <w:rPr>
          <w:rFonts w:hint="eastAsia"/>
          <w:bCs/>
          <w:color w:val="000000"/>
        </w:rPr>
        <w:t>ETF</w:t>
      </w:r>
      <w:r w:rsidRPr="00BC6513">
        <w:rPr>
          <w:rFonts w:hint="eastAsia"/>
          <w:bCs/>
          <w:color w:val="000000"/>
        </w:rPr>
        <w:t>，除了需要承担与境内证券投资基金类似的市场波动风险等一般投资风险之外，本基金还面临汇率风险等境外证券市场投资所面临的特别投资风险。</w:t>
      </w:r>
    </w:p>
    <w:p w14:paraId="79FFA3B2" w14:textId="4E13720A" w:rsidR="00501CE2" w:rsidRPr="00F63CA2" w:rsidRDefault="00501CE2" w:rsidP="00501CE2">
      <w:pPr>
        <w:snapToGrid w:val="0"/>
        <w:spacing w:line="360" w:lineRule="auto"/>
        <w:ind w:firstLine="420"/>
        <w:rPr>
          <w:bCs/>
          <w:color w:val="000000"/>
        </w:rPr>
      </w:pPr>
      <w:r w:rsidRPr="00F63CA2">
        <w:rPr>
          <w:rFonts w:hint="eastAsia"/>
          <w:bCs/>
          <w:color w:val="000000"/>
        </w:rPr>
        <w:t>本基金面临的主要风险有市场风险、管理风险、流动性风险、本基金特有</w:t>
      </w:r>
      <w:r w:rsidR="00C74BCB">
        <w:rPr>
          <w:rFonts w:hint="eastAsia"/>
          <w:bCs/>
          <w:color w:val="000000"/>
        </w:rPr>
        <w:t>的</w:t>
      </w:r>
      <w:r w:rsidRPr="00F63CA2">
        <w:rPr>
          <w:rFonts w:hint="eastAsia"/>
          <w:bCs/>
          <w:color w:val="000000"/>
        </w:rPr>
        <w:t>风险</w:t>
      </w:r>
      <w:r w:rsidR="00C74BCB">
        <w:rPr>
          <w:rFonts w:hint="eastAsia"/>
          <w:bCs/>
          <w:color w:val="000000"/>
        </w:rPr>
        <w:t>、</w:t>
      </w:r>
      <w:r w:rsidRPr="00F63CA2">
        <w:rPr>
          <w:rFonts w:hint="eastAsia"/>
          <w:bCs/>
          <w:color w:val="000000"/>
        </w:rPr>
        <w:t>其他风险</w:t>
      </w:r>
      <w:r w:rsidR="00C74BCB">
        <w:rPr>
          <w:rFonts w:hint="eastAsia"/>
          <w:bCs/>
          <w:color w:val="000000"/>
        </w:rPr>
        <w:t>、</w:t>
      </w:r>
      <w:r w:rsidR="00C74BCB" w:rsidRPr="00847A70">
        <w:rPr>
          <w:rFonts w:ascii="宋体" w:hAnsi="宋体" w:hint="eastAsia"/>
          <w:color w:val="000000"/>
          <w:szCs w:val="21"/>
        </w:rPr>
        <w:t>本基金法律文件风险收益特征表述与销售机构基金风险评价、销售机构之间的基金风险评价可能不一致的风险</w:t>
      </w:r>
      <w:r w:rsidRPr="00F63CA2">
        <w:rPr>
          <w:rFonts w:hint="eastAsia"/>
          <w:bCs/>
          <w:color w:val="000000"/>
        </w:rPr>
        <w:t>等。</w:t>
      </w:r>
    </w:p>
    <w:p w14:paraId="5F37E344" w14:textId="77777777" w:rsidR="00501CE2" w:rsidRPr="00F63CA2" w:rsidRDefault="00501CE2" w:rsidP="00501CE2">
      <w:pPr>
        <w:snapToGrid w:val="0"/>
        <w:spacing w:line="360" w:lineRule="auto"/>
        <w:ind w:firstLine="420"/>
        <w:rPr>
          <w:bCs/>
          <w:color w:val="000000"/>
        </w:rPr>
      </w:pPr>
    </w:p>
    <w:p w14:paraId="7E168E6D" w14:textId="77777777" w:rsidR="00501CE2" w:rsidRPr="00F63CA2" w:rsidRDefault="00501CE2" w:rsidP="00501CE2">
      <w:pPr>
        <w:snapToGrid w:val="0"/>
        <w:spacing w:line="360" w:lineRule="auto"/>
        <w:ind w:firstLine="420"/>
        <w:rPr>
          <w:bCs/>
          <w:color w:val="000000"/>
        </w:rPr>
      </w:pPr>
      <w:r w:rsidRPr="00F63CA2">
        <w:rPr>
          <w:rFonts w:hint="eastAsia"/>
          <w:bCs/>
          <w:color w:val="000000"/>
        </w:rPr>
        <w:t>一、市场风险</w:t>
      </w:r>
    </w:p>
    <w:p w14:paraId="4262ECED" w14:textId="77777777" w:rsidR="00501CE2" w:rsidRPr="00F63CA2" w:rsidRDefault="00501CE2" w:rsidP="00501CE2">
      <w:pPr>
        <w:snapToGrid w:val="0"/>
        <w:spacing w:line="360" w:lineRule="auto"/>
        <w:ind w:firstLine="420"/>
        <w:rPr>
          <w:bCs/>
          <w:color w:val="000000"/>
        </w:rPr>
      </w:pPr>
      <w:r w:rsidRPr="00F63CA2">
        <w:rPr>
          <w:rFonts w:hint="eastAsia"/>
          <w:bCs/>
          <w:color w:val="000000"/>
        </w:rPr>
        <w:t>证券市场价格受到经济因素、政治因素、投资心理和交易制度等各种因素的影响，导致基金收益水平变化，产生风险，主要包括：</w:t>
      </w:r>
    </w:p>
    <w:p w14:paraId="6828075A" w14:textId="77777777" w:rsidR="00501CE2" w:rsidRPr="00F63CA2" w:rsidRDefault="00501CE2" w:rsidP="00501CE2">
      <w:pPr>
        <w:snapToGrid w:val="0"/>
        <w:spacing w:line="360" w:lineRule="auto"/>
        <w:ind w:firstLine="420"/>
        <w:rPr>
          <w:bCs/>
          <w:color w:val="000000"/>
        </w:rPr>
      </w:pPr>
      <w:r w:rsidRPr="00F63CA2">
        <w:rPr>
          <w:rFonts w:hint="eastAsia"/>
          <w:bCs/>
          <w:color w:val="000000"/>
        </w:rPr>
        <w:t>1</w:t>
      </w:r>
      <w:r w:rsidRPr="00F63CA2">
        <w:rPr>
          <w:rFonts w:hint="eastAsia"/>
          <w:bCs/>
          <w:color w:val="000000"/>
        </w:rPr>
        <w:t>、政策风险。因国家宏观政策（如货币政策、财政政策、行业政策、地区发展政策等）发生变化，导致市场价格波动而产生风险。</w:t>
      </w:r>
    </w:p>
    <w:p w14:paraId="62AEFDEE" w14:textId="77777777" w:rsidR="00501CE2" w:rsidRPr="00F63CA2" w:rsidRDefault="00501CE2" w:rsidP="00501CE2">
      <w:pPr>
        <w:snapToGrid w:val="0"/>
        <w:spacing w:line="360" w:lineRule="auto"/>
        <w:ind w:firstLine="420"/>
        <w:rPr>
          <w:bCs/>
          <w:color w:val="000000"/>
        </w:rPr>
      </w:pPr>
      <w:r w:rsidRPr="00F63CA2">
        <w:rPr>
          <w:rFonts w:hint="eastAsia"/>
          <w:bCs/>
          <w:color w:val="000000"/>
        </w:rPr>
        <w:t>2</w:t>
      </w:r>
      <w:r w:rsidRPr="00F63CA2">
        <w:rPr>
          <w:rFonts w:hint="eastAsia"/>
          <w:bCs/>
          <w:color w:val="000000"/>
        </w:rPr>
        <w:t>、经济周期风险。随经济运行的周期性变化，证券市场的收益水平也呈周期性变化。基金投资于国债与上市公司的股票，收益水平也会随之变化，从而产生风险。</w:t>
      </w:r>
    </w:p>
    <w:p w14:paraId="6E50856D" w14:textId="77777777" w:rsidR="00501CE2" w:rsidRPr="00F63CA2" w:rsidRDefault="00501CE2" w:rsidP="00501CE2">
      <w:pPr>
        <w:snapToGrid w:val="0"/>
        <w:spacing w:line="360" w:lineRule="auto"/>
        <w:ind w:firstLine="420"/>
        <w:rPr>
          <w:bCs/>
          <w:color w:val="000000"/>
        </w:rPr>
      </w:pPr>
      <w:r w:rsidRPr="00F63CA2">
        <w:rPr>
          <w:rFonts w:hint="eastAsia"/>
          <w:bCs/>
          <w:color w:val="000000"/>
        </w:rPr>
        <w:t>3</w:t>
      </w:r>
      <w:r w:rsidRPr="00F63CA2">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221B8B01" w14:textId="77777777" w:rsidR="00501CE2" w:rsidRPr="00F63CA2" w:rsidRDefault="00501CE2" w:rsidP="00501CE2">
      <w:pPr>
        <w:snapToGrid w:val="0"/>
        <w:spacing w:line="360" w:lineRule="auto"/>
        <w:ind w:firstLine="420"/>
        <w:rPr>
          <w:bCs/>
          <w:color w:val="000000"/>
        </w:rPr>
      </w:pPr>
      <w:r w:rsidRPr="00F63CA2">
        <w:rPr>
          <w:rFonts w:hint="eastAsia"/>
          <w:bCs/>
          <w:color w:val="000000"/>
        </w:rPr>
        <w:t>4</w:t>
      </w:r>
      <w:r w:rsidRPr="00F63CA2">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15B06821" w14:textId="77777777" w:rsidR="00501CE2" w:rsidRPr="00F63CA2" w:rsidRDefault="00501CE2" w:rsidP="00501CE2">
      <w:pPr>
        <w:snapToGrid w:val="0"/>
        <w:spacing w:line="360" w:lineRule="auto"/>
        <w:ind w:firstLine="420"/>
        <w:rPr>
          <w:bCs/>
          <w:color w:val="000000"/>
        </w:rPr>
      </w:pPr>
      <w:r w:rsidRPr="00F63CA2">
        <w:rPr>
          <w:rFonts w:hint="eastAsia"/>
          <w:bCs/>
          <w:color w:val="000000"/>
        </w:rPr>
        <w:t>5</w:t>
      </w:r>
      <w:r w:rsidRPr="00F63CA2">
        <w:rPr>
          <w:rFonts w:hint="eastAsia"/>
          <w:bCs/>
          <w:color w:val="000000"/>
        </w:rPr>
        <w:t>、购买力风险。基金的利润将主要通过现金形式来分配，而现金可能因为通货膨胀的影响而导致购买力下降，从而使基金的实际收益下降。</w:t>
      </w:r>
    </w:p>
    <w:p w14:paraId="2B976765" w14:textId="77777777" w:rsidR="00501CE2" w:rsidRPr="00F63CA2" w:rsidRDefault="00501CE2" w:rsidP="00501CE2">
      <w:pPr>
        <w:snapToGrid w:val="0"/>
        <w:spacing w:line="360" w:lineRule="auto"/>
        <w:ind w:firstLine="420"/>
        <w:rPr>
          <w:bCs/>
          <w:color w:val="000000"/>
        </w:rPr>
      </w:pPr>
      <w:r w:rsidRPr="00F63CA2">
        <w:rPr>
          <w:rFonts w:hint="eastAsia"/>
          <w:bCs/>
          <w:color w:val="000000"/>
        </w:rPr>
        <w:t>6</w:t>
      </w:r>
      <w:r w:rsidRPr="00F63CA2">
        <w:rPr>
          <w:rFonts w:hint="eastAsia"/>
          <w:bCs/>
          <w:color w:val="000000"/>
        </w:rPr>
        <w:t>、信用风险。主要是指债务人的违约风险，若债务人经营不善，资不抵债，债权人可能会损失掉大部分的投资，这主要体现在企业债中。</w:t>
      </w:r>
    </w:p>
    <w:p w14:paraId="6A666A60" w14:textId="77777777" w:rsidR="00501CE2" w:rsidRPr="00F63CA2" w:rsidRDefault="00501CE2" w:rsidP="00501CE2">
      <w:pPr>
        <w:snapToGrid w:val="0"/>
        <w:spacing w:line="360" w:lineRule="auto"/>
        <w:ind w:firstLine="420"/>
        <w:rPr>
          <w:bCs/>
          <w:color w:val="000000"/>
        </w:rPr>
      </w:pPr>
      <w:r w:rsidRPr="00F63CA2">
        <w:rPr>
          <w:rFonts w:hint="eastAsia"/>
          <w:bCs/>
          <w:color w:val="000000"/>
        </w:rPr>
        <w:t>7</w:t>
      </w:r>
      <w:r w:rsidRPr="00F63CA2">
        <w:rPr>
          <w:rFonts w:hint="eastAsia"/>
          <w:bCs/>
          <w:color w:val="000000"/>
        </w:rPr>
        <w:t>、债券收益率曲线变动风险。债券收益率曲线变动风险是指与收益率曲线非平行移动有关的风险，单一的</w:t>
      </w:r>
      <w:proofErr w:type="gramStart"/>
      <w:r w:rsidRPr="00F63CA2">
        <w:rPr>
          <w:rFonts w:hint="eastAsia"/>
          <w:bCs/>
          <w:color w:val="000000"/>
        </w:rPr>
        <w:t>久期指标</w:t>
      </w:r>
      <w:proofErr w:type="gramEnd"/>
      <w:r w:rsidRPr="00F63CA2">
        <w:rPr>
          <w:rFonts w:hint="eastAsia"/>
          <w:bCs/>
          <w:color w:val="000000"/>
        </w:rPr>
        <w:t>并不能充分反映这一风险的存在。</w:t>
      </w:r>
    </w:p>
    <w:p w14:paraId="760BD929" w14:textId="77777777" w:rsidR="00501CE2" w:rsidRPr="00F63CA2" w:rsidRDefault="00501CE2" w:rsidP="00501CE2">
      <w:pPr>
        <w:snapToGrid w:val="0"/>
        <w:spacing w:line="360" w:lineRule="auto"/>
        <w:ind w:firstLine="420"/>
        <w:rPr>
          <w:bCs/>
          <w:color w:val="000000"/>
        </w:rPr>
      </w:pPr>
      <w:r w:rsidRPr="00F63CA2">
        <w:rPr>
          <w:rFonts w:hint="eastAsia"/>
          <w:bCs/>
          <w:color w:val="000000"/>
        </w:rPr>
        <w:t>8</w:t>
      </w:r>
      <w:r w:rsidRPr="00F63CA2">
        <w:rPr>
          <w:rFonts w:hint="eastAsia"/>
          <w:bCs/>
          <w:color w:val="000000"/>
        </w:rPr>
        <w:t>、再投资风险。再投资风险反映了利率下降对固定收益证券利息收入再投资收益的影响，这与利率上升所带来的价格风险（即前面所提到的利率风险）互为消长。具体为当利率</w:t>
      </w:r>
      <w:r w:rsidRPr="00F63CA2">
        <w:rPr>
          <w:rFonts w:hint="eastAsia"/>
          <w:bCs/>
          <w:color w:val="000000"/>
        </w:rPr>
        <w:lastRenderedPageBreak/>
        <w:t>下降时，基金从投资的固定收益证券所得的利息收入进行再投资时，将获得较少的收益率。</w:t>
      </w:r>
    </w:p>
    <w:p w14:paraId="24D06423" w14:textId="0176F88E" w:rsidR="00030445" w:rsidRDefault="00501CE2" w:rsidP="00501CE2">
      <w:pPr>
        <w:snapToGrid w:val="0"/>
        <w:spacing w:line="360" w:lineRule="auto"/>
        <w:ind w:firstLine="420"/>
        <w:rPr>
          <w:bCs/>
          <w:color w:val="000000"/>
        </w:rPr>
      </w:pPr>
      <w:r w:rsidRPr="00F63CA2">
        <w:rPr>
          <w:rFonts w:hint="eastAsia"/>
          <w:bCs/>
          <w:color w:val="000000"/>
        </w:rPr>
        <w:t>9</w:t>
      </w:r>
      <w:r w:rsidRPr="00F63CA2">
        <w:rPr>
          <w:rFonts w:hint="eastAsia"/>
          <w:bCs/>
          <w:color w:val="000000"/>
        </w:rPr>
        <w:t>、投资股指期货的风险。</w:t>
      </w:r>
    </w:p>
    <w:p w14:paraId="3F96F680" w14:textId="699E5B05" w:rsidR="00501CE2" w:rsidRPr="00F63CA2" w:rsidRDefault="00501CE2" w:rsidP="00501CE2">
      <w:pPr>
        <w:snapToGrid w:val="0"/>
        <w:spacing w:line="360" w:lineRule="auto"/>
        <w:ind w:firstLine="420"/>
        <w:rPr>
          <w:bCs/>
          <w:color w:val="000000"/>
        </w:rPr>
      </w:pPr>
      <w:r w:rsidRPr="00F63CA2">
        <w:rPr>
          <w:rFonts w:hint="eastAsia"/>
          <w:bCs/>
          <w:color w:val="000000"/>
        </w:rPr>
        <w:t>本基金可投资于股指期货，股指期货作为一种金融衍生品，主要存在以下风险：</w:t>
      </w:r>
    </w:p>
    <w:p w14:paraId="1D7B690A" w14:textId="77777777" w:rsidR="00501CE2" w:rsidRPr="00F63CA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）市场风险：是指由于股指期货价格变动而给投资者带来的风险。</w:t>
      </w:r>
    </w:p>
    <w:p w14:paraId="227964A0" w14:textId="77777777" w:rsidR="00501CE2" w:rsidRPr="00F63CA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）流动性风险：是指由于股指期货合约无法及时变现所带来的风险。</w:t>
      </w:r>
    </w:p>
    <w:p w14:paraId="26160640" w14:textId="77777777" w:rsidR="00501CE2" w:rsidRPr="00F63CA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w:t>
      </w:r>
      <w:proofErr w:type="gramStart"/>
      <w:r w:rsidRPr="00F63CA2">
        <w:rPr>
          <w:rFonts w:hint="eastAsia"/>
          <w:bCs/>
          <w:color w:val="000000"/>
        </w:rPr>
        <w:t>基差风险</w:t>
      </w:r>
      <w:proofErr w:type="gramEnd"/>
      <w:r w:rsidRPr="00F63CA2">
        <w:rPr>
          <w:rFonts w:hint="eastAsia"/>
          <w:bCs/>
          <w:color w:val="000000"/>
        </w:rPr>
        <w:t>：是指股指期货合约价格和标的指数价格之间的价格差的波动所造成的风险。</w:t>
      </w:r>
    </w:p>
    <w:p w14:paraId="35FA7A9A" w14:textId="77777777" w:rsidR="00501CE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）保证金风险：是指由于无法及时筹措资金满足建立或者维持股指期货合约头寸所要求的保证金而带来的风险。</w:t>
      </w:r>
      <w:r w:rsidRPr="00F63CA2">
        <w:rPr>
          <w:rFonts w:hint="eastAsia"/>
          <w:bCs/>
          <w:color w:val="000000"/>
        </w:rPr>
        <w:t xml:space="preserve">     </w:t>
      </w:r>
    </w:p>
    <w:p w14:paraId="653E2602" w14:textId="77777777" w:rsidR="00501CE2" w:rsidRPr="00F63CA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5</w:t>
      </w:r>
      <w:r w:rsidRPr="00F63CA2">
        <w:rPr>
          <w:rFonts w:hint="eastAsia"/>
          <w:bCs/>
          <w:color w:val="000000"/>
        </w:rPr>
        <w:t>）杠杆风险：因股指期货采用保证金交易而存在杠杆，基金财产可能因此产生更大的收益波动。</w:t>
      </w:r>
    </w:p>
    <w:p w14:paraId="1C45002F" w14:textId="77777777" w:rsidR="00501CE2" w:rsidRPr="00F63CA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6</w:t>
      </w:r>
      <w:r w:rsidRPr="00F63CA2">
        <w:rPr>
          <w:rFonts w:hint="eastAsia"/>
          <w:bCs/>
          <w:color w:val="000000"/>
        </w:rPr>
        <w:t>）信用风险：是指期货经纪公司违约而产生损失的风险。</w:t>
      </w:r>
    </w:p>
    <w:p w14:paraId="1E24BC4E" w14:textId="77777777" w:rsidR="00501CE2" w:rsidRPr="00F63CA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7</w:t>
      </w:r>
      <w:r w:rsidRPr="00F63CA2">
        <w:rPr>
          <w:rFonts w:hint="eastAsia"/>
          <w:bCs/>
          <w:color w:val="000000"/>
        </w:rPr>
        <w:t>）操作风险：是指由于内部流程的不完善，业务人员出现差错或者疏漏，或者系统出现故障等原因造成损失的风险。</w:t>
      </w:r>
    </w:p>
    <w:p w14:paraId="30F1D3F4" w14:textId="3F8F0AEC" w:rsidR="00030445" w:rsidRDefault="00501CE2" w:rsidP="00501CE2">
      <w:pPr>
        <w:snapToGrid w:val="0"/>
        <w:spacing w:line="360" w:lineRule="auto"/>
        <w:ind w:firstLine="420"/>
        <w:rPr>
          <w:bCs/>
          <w:color w:val="000000"/>
        </w:rPr>
      </w:pPr>
      <w:r w:rsidRPr="00F63CA2">
        <w:rPr>
          <w:rFonts w:hint="eastAsia"/>
          <w:bCs/>
          <w:color w:val="000000"/>
        </w:rPr>
        <w:t>10</w:t>
      </w:r>
      <w:r w:rsidRPr="00F63CA2">
        <w:rPr>
          <w:rFonts w:hint="eastAsia"/>
          <w:bCs/>
          <w:color w:val="000000"/>
        </w:rPr>
        <w:t>、投资股票期权的风险。</w:t>
      </w:r>
    </w:p>
    <w:p w14:paraId="0258BCC7" w14:textId="5D5F58FB" w:rsidR="00501CE2" w:rsidRPr="00F63CA2" w:rsidRDefault="00030445" w:rsidP="00501CE2">
      <w:pPr>
        <w:snapToGrid w:val="0"/>
        <w:spacing w:line="360" w:lineRule="auto"/>
        <w:ind w:firstLine="420"/>
        <w:rPr>
          <w:bCs/>
          <w:color w:val="000000"/>
        </w:rPr>
      </w:pPr>
      <w:r w:rsidRPr="00030445">
        <w:rPr>
          <w:rFonts w:hint="eastAsia"/>
          <w:bCs/>
          <w:color w:val="000000"/>
        </w:rPr>
        <w:t>本基金可投资于</w:t>
      </w:r>
      <w:r>
        <w:rPr>
          <w:rFonts w:hint="eastAsia"/>
          <w:bCs/>
          <w:color w:val="000000"/>
        </w:rPr>
        <w:t>股票期权</w:t>
      </w:r>
      <w:r w:rsidRPr="00030445">
        <w:rPr>
          <w:rFonts w:hint="eastAsia"/>
          <w:bCs/>
          <w:color w:val="000000"/>
        </w:rPr>
        <w:t>，</w:t>
      </w:r>
      <w:r w:rsidR="00501CE2" w:rsidRPr="00F63CA2">
        <w:rPr>
          <w:rFonts w:hint="eastAsia"/>
          <w:bCs/>
          <w:color w:val="000000"/>
        </w:rPr>
        <w:t>股票期权价格主要受到标的资产价格水平、标的资产价格波动率、期权到期时间、市场利率水平等因素的影响。因此，投资股票期权主要存在</w:t>
      </w:r>
      <w:r w:rsidR="00501CE2" w:rsidRPr="00F63CA2">
        <w:rPr>
          <w:rFonts w:hint="eastAsia"/>
          <w:bCs/>
          <w:color w:val="000000"/>
        </w:rPr>
        <w:t xml:space="preserve"> Delta </w:t>
      </w:r>
      <w:r w:rsidR="00501CE2" w:rsidRPr="00F63CA2">
        <w:rPr>
          <w:rFonts w:hint="eastAsia"/>
          <w:bCs/>
          <w:color w:val="000000"/>
        </w:rPr>
        <w:t>风险、</w:t>
      </w:r>
      <w:r w:rsidR="00501CE2" w:rsidRPr="00F63CA2">
        <w:rPr>
          <w:rFonts w:hint="eastAsia"/>
          <w:bCs/>
          <w:color w:val="000000"/>
        </w:rPr>
        <w:t xml:space="preserve">Gamma </w:t>
      </w:r>
      <w:r w:rsidR="00501CE2" w:rsidRPr="00F63CA2">
        <w:rPr>
          <w:rFonts w:hint="eastAsia"/>
          <w:bCs/>
          <w:color w:val="000000"/>
        </w:rPr>
        <w:t>风险、</w:t>
      </w:r>
      <w:r w:rsidR="00501CE2" w:rsidRPr="00F63CA2">
        <w:rPr>
          <w:rFonts w:hint="eastAsia"/>
          <w:bCs/>
          <w:color w:val="000000"/>
        </w:rPr>
        <w:t xml:space="preserve">Vega </w:t>
      </w:r>
      <w:r w:rsidR="00501CE2" w:rsidRPr="00F63CA2">
        <w:rPr>
          <w:rFonts w:hint="eastAsia"/>
          <w:bCs/>
          <w:color w:val="000000"/>
        </w:rPr>
        <w:t>风险、</w:t>
      </w:r>
      <w:r w:rsidR="00501CE2" w:rsidRPr="00F63CA2">
        <w:rPr>
          <w:rFonts w:hint="eastAsia"/>
          <w:bCs/>
          <w:color w:val="000000"/>
        </w:rPr>
        <w:t xml:space="preserve">Theta </w:t>
      </w:r>
      <w:r w:rsidR="00501CE2" w:rsidRPr="00F63CA2">
        <w:rPr>
          <w:rFonts w:hint="eastAsia"/>
          <w:bCs/>
          <w:color w:val="000000"/>
        </w:rPr>
        <w:t>风险以及</w:t>
      </w:r>
      <w:r w:rsidR="00501CE2" w:rsidRPr="00F63CA2">
        <w:rPr>
          <w:rFonts w:hint="eastAsia"/>
          <w:bCs/>
          <w:color w:val="000000"/>
        </w:rPr>
        <w:t xml:space="preserve"> Rho </w:t>
      </w:r>
      <w:r w:rsidR="00501CE2" w:rsidRPr="00F63CA2">
        <w:rPr>
          <w:rFonts w:hint="eastAsia"/>
          <w:bCs/>
          <w:color w:val="000000"/>
        </w:rPr>
        <w:t>风险。同时，进行股票期权投资还面临流动性风险、信用风险、操作风险等。</w:t>
      </w:r>
    </w:p>
    <w:p w14:paraId="214ED9DD" w14:textId="5B0AD5FA" w:rsidR="00501CE2" w:rsidRPr="00F63CA2" w:rsidRDefault="00501CE2" w:rsidP="00501CE2">
      <w:pPr>
        <w:snapToGrid w:val="0"/>
        <w:spacing w:line="360" w:lineRule="auto"/>
        <w:ind w:firstLine="420"/>
        <w:rPr>
          <w:bCs/>
          <w:color w:val="000000"/>
        </w:rPr>
      </w:pPr>
      <w:r w:rsidRPr="00F63CA2">
        <w:rPr>
          <w:rFonts w:hint="eastAsia"/>
          <w:bCs/>
          <w:color w:val="000000"/>
        </w:rPr>
        <w:t>11</w:t>
      </w:r>
      <w:r w:rsidRPr="00F63CA2">
        <w:rPr>
          <w:rFonts w:hint="eastAsia"/>
          <w:bCs/>
          <w:color w:val="000000"/>
        </w:rPr>
        <w:t>、投资资产支持证券的风险。</w:t>
      </w:r>
    </w:p>
    <w:p w14:paraId="6908B645" w14:textId="77777777" w:rsidR="00501CE2" w:rsidRPr="00F63CA2" w:rsidRDefault="00501CE2" w:rsidP="00501CE2">
      <w:pPr>
        <w:snapToGrid w:val="0"/>
        <w:spacing w:line="360" w:lineRule="auto"/>
        <w:ind w:firstLine="420"/>
        <w:rPr>
          <w:bCs/>
          <w:color w:val="000000"/>
        </w:rPr>
      </w:pPr>
      <w:r w:rsidRPr="00F63CA2">
        <w:rPr>
          <w:rFonts w:hint="eastAsia"/>
          <w:bCs/>
          <w:color w:val="000000"/>
        </w:rPr>
        <w:t>本基金可投资于资产支持证券，因此可能面临资产支持证券的信用风险、利率风险、流动性风险、提前偿付风险、法律风险和操作风险。本基金管理人将通过内部信用评级、投资授</w:t>
      </w:r>
      <w:proofErr w:type="gramStart"/>
      <w:r w:rsidRPr="00F63CA2">
        <w:rPr>
          <w:rFonts w:hint="eastAsia"/>
          <w:bCs/>
          <w:color w:val="000000"/>
        </w:rPr>
        <w:t>信控制</w:t>
      </w:r>
      <w:proofErr w:type="gramEnd"/>
      <w:r w:rsidRPr="00F63CA2">
        <w:rPr>
          <w:rFonts w:hint="eastAsia"/>
          <w:bCs/>
          <w:color w:val="000000"/>
        </w:rPr>
        <w:t>等方法对资产支持证券投资进行有效的风险评估和控制。同时，本基金管理人将对资产支持证券进行全程合</w:t>
      </w:r>
      <w:proofErr w:type="gramStart"/>
      <w:r w:rsidRPr="00F63CA2">
        <w:rPr>
          <w:rFonts w:hint="eastAsia"/>
          <w:bCs/>
          <w:color w:val="000000"/>
        </w:rPr>
        <w:t>规</w:t>
      </w:r>
      <w:proofErr w:type="gramEnd"/>
      <w:r w:rsidRPr="00F63CA2">
        <w:rPr>
          <w:rFonts w:hint="eastAsia"/>
          <w:bCs/>
          <w:color w:val="000000"/>
        </w:rPr>
        <w:t>监控，通过事前控制、事中监督和事后报告检查等方式，确保资产支持证券投资的合法合</w:t>
      </w:r>
      <w:proofErr w:type="gramStart"/>
      <w:r w:rsidRPr="00F63CA2">
        <w:rPr>
          <w:rFonts w:hint="eastAsia"/>
          <w:bCs/>
          <w:color w:val="000000"/>
        </w:rPr>
        <w:t>规</w:t>
      </w:r>
      <w:proofErr w:type="gramEnd"/>
      <w:r w:rsidRPr="00F63CA2">
        <w:rPr>
          <w:rFonts w:hint="eastAsia"/>
          <w:bCs/>
          <w:color w:val="000000"/>
        </w:rPr>
        <w:t>。</w:t>
      </w:r>
    </w:p>
    <w:p w14:paraId="0E4574BF" w14:textId="49BFCAAF" w:rsidR="00501CE2" w:rsidRPr="00F63CA2" w:rsidRDefault="00501CE2" w:rsidP="00501CE2">
      <w:pPr>
        <w:snapToGrid w:val="0"/>
        <w:spacing w:line="360" w:lineRule="auto"/>
        <w:ind w:firstLine="420"/>
        <w:rPr>
          <w:bCs/>
          <w:color w:val="000000"/>
        </w:rPr>
      </w:pPr>
      <w:r w:rsidRPr="00F63CA2">
        <w:rPr>
          <w:rFonts w:hint="eastAsia"/>
          <w:bCs/>
          <w:color w:val="000000"/>
        </w:rPr>
        <w:t>12</w:t>
      </w:r>
      <w:r w:rsidRPr="00F63CA2">
        <w:rPr>
          <w:rFonts w:hint="eastAsia"/>
          <w:bCs/>
          <w:color w:val="000000"/>
        </w:rPr>
        <w:t>、投资流通受限证券的风险。</w:t>
      </w:r>
    </w:p>
    <w:p w14:paraId="199C8AA5" w14:textId="77777777" w:rsidR="00501CE2" w:rsidRPr="00F63CA2" w:rsidRDefault="00501CE2" w:rsidP="00501CE2">
      <w:pPr>
        <w:snapToGrid w:val="0"/>
        <w:spacing w:line="360" w:lineRule="auto"/>
        <w:ind w:firstLine="420"/>
        <w:rPr>
          <w:bCs/>
          <w:color w:val="000000"/>
        </w:rPr>
      </w:pPr>
      <w:r w:rsidRPr="00F63CA2">
        <w:rPr>
          <w:rFonts w:hint="eastAsia"/>
          <w:bCs/>
          <w:color w:val="000000"/>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w:t>
      </w:r>
      <w:proofErr w:type="gramStart"/>
      <w:r w:rsidRPr="00F63CA2">
        <w:rPr>
          <w:rFonts w:hint="eastAsia"/>
          <w:bCs/>
          <w:color w:val="000000"/>
        </w:rPr>
        <w:t>规</w:t>
      </w:r>
      <w:proofErr w:type="gramEnd"/>
      <w:r w:rsidRPr="00F63CA2">
        <w:rPr>
          <w:rFonts w:hint="eastAsia"/>
          <w:bCs/>
          <w:color w:val="000000"/>
        </w:rPr>
        <w:t>。</w:t>
      </w:r>
    </w:p>
    <w:p w14:paraId="257FABD1" w14:textId="5DCF86DF" w:rsidR="00501CE2" w:rsidRPr="009C61E8" w:rsidRDefault="00501CE2" w:rsidP="00501CE2">
      <w:pPr>
        <w:snapToGrid w:val="0"/>
        <w:spacing w:line="360" w:lineRule="auto"/>
        <w:ind w:firstLine="420"/>
        <w:rPr>
          <w:bCs/>
          <w:color w:val="000000"/>
        </w:rPr>
      </w:pPr>
      <w:r w:rsidRPr="00F63CA2">
        <w:rPr>
          <w:rFonts w:hint="eastAsia"/>
          <w:bCs/>
          <w:color w:val="000000"/>
        </w:rPr>
        <w:t>13</w:t>
      </w:r>
      <w:r w:rsidRPr="00F63CA2">
        <w:rPr>
          <w:rFonts w:hint="eastAsia"/>
          <w:bCs/>
          <w:color w:val="000000"/>
        </w:rPr>
        <w:t>、</w:t>
      </w:r>
      <w:r w:rsidRPr="009C61E8">
        <w:rPr>
          <w:rFonts w:hint="eastAsia"/>
          <w:bCs/>
          <w:color w:val="000000"/>
        </w:rPr>
        <w:t>投资存托凭证的风险。</w:t>
      </w:r>
    </w:p>
    <w:p w14:paraId="2DEF3C88" w14:textId="77777777" w:rsidR="00501CE2" w:rsidRDefault="00501CE2" w:rsidP="00501CE2">
      <w:pPr>
        <w:snapToGrid w:val="0"/>
        <w:spacing w:line="360" w:lineRule="auto"/>
        <w:ind w:firstLine="420"/>
        <w:rPr>
          <w:bCs/>
          <w:color w:val="000000"/>
        </w:rPr>
      </w:pPr>
      <w:r w:rsidRPr="009C61E8">
        <w:rPr>
          <w:rFonts w:hint="eastAsia"/>
          <w:bCs/>
          <w:color w:val="000000"/>
        </w:rPr>
        <w:t>本基金的投资范围包括境内</w:t>
      </w:r>
      <w:proofErr w:type="gramStart"/>
      <w:r w:rsidRPr="009C61E8">
        <w:rPr>
          <w:rFonts w:hint="eastAsia"/>
          <w:bCs/>
          <w:color w:val="000000"/>
        </w:rPr>
        <w:t>外依法</w:t>
      </w:r>
      <w:proofErr w:type="gramEnd"/>
      <w:r w:rsidRPr="009C61E8">
        <w:rPr>
          <w:rFonts w:hint="eastAsia"/>
          <w:bCs/>
          <w:color w:val="000000"/>
        </w:rPr>
        <w:t>发行上市的存托凭证，将面临存托凭证价格大幅波动甚至出现较大亏损的风险，以及与存托凭证发行机制相关的风险，包括存托凭证持有人与基</w:t>
      </w:r>
      <w:r w:rsidRPr="009C61E8">
        <w:rPr>
          <w:rFonts w:hint="eastAsia"/>
          <w:bCs/>
          <w:color w:val="000000"/>
        </w:rPr>
        <w:lastRenderedPageBreak/>
        <w:t>础证券发行人的股东在法律地位、享有权利等方面存在差异可能引发的风险；存托凭证持有人在分红派息、行使表决权等方面的特殊安排可能引发的风险；存</w:t>
      </w:r>
      <w:proofErr w:type="gramStart"/>
      <w:r w:rsidRPr="009C61E8">
        <w:rPr>
          <w:rFonts w:hint="eastAsia"/>
          <w:bCs/>
          <w:color w:val="000000"/>
        </w:rPr>
        <w:t>托协议</w:t>
      </w:r>
      <w:proofErr w:type="gramEnd"/>
      <w:r w:rsidRPr="009C61E8">
        <w:rPr>
          <w:rFonts w:hint="eastAsia"/>
          <w:bCs/>
          <w:color w:val="000000"/>
        </w:rPr>
        <w:t>自动约束存托凭证持有人的风险；因多地上市造成存托凭证价格差异以及波动的风险；存托凭证持有人权益被摊薄的风险；存托凭证退市的风险；基础证券发行人，在持续信息披露监管方面与境内可能存在差异的风险；境内外法律制度、监管环境差异可能导致的其他风险。</w:t>
      </w:r>
    </w:p>
    <w:p w14:paraId="32ACD9C7" w14:textId="46FA514C" w:rsidR="006239EC" w:rsidRDefault="006239EC" w:rsidP="006239EC">
      <w:pPr>
        <w:snapToGrid w:val="0"/>
        <w:spacing w:line="360" w:lineRule="auto"/>
        <w:ind w:firstLine="420"/>
        <w:rPr>
          <w:bCs/>
          <w:color w:val="000000"/>
        </w:rPr>
      </w:pPr>
      <w:r>
        <w:rPr>
          <w:rFonts w:hint="eastAsia"/>
          <w:bCs/>
          <w:color w:val="000000"/>
        </w:rPr>
        <w:t>1</w:t>
      </w:r>
      <w:r>
        <w:rPr>
          <w:bCs/>
          <w:color w:val="000000"/>
        </w:rPr>
        <w:t>4</w:t>
      </w:r>
      <w:r>
        <w:rPr>
          <w:rFonts w:hint="eastAsia"/>
          <w:bCs/>
          <w:color w:val="000000"/>
        </w:rPr>
        <w:t>、</w:t>
      </w:r>
      <w:r w:rsidRPr="006239EC">
        <w:rPr>
          <w:rFonts w:hint="eastAsia"/>
          <w:bCs/>
          <w:color w:val="000000"/>
        </w:rPr>
        <w:t>参与境内转融通证券出借业务</w:t>
      </w:r>
      <w:r>
        <w:rPr>
          <w:rFonts w:hint="eastAsia"/>
          <w:bCs/>
          <w:color w:val="000000"/>
        </w:rPr>
        <w:t>的风险。</w:t>
      </w:r>
    </w:p>
    <w:p w14:paraId="3CF5C119" w14:textId="77777777" w:rsidR="008958C4" w:rsidRPr="008958C4" w:rsidRDefault="006239EC" w:rsidP="008958C4">
      <w:pPr>
        <w:snapToGrid w:val="0"/>
        <w:spacing w:line="360" w:lineRule="auto"/>
        <w:ind w:firstLine="420"/>
        <w:rPr>
          <w:bCs/>
          <w:color w:val="000000"/>
        </w:rPr>
      </w:pPr>
      <w:r w:rsidRPr="006239EC">
        <w:rPr>
          <w:rFonts w:hint="eastAsia"/>
          <w:bCs/>
          <w:color w:val="000000"/>
        </w:rPr>
        <w:t>本基金可根据法律法规和基金合同的约定参与境内转融通证券出借业务，可能存在转融通业务特有风险</w:t>
      </w:r>
      <w:r w:rsidR="008958C4" w:rsidRPr="008958C4">
        <w:rPr>
          <w:rFonts w:hint="eastAsia"/>
          <w:bCs/>
          <w:color w:val="000000"/>
        </w:rPr>
        <w:t>，包括但不限于以下风险：</w:t>
      </w:r>
    </w:p>
    <w:p w14:paraId="30D48072" w14:textId="6375116A" w:rsidR="008958C4" w:rsidRPr="008958C4" w:rsidRDefault="008958C4" w:rsidP="008958C4">
      <w:pPr>
        <w:snapToGrid w:val="0"/>
        <w:spacing w:line="360" w:lineRule="auto"/>
        <w:ind w:firstLine="420"/>
        <w:rPr>
          <w:bCs/>
          <w:color w:val="000000"/>
        </w:rPr>
      </w:pPr>
      <w:r w:rsidRPr="008958C4">
        <w:rPr>
          <w:rFonts w:hint="eastAsia"/>
          <w:bCs/>
          <w:color w:val="000000"/>
        </w:rPr>
        <w:t>（</w:t>
      </w:r>
      <w:r w:rsidRPr="008958C4">
        <w:rPr>
          <w:rFonts w:hint="eastAsia"/>
          <w:bCs/>
          <w:color w:val="000000"/>
        </w:rPr>
        <w:t>1</w:t>
      </w:r>
      <w:r w:rsidRPr="008958C4">
        <w:rPr>
          <w:rFonts w:hint="eastAsia"/>
          <w:bCs/>
          <w:color w:val="000000"/>
        </w:rPr>
        <w:t>）流动性风险</w:t>
      </w:r>
      <w:r>
        <w:rPr>
          <w:rFonts w:hint="eastAsia"/>
          <w:bCs/>
          <w:color w:val="000000"/>
        </w:rPr>
        <w:t>：</w:t>
      </w:r>
      <w:r w:rsidRPr="008958C4">
        <w:rPr>
          <w:rFonts w:hint="eastAsia"/>
          <w:bCs/>
          <w:color w:val="000000"/>
        </w:rPr>
        <w:t>面对大额赎回时，可能因证券出借原因发生无法及时变现、支付赎回款项的风险；</w:t>
      </w:r>
    </w:p>
    <w:p w14:paraId="1BCF5012" w14:textId="1EAC0B4D" w:rsidR="008958C4" w:rsidRPr="008958C4" w:rsidRDefault="008958C4" w:rsidP="008958C4">
      <w:pPr>
        <w:snapToGrid w:val="0"/>
        <w:spacing w:line="360" w:lineRule="auto"/>
        <w:ind w:firstLine="420"/>
        <w:rPr>
          <w:bCs/>
          <w:color w:val="000000"/>
        </w:rPr>
      </w:pPr>
      <w:r w:rsidRPr="008958C4">
        <w:rPr>
          <w:rFonts w:hint="eastAsia"/>
          <w:bCs/>
          <w:color w:val="000000"/>
        </w:rPr>
        <w:t>（</w:t>
      </w:r>
      <w:r w:rsidRPr="008958C4">
        <w:rPr>
          <w:rFonts w:hint="eastAsia"/>
          <w:bCs/>
          <w:color w:val="000000"/>
        </w:rPr>
        <w:t>2</w:t>
      </w:r>
      <w:r w:rsidRPr="008958C4">
        <w:rPr>
          <w:rFonts w:hint="eastAsia"/>
          <w:bCs/>
          <w:color w:val="000000"/>
        </w:rPr>
        <w:t>）信用风险</w:t>
      </w:r>
      <w:r>
        <w:rPr>
          <w:rFonts w:hint="eastAsia"/>
          <w:bCs/>
          <w:color w:val="000000"/>
        </w:rPr>
        <w:t>：</w:t>
      </w:r>
      <w:r w:rsidRPr="008958C4">
        <w:rPr>
          <w:rFonts w:hint="eastAsia"/>
          <w:bCs/>
          <w:color w:val="000000"/>
        </w:rPr>
        <w:t>证券出借对手方可能无法及时归还证券、无法支付相应权益补偿及借券费用的风险；</w:t>
      </w:r>
    </w:p>
    <w:p w14:paraId="4CB64817" w14:textId="5C9ABD83" w:rsidR="008958C4" w:rsidRPr="008958C4" w:rsidRDefault="008958C4" w:rsidP="008958C4">
      <w:pPr>
        <w:snapToGrid w:val="0"/>
        <w:spacing w:line="360" w:lineRule="auto"/>
        <w:ind w:firstLine="420"/>
        <w:rPr>
          <w:bCs/>
          <w:color w:val="000000"/>
        </w:rPr>
      </w:pPr>
      <w:r w:rsidRPr="008958C4">
        <w:rPr>
          <w:rFonts w:hint="eastAsia"/>
          <w:bCs/>
          <w:color w:val="000000"/>
        </w:rPr>
        <w:t>（</w:t>
      </w:r>
      <w:r w:rsidRPr="008958C4">
        <w:rPr>
          <w:rFonts w:hint="eastAsia"/>
          <w:bCs/>
          <w:color w:val="000000"/>
        </w:rPr>
        <w:t>3</w:t>
      </w:r>
      <w:r w:rsidRPr="008958C4">
        <w:rPr>
          <w:rFonts w:hint="eastAsia"/>
          <w:bCs/>
          <w:color w:val="000000"/>
        </w:rPr>
        <w:t>）市场风险</w:t>
      </w:r>
      <w:r>
        <w:rPr>
          <w:rFonts w:hint="eastAsia"/>
          <w:bCs/>
          <w:color w:val="000000"/>
        </w:rPr>
        <w:t>：</w:t>
      </w:r>
      <w:r w:rsidRPr="008958C4">
        <w:rPr>
          <w:rFonts w:hint="eastAsia"/>
          <w:bCs/>
          <w:color w:val="000000"/>
        </w:rPr>
        <w:t>证券出借后可能面临出借期间无法及时处置证券的风险。</w:t>
      </w:r>
    </w:p>
    <w:p w14:paraId="6251EB0A" w14:textId="10D43633" w:rsidR="008958C4" w:rsidRPr="008958C4" w:rsidRDefault="008958C4" w:rsidP="008958C4">
      <w:pPr>
        <w:snapToGrid w:val="0"/>
        <w:spacing w:line="360" w:lineRule="auto"/>
        <w:ind w:firstLine="420"/>
        <w:rPr>
          <w:bCs/>
          <w:color w:val="000000"/>
        </w:rPr>
      </w:pPr>
      <w:r w:rsidRPr="008958C4">
        <w:rPr>
          <w:rFonts w:hint="eastAsia"/>
          <w:bCs/>
          <w:color w:val="000000"/>
        </w:rPr>
        <w:t>（</w:t>
      </w:r>
      <w:r w:rsidRPr="008958C4">
        <w:rPr>
          <w:rFonts w:hint="eastAsia"/>
          <w:bCs/>
          <w:color w:val="000000"/>
        </w:rPr>
        <w:t>4</w:t>
      </w:r>
      <w:r w:rsidRPr="008958C4">
        <w:rPr>
          <w:rFonts w:hint="eastAsia"/>
          <w:bCs/>
          <w:color w:val="000000"/>
        </w:rPr>
        <w:t>）操作风险</w:t>
      </w:r>
      <w:r>
        <w:rPr>
          <w:rFonts w:hint="eastAsia"/>
          <w:bCs/>
          <w:color w:val="000000"/>
        </w:rPr>
        <w:t>：</w:t>
      </w:r>
      <w:r w:rsidRPr="008958C4">
        <w:rPr>
          <w:rFonts w:hint="eastAsia"/>
          <w:bCs/>
          <w:color w:val="000000"/>
        </w:rPr>
        <w:t>由于不完善或有问题的内部操作流程、人员违规或失误、系统故障或外部事件所导致的直接或间接损失的风险</w:t>
      </w:r>
    </w:p>
    <w:p w14:paraId="7BB2D2B2" w14:textId="77777777" w:rsidR="008958C4" w:rsidRPr="008958C4" w:rsidRDefault="008958C4" w:rsidP="008958C4">
      <w:pPr>
        <w:snapToGrid w:val="0"/>
        <w:spacing w:line="360" w:lineRule="auto"/>
        <w:ind w:firstLine="420"/>
        <w:rPr>
          <w:bCs/>
          <w:color w:val="000000"/>
        </w:rPr>
      </w:pPr>
      <w:r w:rsidRPr="008958C4">
        <w:rPr>
          <w:rFonts w:hint="eastAsia"/>
          <w:bCs/>
          <w:color w:val="000000"/>
        </w:rPr>
        <w:t>根据转融通证券出借业务的特点，基金管理人配备了风控、合</w:t>
      </w:r>
      <w:proofErr w:type="gramStart"/>
      <w:r w:rsidRPr="008958C4">
        <w:rPr>
          <w:rFonts w:hint="eastAsia"/>
          <w:bCs/>
          <w:color w:val="000000"/>
        </w:rPr>
        <w:t>规</w:t>
      </w:r>
      <w:proofErr w:type="gramEnd"/>
      <w:r w:rsidRPr="008958C4">
        <w:rPr>
          <w:rFonts w:hint="eastAsia"/>
          <w:bCs/>
          <w:color w:val="000000"/>
        </w:rPr>
        <w:t>、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相关风险管理制度，完善了开展转融通出借业务的相关安排，保障转融通出借业务的顺利开展。</w:t>
      </w:r>
    </w:p>
    <w:p w14:paraId="375D3B1A" w14:textId="24A6C2E6" w:rsidR="006239EC" w:rsidRPr="006239EC" w:rsidRDefault="008958C4" w:rsidP="008958C4">
      <w:pPr>
        <w:snapToGrid w:val="0"/>
        <w:spacing w:line="360" w:lineRule="auto"/>
        <w:ind w:firstLine="420"/>
        <w:rPr>
          <w:bCs/>
          <w:color w:val="000000"/>
        </w:rPr>
      </w:pPr>
      <w:r w:rsidRPr="008958C4">
        <w:rPr>
          <w:rFonts w:hint="eastAsia"/>
          <w:bCs/>
          <w:color w:val="000000"/>
        </w:rPr>
        <w:t>除上述风险外，基金管理人参与</w:t>
      </w:r>
      <w:r>
        <w:rPr>
          <w:rFonts w:hint="eastAsia"/>
          <w:bCs/>
          <w:color w:val="000000"/>
        </w:rPr>
        <w:t>境内</w:t>
      </w:r>
      <w:r w:rsidRPr="008958C4">
        <w:rPr>
          <w:rFonts w:hint="eastAsia"/>
          <w:bCs/>
          <w:color w:val="000000"/>
        </w:rPr>
        <w:t>转融通证券出借业务还应关注外部监管机构或公司要求关注的其他风险</w:t>
      </w:r>
      <w:r w:rsidR="006239EC" w:rsidRPr="006239EC">
        <w:rPr>
          <w:rFonts w:hint="eastAsia"/>
          <w:bCs/>
          <w:color w:val="000000"/>
        </w:rPr>
        <w:t>。</w:t>
      </w:r>
    </w:p>
    <w:p w14:paraId="4DF1EB72" w14:textId="77777777" w:rsidR="00501CE2" w:rsidRPr="00F63CA2" w:rsidRDefault="00501CE2" w:rsidP="00501CE2">
      <w:pPr>
        <w:snapToGrid w:val="0"/>
        <w:spacing w:line="360" w:lineRule="auto"/>
        <w:ind w:firstLine="420"/>
        <w:rPr>
          <w:bCs/>
          <w:color w:val="000000"/>
        </w:rPr>
      </w:pPr>
    </w:p>
    <w:p w14:paraId="54E25D8A" w14:textId="77777777" w:rsidR="00501CE2" w:rsidRPr="00F63CA2" w:rsidRDefault="00501CE2" w:rsidP="00501CE2">
      <w:pPr>
        <w:snapToGrid w:val="0"/>
        <w:spacing w:line="360" w:lineRule="auto"/>
        <w:ind w:firstLine="420"/>
        <w:rPr>
          <w:bCs/>
          <w:color w:val="000000"/>
        </w:rPr>
      </w:pPr>
      <w:r w:rsidRPr="00F63CA2">
        <w:rPr>
          <w:rFonts w:hint="eastAsia"/>
          <w:bCs/>
          <w:color w:val="000000"/>
        </w:rPr>
        <w:t>二、管理风险</w:t>
      </w:r>
    </w:p>
    <w:p w14:paraId="0B2B4AE8" w14:textId="77777777" w:rsidR="00501CE2" w:rsidRPr="00F63CA2" w:rsidRDefault="00501CE2" w:rsidP="00501CE2">
      <w:pPr>
        <w:snapToGrid w:val="0"/>
        <w:spacing w:line="360" w:lineRule="auto"/>
        <w:ind w:firstLine="420"/>
        <w:rPr>
          <w:bCs/>
          <w:color w:val="000000"/>
        </w:rPr>
      </w:pPr>
      <w:r w:rsidRPr="00F63CA2">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16E55C9B" w14:textId="77777777" w:rsidR="00501CE2" w:rsidRPr="00F63CA2" w:rsidRDefault="00501CE2" w:rsidP="00501CE2">
      <w:pPr>
        <w:snapToGrid w:val="0"/>
        <w:spacing w:line="360" w:lineRule="auto"/>
        <w:ind w:firstLine="420"/>
        <w:rPr>
          <w:bCs/>
          <w:color w:val="000000"/>
        </w:rPr>
      </w:pPr>
    </w:p>
    <w:p w14:paraId="781E743B" w14:textId="77777777" w:rsidR="00501CE2" w:rsidRPr="00F63CA2" w:rsidRDefault="00501CE2" w:rsidP="00501CE2">
      <w:pPr>
        <w:snapToGrid w:val="0"/>
        <w:spacing w:line="360" w:lineRule="auto"/>
        <w:ind w:firstLine="420"/>
        <w:rPr>
          <w:bCs/>
          <w:color w:val="000000"/>
        </w:rPr>
      </w:pPr>
      <w:r w:rsidRPr="00F63CA2">
        <w:rPr>
          <w:rFonts w:hint="eastAsia"/>
          <w:bCs/>
          <w:color w:val="000000"/>
        </w:rPr>
        <w:t>三、流动性风险</w:t>
      </w:r>
    </w:p>
    <w:p w14:paraId="435DF80A" w14:textId="77777777" w:rsidR="00501CE2" w:rsidRPr="00F63CA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）本基金交易方式带来的流动性风险</w:t>
      </w:r>
    </w:p>
    <w:p w14:paraId="0701742C" w14:textId="7DC85610" w:rsidR="00501CE2" w:rsidRPr="00F63CA2" w:rsidRDefault="00501CE2" w:rsidP="00501CE2">
      <w:pPr>
        <w:snapToGrid w:val="0"/>
        <w:spacing w:line="360" w:lineRule="auto"/>
        <w:ind w:firstLine="420"/>
        <w:rPr>
          <w:bCs/>
          <w:color w:val="000000"/>
        </w:rPr>
      </w:pPr>
      <w:r w:rsidRPr="00F63CA2">
        <w:rPr>
          <w:rFonts w:hint="eastAsia"/>
          <w:bCs/>
          <w:color w:val="000000"/>
        </w:rPr>
        <w:t>①本基金最小申购赎回单位设置较高（目前为</w:t>
      </w:r>
      <w:r w:rsidR="00E4487C">
        <w:rPr>
          <w:bCs/>
          <w:color w:val="000000"/>
        </w:rPr>
        <w:t>10</w:t>
      </w:r>
      <w:r w:rsidRPr="00F63CA2">
        <w:rPr>
          <w:rFonts w:hint="eastAsia"/>
          <w:bCs/>
          <w:color w:val="000000"/>
        </w:rPr>
        <w:t>万份），中小投资者只能在二级市场上按交易价格卖出基金份额。</w:t>
      </w:r>
      <w:r w:rsidRPr="005E73B6">
        <w:rPr>
          <w:rFonts w:hint="eastAsia"/>
          <w:bCs/>
          <w:color w:val="000000"/>
        </w:rPr>
        <w:t>本基金的开放日为上海证券交易所、深圳证券交易所和本基金投资的主要境外市场同时正常开放交易的工作日</w:t>
      </w:r>
      <w:r>
        <w:rPr>
          <w:rFonts w:hint="eastAsia"/>
          <w:bCs/>
          <w:color w:val="000000"/>
        </w:rPr>
        <w:t>，</w:t>
      </w:r>
      <w:r w:rsidRPr="009A0D89">
        <w:rPr>
          <w:rFonts w:hint="eastAsia"/>
          <w:bCs/>
          <w:color w:val="000000"/>
        </w:rPr>
        <w:t>投资者在开放日的开放时间办理基金份额的</w:t>
      </w:r>
      <w:r w:rsidRPr="009A0D89">
        <w:rPr>
          <w:rFonts w:hint="eastAsia"/>
          <w:bCs/>
          <w:color w:val="000000"/>
        </w:rPr>
        <w:lastRenderedPageBreak/>
        <w:t>申购和赎回，但基金管理人根据法律法规、中国证监会的要求或基金合同的规定公告暂停申购、赎回时除外。</w:t>
      </w:r>
    </w:p>
    <w:p w14:paraId="5DD27BF9" w14:textId="77777777" w:rsidR="00501CE2" w:rsidRPr="00F63CA2" w:rsidRDefault="00501CE2" w:rsidP="00501CE2">
      <w:pPr>
        <w:snapToGrid w:val="0"/>
        <w:spacing w:line="360" w:lineRule="auto"/>
        <w:ind w:firstLine="420"/>
        <w:rPr>
          <w:bCs/>
          <w:color w:val="000000"/>
        </w:rPr>
      </w:pPr>
      <w:r w:rsidRPr="00F63CA2">
        <w:rPr>
          <w:rFonts w:hint="eastAsia"/>
          <w:bCs/>
          <w:color w:val="000000"/>
        </w:rPr>
        <w:t>②基金将在</w:t>
      </w:r>
      <w:r>
        <w:rPr>
          <w:rFonts w:hint="eastAsia"/>
          <w:bCs/>
          <w:color w:val="000000"/>
        </w:rPr>
        <w:t>深圳</w:t>
      </w:r>
      <w:r w:rsidRPr="00F63CA2">
        <w:rPr>
          <w:rFonts w:hint="eastAsia"/>
          <w:bCs/>
          <w:color w:val="000000"/>
        </w:rPr>
        <w:t>证券交易所上市交易，但不保证市场交易一定活跃；基金的交易可能因各种原因被暂停，当基金不再符合相关上市条件时，基金的上市也可能被终止</w:t>
      </w:r>
      <w:r>
        <w:rPr>
          <w:rFonts w:hint="eastAsia"/>
        </w:rPr>
        <w:t>；此外基金投资于境外市场，境外市场的突发性情况也可能会对本基金的交易产生影响</w:t>
      </w:r>
      <w:r w:rsidRPr="00F63CA2">
        <w:rPr>
          <w:rFonts w:hint="eastAsia"/>
          <w:bCs/>
          <w:color w:val="000000"/>
        </w:rPr>
        <w:t>。</w:t>
      </w:r>
    </w:p>
    <w:p w14:paraId="6EEADDF0" w14:textId="77777777" w:rsidR="00501CE2" w:rsidRPr="00F63CA2" w:rsidRDefault="00501CE2" w:rsidP="00501CE2">
      <w:pPr>
        <w:snapToGrid w:val="0"/>
        <w:spacing w:line="360" w:lineRule="auto"/>
        <w:ind w:firstLine="420"/>
        <w:rPr>
          <w:bCs/>
          <w:color w:val="000000"/>
        </w:rPr>
      </w:pPr>
      <w:r w:rsidRPr="00F63CA2">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43514243" w14:textId="77777777" w:rsidR="00501CE2" w:rsidRPr="00F63CA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）投资市场、行业及资产的流动性风险评估</w:t>
      </w:r>
    </w:p>
    <w:p w14:paraId="1F67EAC5" w14:textId="099A94F5" w:rsidR="00501CE2" w:rsidRPr="00F63CA2" w:rsidRDefault="00501CE2" w:rsidP="00501CE2">
      <w:pPr>
        <w:snapToGrid w:val="0"/>
        <w:spacing w:line="360" w:lineRule="auto"/>
        <w:ind w:firstLine="420"/>
        <w:rPr>
          <w:bCs/>
          <w:color w:val="000000"/>
        </w:rPr>
      </w:pPr>
      <w:r w:rsidRPr="00F63CA2">
        <w:rPr>
          <w:rFonts w:hint="eastAsia"/>
          <w:bCs/>
          <w:color w:val="000000"/>
        </w:rPr>
        <w:t>本基金的投资标的均在证监会及相关法律法规规定的合法范围之内，且一般具备良好的市场流动性和</w:t>
      </w:r>
      <w:proofErr w:type="gramStart"/>
      <w:r w:rsidRPr="00F63CA2">
        <w:rPr>
          <w:rFonts w:hint="eastAsia"/>
          <w:bCs/>
          <w:color w:val="000000"/>
        </w:rPr>
        <w:t>可</w:t>
      </w:r>
      <w:proofErr w:type="gramEnd"/>
      <w:r w:rsidRPr="00F63CA2">
        <w:rPr>
          <w:rFonts w:hint="eastAsia"/>
          <w:bCs/>
          <w:color w:val="000000"/>
        </w:rPr>
        <w:t>投资性。本基金投资范围的设定也合理、明确，操作性较强。本基金为被动式指数基金，</w:t>
      </w:r>
      <w:r w:rsidRPr="009A0D89">
        <w:rPr>
          <w:rFonts w:hint="eastAsia"/>
          <w:bCs/>
          <w:color w:val="000000"/>
        </w:rPr>
        <w:t>主要投资于标的</w:t>
      </w:r>
      <w:r w:rsidRPr="009A0D89">
        <w:rPr>
          <w:rFonts w:hint="eastAsia"/>
          <w:bCs/>
          <w:color w:val="000000"/>
        </w:rPr>
        <w:t>ETF</w:t>
      </w:r>
      <w:r w:rsidRPr="009A0D89">
        <w:rPr>
          <w:rFonts w:hint="eastAsia"/>
          <w:bCs/>
          <w:color w:val="000000"/>
        </w:rPr>
        <w:t>、标的指数成份股、备选成份股、与标的指数相关的公募基金（含</w:t>
      </w:r>
      <w:r w:rsidRPr="009A0D89">
        <w:rPr>
          <w:rFonts w:hint="eastAsia"/>
          <w:bCs/>
          <w:color w:val="000000"/>
        </w:rPr>
        <w:t>ETF</w:t>
      </w:r>
      <w:r w:rsidRPr="009A0D89">
        <w:rPr>
          <w:rFonts w:hint="eastAsia"/>
          <w:bCs/>
          <w:color w:val="000000"/>
        </w:rPr>
        <w:t>）、中国证监会允许投资的结构性产品及金融衍生产品等</w:t>
      </w:r>
      <w:r>
        <w:rPr>
          <w:rFonts w:hint="eastAsia"/>
          <w:bCs/>
          <w:color w:val="000000"/>
        </w:rPr>
        <w:t>。</w:t>
      </w:r>
      <w:r w:rsidRPr="00113184">
        <w:rPr>
          <w:rFonts w:hint="eastAsia"/>
          <w:bCs/>
          <w:color w:val="000000"/>
        </w:rPr>
        <w:t>目前，本基金可以在二级市场卖出标的</w:t>
      </w:r>
      <w:r w:rsidRPr="00113184">
        <w:rPr>
          <w:rFonts w:hint="eastAsia"/>
          <w:bCs/>
          <w:color w:val="000000"/>
        </w:rPr>
        <w:t>ETF</w:t>
      </w:r>
      <w:r w:rsidRPr="00113184">
        <w:rPr>
          <w:rFonts w:hint="eastAsia"/>
          <w:bCs/>
          <w:color w:val="000000"/>
        </w:rPr>
        <w:t>获取流动性，且标的</w:t>
      </w:r>
      <w:r w:rsidRPr="00113184">
        <w:rPr>
          <w:rFonts w:hint="eastAsia"/>
          <w:bCs/>
          <w:color w:val="000000"/>
        </w:rPr>
        <w:t>ETF</w:t>
      </w:r>
      <w:r w:rsidRPr="00113184">
        <w:rPr>
          <w:rFonts w:hint="eastAsia"/>
          <w:bCs/>
          <w:color w:val="000000"/>
        </w:rPr>
        <w:t>的做市商可以提供隐形流动性；另外，本基金的标的</w:t>
      </w:r>
      <w:r w:rsidRPr="00113184">
        <w:rPr>
          <w:rFonts w:hint="eastAsia"/>
          <w:bCs/>
          <w:color w:val="000000"/>
        </w:rPr>
        <w:t>ETF</w:t>
      </w:r>
      <w:r w:rsidRPr="00113184">
        <w:rPr>
          <w:rFonts w:hint="eastAsia"/>
          <w:bCs/>
          <w:color w:val="000000"/>
        </w:rPr>
        <w:t>已依照指数权重进行了分散投资，</w:t>
      </w:r>
      <w:r w:rsidR="00D84100" w:rsidRPr="00D84100">
        <w:rPr>
          <w:rFonts w:hint="eastAsia"/>
          <w:bCs/>
          <w:color w:val="000000"/>
        </w:rPr>
        <w:t>在</w:t>
      </w:r>
      <w:r w:rsidR="00D84100">
        <w:rPr>
          <w:rFonts w:hint="eastAsia"/>
          <w:bCs/>
          <w:color w:val="000000"/>
        </w:rPr>
        <w:t>未来</w:t>
      </w:r>
      <w:r w:rsidR="00D84100" w:rsidRPr="00D84100">
        <w:rPr>
          <w:rFonts w:hint="eastAsia"/>
          <w:bCs/>
          <w:color w:val="000000"/>
        </w:rPr>
        <w:t>条件允许的情况下</w:t>
      </w:r>
      <w:r w:rsidRPr="00113184">
        <w:rPr>
          <w:rFonts w:hint="eastAsia"/>
          <w:bCs/>
          <w:color w:val="000000"/>
        </w:rPr>
        <w:t>还可通过赎回标的</w:t>
      </w:r>
      <w:r w:rsidRPr="00113184">
        <w:rPr>
          <w:rFonts w:hint="eastAsia"/>
          <w:bCs/>
          <w:color w:val="000000"/>
        </w:rPr>
        <w:t>ETF</w:t>
      </w:r>
      <w:r w:rsidRPr="00113184">
        <w:rPr>
          <w:rFonts w:hint="eastAsia"/>
          <w:bCs/>
          <w:color w:val="000000"/>
        </w:rPr>
        <w:t>较好地获取流动性</w:t>
      </w:r>
      <w:r w:rsidRPr="00F63CA2">
        <w:rPr>
          <w:rFonts w:hint="eastAsia"/>
          <w:bCs/>
          <w:color w:val="000000"/>
        </w:rPr>
        <w:t>，以上均为基金平稳运作提供了良好的基础。根据《流动性风险管理规定》的相关要求，本基金会审慎评估所投资资产的流动性，并针对性制定流动性风险管理措施，因此本基金流动性风险也可以得到有效控制。</w:t>
      </w:r>
    </w:p>
    <w:p w14:paraId="70A646A7" w14:textId="77777777" w:rsidR="00501CE2" w:rsidRPr="00F63CA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）实施备用的流动性风险管理工具的情形、程序及对投资者的潜在影响</w:t>
      </w:r>
    </w:p>
    <w:p w14:paraId="35F172A0" w14:textId="257989AF" w:rsidR="00501CE2" w:rsidRPr="00F63CA2" w:rsidRDefault="00501CE2" w:rsidP="00501CE2">
      <w:pPr>
        <w:snapToGrid w:val="0"/>
        <w:spacing w:line="360" w:lineRule="auto"/>
        <w:ind w:firstLine="420"/>
        <w:rPr>
          <w:bCs/>
          <w:color w:val="000000"/>
        </w:rPr>
      </w:pPr>
      <w:r w:rsidRPr="00F63CA2">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w:t>
      </w:r>
      <w:r w:rsidR="00F73AA8">
        <w:rPr>
          <w:rFonts w:hint="eastAsia"/>
          <w:bCs/>
          <w:color w:val="000000"/>
        </w:rPr>
        <w:t>基金份额</w:t>
      </w:r>
      <w:r w:rsidRPr="00F63CA2">
        <w:rPr>
          <w:rFonts w:hint="eastAsia"/>
          <w:bCs/>
          <w:color w:val="000000"/>
        </w:rPr>
        <w:t>持有人的利益。实施备用流动性风险管理工具的决策程序依照基金管理人流动性风险管理制度的规定办理。当实施备用的流动性风险管理工具时，有可能无法按基金合同约定的时限支付赎回对价。</w:t>
      </w:r>
    </w:p>
    <w:p w14:paraId="0AC724A4" w14:textId="77777777" w:rsidR="00501CE2" w:rsidRPr="00F63CA2" w:rsidRDefault="00501CE2" w:rsidP="00501CE2">
      <w:pPr>
        <w:snapToGrid w:val="0"/>
        <w:spacing w:line="360" w:lineRule="auto"/>
        <w:ind w:firstLine="420"/>
        <w:rPr>
          <w:bCs/>
          <w:color w:val="000000"/>
        </w:rPr>
      </w:pPr>
    </w:p>
    <w:p w14:paraId="14D56A1E" w14:textId="77777777" w:rsidR="00501CE2" w:rsidRPr="00F63CA2" w:rsidRDefault="00501CE2" w:rsidP="00501CE2">
      <w:pPr>
        <w:snapToGrid w:val="0"/>
        <w:spacing w:line="360" w:lineRule="auto"/>
        <w:ind w:firstLine="420"/>
        <w:rPr>
          <w:bCs/>
          <w:color w:val="000000"/>
        </w:rPr>
      </w:pPr>
      <w:r w:rsidRPr="00F63CA2">
        <w:rPr>
          <w:rFonts w:hint="eastAsia"/>
          <w:bCs/>
          <w:color w:val="000000"/>
        </w:rPr>
        <w:t>四、本基金特有的风险</w:t>
      </w:r>
    </w:p>
    <w:p w14:paraId="5A54BFC3" w14:textId="77777777" w:rsidR="00501CE2" w:rsidRPr="0062537B" w:rsidRDefault="00501CE2" w:rsidP="00501CE2">
      <w:pPr>
        <w:snapToGrid w:val="0"/>
        <w:spacing w:line="360" w:lineRule="auto"/>
        <w:ind w:firstLine="420"/>
        <w:rPr>
          <w:bCs/>
          <w:color w:val="000000"/>
        </w:rPr>
      </w:pPr>
      <w:r w:rsidRPr="0062537B">
        <w:rPr>
          <w:rFonts w:hint="eastAsia"/>
          <w:bCs/>
          <w:color w:val="000000"/>
        </w:rPr>
        <w:t>（一）投资于境外市场的风险</w:t>
      </w:r>
    </w:p>
    <w:p w14:paraId="004D84E5" w14:textId="77777777" w:rsidR="00501CE2" w:rsidRPr="0062537B" w:rsidRDefault="00501CE2" w:rsidP="00501CE2">
      <w:pPr>
        <w:snapToGrid w:val="0"/>
        <w:spacing w:line="360" w:lineRule="auto"/>
        <w:ind w:firstLine="420"/>
        <w:rPr>
          <w:bCs/>
          <w:color w:val="000000"/>
        </w:rPr>
      </w:pPr>
      <w:r w:rsidRPr="003A7666">
        <w:rPr>
          <w:rFonts w:hint="eastAsia"/>
          <w:bCs/>
          <w:color w:val="000000"/>
        </w:rPr>
        <w:t>本基金为境内募集和上市交易、投资于境外证券市场、</w:t>
      </w:r>
      <w:r w:rsidRPr="00951323">
        <w:rPr>
          <w:rFonts w:hint="eastAsia"/>
          <w:bCs/>
          <w:color w:val="000000"/>
        </w:rPr>
        <w:t>通过主要投资于标的</w:t>
      </w:r>
      <w:r w:rsidRPr="00951323">
        <w:rPr>
          <w:rFonts w:hint="eastAsia"/>
          <w:bCs/>
          <w:color w:val="000000"/>
        </w:rPr>
        <w:t>ETF</w:t>
      </w:r>
      <w:r w:rsidRPr="003A7666">
        <w:rPr>
          <w:rFonts w:hint="eastAsia"/>
          <w:bCs/>
          <w:color w:val="000000"/>
        </w:rPr>
        <w:t>跟踪特定指数的交易型开放式指数基金，境外证券交易所、期货交易所、证券与期货登记结算机构的交易规则、业务规则和市场惯例与境内有较大差异，基金管理人和相关市场参与主体涉</w:t>
      </w:r>
      <w:r w:rsidRPr="003A7666">
        <w:rPr>
          <w:rFonts w:hint="eastAsia"/>
          <w:bCs/>
          <w:color w:val="000000"/>
        </w:rPr>
        <w:lastRenderedPageBreak/>
        <w:t>及跨境业务的处理能力、经验、系统等有待验证，从而导致本基金的运作可能受到影响而带来风险。</w:t>
      </w:r>
    </w:p>
    <w:p w14:paraId="38EFEBA1" w14:textId="77777777" w:rsidR="00501CE2" w:rsidRPr="0062537B" w:rsidRDefault="00501CE2" w:rsidP="00501CE2">
      <w:pPr>
        <w:snapToGrid w:val="0"/>
        <w:spacing w:line="360" w:lineRule="auto"/>
        <w:ind w:firstLine="420"/>
        <w:rPr>
          <w:bCs/>
          <w:color w:val="000000"/>
        </w:rPr>
      </w:pPr>
      <w:r w:rsidRPr="0062537B">
        <w:rPr>
          <w:rFonts w:hint="eastAsia"/>
          <w:bCs/>
          <w:color w:val="000000"/>
        </w:rPr>
        <w:t>此外，境外投资受到各个国家</w:t>
      </w:r>
      <w:r w:rsidRPr="0062537B">
        <w:rPr>
          <w:rFonts w:hint="eastAsia"/>
          <w:bCs/>
          <w:color w:val="000000"/>
        </w:rPr>
        <w:t>/</w:t>
      </w:r>
      <w:r w:rsidRPr="0062537B">
        <w:rPr>
          <w:rFonts w:hint="eastAsia"/>
          <w:bCs/>
          <w:color w:val="000000"/>
        </w:rPr>
        <w:t>地区宏观经济运行情况、货币政策、财政政策、产业政策、税法、汇率、交易规则、结算、托管以及其他运作风险等多种因素的影响，上述因素的波动和变化可能会使基金资产面临潜在风险。</w:t>
      </w:r>
      <w:r w:rsidRPr="00EA6DA8">
        <w:rPr>
          <w:rFonts w:hint="eastAsia"/>
          <w:bCs/>
          <w:color w:val="000000"/>
        </w:rPr>
        <w:t>此外，投资境外市场的成本、波动性也可能高于国内市场，存在一定的市场风险。</w:t>
      </w:r>
    </w:p>
    <w:p w14:paraId="672F604C" w14:textId="77777777" w:rsidR="00501CE2" w:rsidRPr="0062537B" w:rsidRDefault="00501CE2" w:rsidP="00501CE2">
      <w:pPr>
        <w:snapToGrid w:val="0"/>
        <w:spacing w:line="360" w:lineRule="auto"/>
        <w:ind w:firstLine="420"/>
        <w:rPr>
          <w:bCs/>
          <w:color w:val="000000"/>
        </w:rPr>
      </w:pPr>
      <w:r w:rsidRPr="0062537B">
        <w:rPr>
          <w:rFonts w:hint="eastAsia"/>
          <w:bCs/>
          <w:color w:val="000000"/>
        </w:rPr>
        <w:t>1</w:t>
      </w:r>
      <w:r w:rsidRPr="0062537B">
        <w:rPr>
          <w:rFonts w:hint="eastAsia"/>
          <w:bCs/>
          <w:color w:val="000000"/>
        </w:rPr>
        <w:t>、国家风险及全球证券市场风险</w:t>
      </w:r>
    </w:p>
    <w:p w14:paraId="1F8E1F8C" w14:textId="77777777" w:rsidR="00501CE2" w:rsidRPr="0062537B" w:rsidRDefault="00501CE2" w:rsidP="00501CE2">
      <w:pPr>
        <w:snapToGrid w:val="0"/>
        <w:spacing w:line="360" w:lineRule="auto"/>
        <w:ind w:firstLine="420"/>
        <w:rPr>
          <w:bCs/>
          <w:color w:val="000000"/>
        </w:rPr>
      </w:pPr>
      <w:r w:rsidRPr="0062537B">
        <w:rPr>
          <w:rFonts w:hint="eastAsia"/>
          <w:bCs/>
          <w:color w:val="000000"/>
        </w:rPr>
        <w:t>由于本基金投资于境内外证券市场，本基金受到各个国家或地区宏观经济运行情况、货币政策、财政政策、产业政策、税法、汇率、交易规则、结算、托管以及其他运作风险等多种因素的影响，上述因素的波动和变化可能会使本基金资产面临潜在风险。此外，本基金所投资的国家或地区也存在采取某些管制措施的可能，如资本或外汇管制、对公司或行业的国有化、没收资产以及征收高额税收等，从而对基金收益以及基金资产带来不利影响。此外，由于各个国家或地区适用不同法律、法规的原因，可能导致本基金的某些投资行为在部分国家或地区受到限制或合同不能正常执行，从而使得基金资产面临损失的可能性。</w:t>
      </w:r>
    </w:p>
    <w:p w14:paraId="2A5D12D4" w14:textId="77777777" w:rsidR="00501CE2" w:rsidRPr="0062537B" w:rsidRDefault="00501CE2" w:rsidP="00501CE2">
      <w:pPr>
        <w:snapToGrid w:val="0"/>
        <w:spacing w:line="360" w:lineRule="auto"/>
        <w:ind w:firstLine="420"/>
        <w:rPr>
          <w:bCs/>
          <w:color w:val="000000"/>
        </w:rPr>
      </w:pPr>
      <w:r w:rsidRPr="0062537B">
        <w:rPr>
          <w:rFonts w:hint="eastAsia"/>
          <w:bCs/>
          <w:color w:val="000000"/>
        </w:rPr>
        <w:t>2</w:t>
      </w:r>
      <w:r w:rsidRPr="0062537B">
        <w:rPr>
          <w:rFonts w:hint="eastAsia"/>
          <w:bCs/>
          <w:color w:val="000000"/>
        </w:rPr>
        <w:t>、投资标的风险</w:t>
      </w:r>
    </w:p>
    <w:p w14:paraId="4FA8281B" w14:textId="77777777" w:rsidR="00501CE2" w:rsidRDefault="00501CE2" w:rsidP="00501CE2">
      <w:pPr>
        <w:snapToGrid w:val="0"/>
        <w:spacing w:line="360" w:lineRule="auto"/>
        <w:ind w:firstLine="420"/>
        <w:rPr>
          <w:bCs/>
          <w:color w:val="000000"/>
        </w:rPr>
      </w:pPr>
      <w:r w:rsidRPr="0062537B">
        <w:rPr>
          <w:rFonts w:hint="eastAsia"/>
          <w:bCs/>
          <w:color w:val="000000"/>
        </w:rPr>
        <w:t>本基金投资于境内外证券市场。</w:t>
      </w:r>
      <w:r w:rsidRPr="00461A0B">
        <w:rPr>
          <w:rFonts w:hint="eastAsia"/>
          <w:bCs/>
          <w:color w:val="000000"/>
        </w:rPr>
        <w:t>在建仓完成后，本基金投资于标的</w:t>
      </w:r>
      <w:r w:rsidRPr="00461A0B">
        <w:rPr>
          <w:rFonts w:hint="eastAsia"/>
          <w:bCs/>
          <w:color w:val="000000"/>
        </w:rPr>
        <w:t>ETF</w:t>
      </w:r>
      <w:r w:rsidRPr="00461A0B">
        <w:rPr>
          <w:rFonts w:hint="eastAsia"/>
          <w:bCs/>
          <w:color w:val="000000"/>
        </w:rPr>
        <w:t>的资产比例不低于基金资产净值的</w:t>
      </w:r>
      <w:r w:rsidRPr="00461A0B">
        <w:rPr>
          <w:rFonts w:hint="eastAsia"/>
          <w:bCs/>
          <w:color w:val="000000"/>
        </w:rPr>
        <w:t>90%</w:t>
      </w:r>
      <w:r w:rsidRPr="00461A0B">
        <w:rPr>
          <w:rFonts w:hint="eastAsia"/>
          <w:bCs/>
          <w:color w:val="000000"/>
        </w:rPr>
        <w:t>。</w:t>
      </w:r>
      <w:r w:rsidRPr="0062537B">
        <w:rPr>
          <w:rFonts w:hint="eastAsia"/>
          <w:bCs/>
          <w:color w:val="000000"/>
        </w:rPr>
        <w:t>因此，境内外标的</w:t>
      </w:r>
      <w:r>
        <w:rPr>
          <w:rFonts w:hint="eastAsia"/>
          <w:bCs/>
          <w:color w:val="000000"/>
        </w:rPr>
        <w:t>证券</w:t>
      </w:r>
      <w:r w:rsidRPr="0062537B">
        <w:rPr>
          <w:rFonts w:hint="eastAsia"/>
          <w:bCs/>
          <w:color w:val="000000"/>
        </w:rPr>
        <w:t>市场</w:t>
      </w:r>
      <w:r>
        <w:rPr>
          <w:rFonts w:hint="eastAsia"/>
          <w:bCs/>
          <w:color w:val="000000"/>
        </w:rPr>
        <w:t>及标的</w:t>
      </w:r>
      <w:r>
        <w:rPr>
          <w:rFonts w:hint="eastAsia"/>
          <w:bCs/>
          <w:color w:val="000000"/>
        </w:rPr>
        <w:t>E</w:t>
      </w:r>
      <w:r>
        <w:rPr>
          <w:bCs/>
          <w:color w:val="000000"/>
        </w:rPr>
        <w:t>TF</w:t>
      </w:r>
      <w:r>
        <w:rPr>
          <w:rFonts w:hint="eastAsia"/>
          <w:bCs/>
          <w:color w:val="000000"/>
        </w:rPr>
        <w:t>等</w:t>
      </w:r>
      <w:r w:rsidRPr="0062537B">
        <w:rPr>
          <w:rFonts w:hint="eastAsia"/>
          <w:bCs/>
          <w:color w:val="000000"/>
        </w:rPr>
        <w:t>的变化均会影响到基金业绩表现，基金净值表现因此可能受到影响。</w:t>
      </w:r>
    </w:p>
    <w:p w14:paraId="01176C87" w14:textId="77777777" w:rsidR="00501CE2" w:rsidRDefault="00501CE2" w:rsidP="00501CE2">
      <w:pPr>
        <w:snapToGrid w:val="0"/>
        <w:spacing w:line="360" w:lineRule="auto"/>
        <w:ind w:firstLine="420"/>
        <w:rPr>
          <w:bCs/>
          <w:color w:val="000000"/>
        </w:rPr>
      </w:pPr>
      <w:r>
        <w:rPr>
          <w:bCs/>
          <w:color w:val="000000"/>
        </w:rPr>
        <w:t>3</w:t>
      </w:r>
      <w:r>
        <w:rPr>
          <w:rFonts w:hint="eastAsia"/>
          <w:bCs/>
          <w:color w:val="000000"/>
        </w:rPr>
        <w:t>、</w:t>
      </w:r>
      <w:r w:rsidRPr="001F3AD4">
        <w:rPr>
          <w:rFonts w:hint="eastAsia"/>
          <w:bCs/>
          <w:color w:val="000000"/>
        </w:rPr>
        <w:t>流动性风险</w:t>
      </w:r>
    </w:p>
    <w:p w14:paraId="7AAB2CEA" w14:textId="77777777" w:rsidR="00501CE2" w:rsidRPr="0062537B" w:rsidRDefault="00501CE2" w:rsidP="00501CE2">
      <w:pPr>
        <w:snapToGrid w:val="0"/>
        <w:spacing w:line="360" w:lineRule="auto"/>
        <w:ind w:firstLine="420"/>
        <w:rPr>
          <w:bCs/>
          <w:color w:val="000000"/>
        </w:rPr>
      </w:pPr>
      <w:r w:rsidRPr="001F3AD4">
        <w:rPr>
          <w:rFonts w:hint="eastAsia"/>
          <w:bCs/>
          <w:color w:val="000000"/>
        </w:rPr>
        <w:t>流动性风险指基金在短时间内购买以及售出金融工具，由于市场暂时的供需不平衡和本基金较大的流动性需求，使得市场在交易过程中产生不利的暂时价格变动，增加交易成本和交易难度。当某国</w:t>
      </w:r>
      <w:r w:rsidRPr="001F3AD4">
        <w:rPr>
          <w:rFonts w:hint="eastAsia"/>
          <w:bCs/>
          <w:color w:val="000000"/>
        </w:rPr>
        <w:t>/</w:t>
      </w:r>
      <w:r w:rsidRPr="001F3AD4">
        <w:rPr>
          <w:rFonts w:hint="eastAsia"/>
          <w:bCs/>
          <w:color w:val="000000"/>
        </w:rPr>
        <w:t>地区的资本市场规模较小，金融市场不发达，某金融品种流通市值较低，参与机构数量较少，成交不活跃，以及基金需要在短时间内进行大量交易时，有可能发生流动性风险，导致基金难以及时建仓，或在出现大额赎回时，被迫在不利价格大量抛售证券，使基金资产净值遭受不利影响。</w:t>
      </w:r>
    </w:p>
    <w:p w14:paraId="13E6FDDB" w14:textId="0A513946" w:rsidR="00501CE2" w:rsidRPr="0062537B" w:rsidRDefault="00E4074D" w:rsidP="00501CE2">
      <w:pPr>
        <w:snapToGrid w:val="0"/>
        <w:spacing w:line="360" w:lineRule="auto"/>
        <w:ind w:firstLine="420"/>
        <w:rPr>
          <w:bCs/>
          <w:color w:val="000000"/>
        </w:rPr>
      </w:pPr>
      <w:r>
        <w:rPr>
          <w:bCs/>
          <w:color w:val="000000"/>
        </w:rPr>
        <w:t>4</w:t>
      </w:r>
      <w:r w:rsidR="00501CE2" w:rsidRPr="0062537B">
        <w:rPr>
          <w:rFonts w:hint="eastAsia"/>
          <w:bCs/>
          <w:color w:val="000000"/>
        </w:rPr>
        <w:t>、汇率风险</w:t>
      </w:r>
    </w:p>
    <w:p w14:paraId="1FA56858" w14:textId="77777777" w:rsidR="00501CE2" w:rsidRPr="0062537B" w:rsidRDefault="00501CE2" w:rsidP="00501CE2">
      <w:pPr>
        <w:snapToGrid w:val="0"/>
        <w:spacing w:line="360" w:lineRule="auto"/>
        <w:ind w:firstLine="420"/>
        <w:rPr>
          <w:bCs/>
          <w:color w:val="000000"/>
        </w:rPr>
      </w:pPr>
      <w:r w:rsidRPr="0062537B">
        <w:rPr>
          <w:rFonts w:hint="eastAsia"/>
          <w:bCs/>
          <w:color w:val="000000"/>
        </w:rPr>
        <w:t>本基金以人民币募集和计价，</w:t>
      </w:r>
      <w:r>
        <w:rPr>
          <w:rFonts w:hint="eastAsia"/>
          <w:bCs/>
          <w:color w:val="000000"/>
        </w:rPr>
        <w:t>其</w:t>
      </w:r>
      <w:r w:rsidRPr="00113184">
        <w:rPr>
          <w:rFonts w:hint="eastAsia"/>
          <w:bCs/>
          <w:color w:val="000000"/>
        </w:rPr>
        <w:t>投资的海外市场金融品种以外币计价，</w:t>
      </w:r>
      <w:r w:rsidRPr="0062537B">
        <w:rPr>
          <w:rFonts w:hint="eastAsia"/>
          <w:bCs/>
          <w:color w:val="000000"/>
        </w:rPr>
        <w:t>当汇率发生变动时，将会影响到人民币计价的净资产价值，从而导致基金资产面临潜在风险。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27A0AAC6" w14:textId="690EE3BB" w:rsidR="00501CE2" w:rsidRPr="0062537B" w:rsidRDefault="00E4074D" w:rsidP="00501CE2">
      <w:pPr>
        <w:snapToGrid w:val="0"/>
        <w:spacing w:line="360" w:lineRule="auto"/>
        <w:ind w:firstLine="420"/>
        <w:rPr>
          <w:bCs/>
          <w:color w:val="000000"/>
        </w:rPr>
      </w:pPr>
      <w:r>
        <w:rPr>
          <w:bCs/>
          <w:color w:val="000000"/>
        </w:rPr>
        <w:t>5</w:t>
      </w:r>
      <w:r w:rsidR="00501CE2" w:rsidRPr="0062537B">
        <w:rPr>
          <w:rFonts w:hint="eastAsia"/>
          <w:bCs/>
          <w:color w:val="000000"/>
        </w:rPr>
        <w:t>、政治风险</w:t>
      </w:r>
    </w:p>
    <w:p w14:paraId="59C42740" w14:textId="77777777" w:rsidR="00501CE2" w:rsidRPr="0062537B" w:rsidRDefault="00501CE2" w:rsidP="00501CE2">
      <w:pPr>
        <w:snapToGrid w:val="0"/>
        <w:spacing w:line="360" w:lineRule="auto"/>
        <w:ind w:firstLine="420"/>
        <w:rPr>
          <w:bCs/>
          <w:color w:val="000000"/>
        </w:rPr>
      </w:pPr>
      <w:r w:rsidRPr="0062537B">
        <w:rPr>
          <w:rFonts w:hint="eastAsia"/>
          <w:bCs/>
          <w:color w:val="000000"/>
        </w:rPr>
        <w:t>国家或地区的财政政策、货币政策、产业政策、地区发展政策等宏观政策发生变化，导致市场波动而影响基金收益，也会产生风险，称之为政治风险。例如，境外市场的政府可能</w:t>
      </w:r>
      <w:r w:rsidRPr="0062537B">
        <w:rPr>
          <w:rFonts w:hint="eastAsia"/>
          <w:bCs/>
          <w:color w:val="000000"/>
        </w:rPr>
        <w:lastRenderedPageBreak/>
        <w:t>会鉴于政治上的优先考虑，改变支付政策。本基金以境外市场为主要投资地区，因此境外市场的政治、社会或经济情势的变动（包括天然灾害、战争、流行病、暴动或罢工等），都可能对本基金造成直接或者是间接的负面冲击。</w:t>
      </w:r>
    </w:p>
    <w:p w14:paraId="55229A5D" w14:textId="7B436AB3" w:rsidR="00501CE2" w:rsidRPr="0062537B" w:rsidRDefault="006B0F03" w:rsidP="00501CE2">
      <w:pPr>
        <w:snapToGrid w:val="0"/>
        <w:spacing w:line="360" w:lineRule="auto"/>
        <w:ind w:firstLine="420"/>
        <w:rPr>
          <w:bCs/>
          <w:color w:val="000000"/>
        </w:rPr>
      </w:pPr>
      <w:r>
        <w:rPr>
          <w:bCs/>
          <w:color w:val="000000"/>
        </w:rPr>
        <w:t>6</w:t>
      </w:r>
      <w:r w:rsidR="00501CE2" w:rsidRPr="0062537B">
        <w:rPr>
          <w:rFonts w:hint="eastAsia"/>
          <w:bCs/>
          <w:color w:val="000000"/>
        </w:rPr>
        <w:t>、法律及政治管制风险</w:t>
      </w:r>
    </w:p>
    <w:p w14:paraId="2B88D301" w14:textId="77777777" w:rsidR="00501CE2" w:rsidRPr="0062537B" w:rsidRDefault="00501CE2" w:rsidP="00501CE2">
      <w:pPr>
        <w:snapToGrid w:val="0"/>
        <w:spacing w:line="360" w:lineRule="auto"/>
        <w:ind w:firstLine="420"/>
        <w:rPr>
          <w:bCs/>
          <w:color w:val="000000"/>
        </w:rPr>
      </w:pPr>
      <w:r w:rsidRPr="0062537B">
        <w:rPr>
          <w:rFonts w:hint="eastAsia"/>
          <w:bCs/>
          <w:color w:val="000000"/>
        </w:rPr>
        <w:t>由于各个国家</w:t>
      </w:r>
      <w:r w:rsidRPr="0062537B">
        <w:rPr>
          <w:rFonts w:hint="eastAsia"/>
          <w:bCs/>
          <w:color w:val="000000"/>
        </w:rPr>
        <w:t>/</w:t>
      </w:r>
      <w:r w:rsidRPr="0062537B">
        <w:rPr>
          <w:rFonts w:hint="eastAsia"/>
          <w:bCs/>
          <w:color w:val="000000"/>
        </w:rPr>
        <w:t>地区适用不同法律法规的原因，可能导致本基金的某些投资行为在部分国家</w:t>
      </w:r>
      <w:r w:rsidRPr="0062537B">
        <w:rPr>
          <w:rFonts w:hint="eastAsia"/>
          <w:bCs/>
          <w:color w:val="000000"/>
        </w:rPr>
        <w:t>/</w:t>
      </w:r>
      <w:r w:rsidRPr="0062537B">
        <w:rPr>
          <w:rFonts w:hint="eastAsia"/>
          <w:bCs/>
          <w:color w:val="000000"/>
        </w:rPr>
        <w:t>地区受到限制或合同不能正常执行，从而使得基金资产面临损失的可能性。</w:t>
      </w:r>
    </w:p>
    <w:p w14:paraId="3B139273" w14:textId="64615933" w:rsidR="00501CE2" w:rsidRPr="0062537B" w:rsidRDefault="006B0F03" w:rsidP="00501CE2">
      <w:pPr>
        <w:snapToGrid w:val="0"/>
        <w:spacing w:line="360" w:lineRule="auto"/>
        <w:ind w:firstLine="420"/>
        <w:rPr>
          <w:bCs/>
          <w:color w:val="000000"/>
        </w:rPr>
      </w:pPr>
      <w:r>
        <w:rPr>
          <w:bCs/>
          <w:color w:val="000000"/>
        </w:rPr>
        <w:t>7</w:t>
      </w:r>
      <w:r w:rsidR="00501CE2" w:rsidRPr="0062537B">
        <w:rPr>
          <w:rFonts w:hint="eastAsia"/>
          <w:bCs/>
          <w:color w:val="000000"/>
        </w:rPr>
        <w:t>、税务风险</w:t>
      </w:r>
    </w:p>
    <w:p w14:paraId="78E60B62" w14:textId="77777777" w:rsidR="00501CE2" w:rsidRPr="0062537B" w:rsidRDefault="00501CE2" w:rsidP="00501CE2">
      <w:pPr>
        <w:snapToGrid w:val="0"/>
        <w:spacing w:line="360" w:lineRule="auto"/>
        <w:ind w:firstLine="420"/>
        <w:rPr>
          <w:bCs/>
          <w:color w:val="000000"/>
        </w:rPr>
      </w:pPr>
      <w:r w:rsidRPr="0062537B">
        <w:rPr>
          <w:rFonts w:hint="eastAsia"/>
          <w:bCs/>
          <w:color w:val="000000"/>
        </w:rPr>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订，所以可能须向该等国家或地区缴纳本基金销售、估值或者出售投资当日并未预计的额外税项。</w:t>
      </w:r>
    </w:p>
    <w:p w14:paraId="2C4FA4FD" w14:textId="77777777" w:rsidR="00501CE2" w:rsidRPr="0062537B" w:rsidRDefault="00501CE2" w:rsidP="00501CE2">
      <w:pPr>
        <w:snapToGrid w:val="0"/>
        <w:spacing w:line="360" w:lineRule="auto"/>
        <w:ind w:firstLine="420"/>
        <w:rPr>
          <w:bCs/>
          <w:color w:val="000000"/>
        </w:rPr>
      </w:pPr>
      <w:r w:rsidRPr="0062537B">
        <w:rPr>
          <w:rFonts w:hint="eastAsia"/>
          <w:bCs/>
          <w:color w:val="000000"/>
        </w:rPr>
        <w:t>本基金在投资海外市场时会事先了解清楚各地区的税务法律法规，同时，在境外托管人的协助下，完成投资所在国家或地区的税务扣缴工作。</w:t>
      </w:r>
    </w:p>
    <w:p w14:paraId="06795774" w14:textId="05A7E341" w:rsidR="00501CE2" w:rsidRPr="0062537B" w:rsidRDefault="006B0F03" w:rsidP="00501CE2">
      <w:pPr>
        <w:snapToGrid w:val="0"/>
        <w:spacing w:line="360" w:lineRule="auto"/>
        <w:ind w:firstLine="420"/>
        <w:rPr>
          <w:bCs/>
          <w:color w:val="000000"/>
        </w:rPr>
      </w:pPr>
      <w:r>
        <w:rPr>
          <w:bCs/>
          <w:color w:val="000000"/>
        </w:rPr>
        <w:t>8</w:t>
      </w:r>
      <w:r w:rsidR="00501CE2" w:rsidRPr="0062537B">
        <w:rPr>
          <w:rFonts w:hint="eastAsia"/>
          <w:bCs/>
          <w:color w:val="000000"/>
        </w:rPr>
        <w:t>、会计核算风险</w:t>
      </w:r>
    </w:p>
    <w:p w14:paraId="781CB2F0" w14:textId="77777777" w:rsidR="00501CE2" w:rsidRPr="0062537B" w:rsidRDefault="00501CE2" w:rsidP="00501CE2">
      <w:pPr>
        <w:snapToGrid w:val="0"/>
        <w:spacing w:line="360" w:lineRule="auto"/>
        <w:ind w:firstLine="420"/>
        <w:rPr>
          <w:bCs/>
          <w:color w:val="000000"/>
        </w:rPr>
      </w:pPr>
      <w:r w:rsidRPr="0062537B">
        <w:rPr>
          <w:rFonts w:hint="eastAsia"/>
          <w:bCs/>
          <w:color w:val="000000"/>
        </w:rPr>
        <w:t>由于各个国家</w:t>
      </w:r>
      <w:r w:rsidRPr="0062537B">
        <w:rPr>
          <w:rFonts w:hint="eastAsia"/>
          <w:bCs/>
          <w:color w:val="000000"/>
        </w:rPr>
        <w:t>/</w:t>
      </w:r>
      <w:r w:rsidRPr="0062537B">
        <w:rPr>
          <w:rFonts w:hint="eastAsia"/>
          <w:bCs/>
          <w:color w:val="000000"/>
        </w:rPr>
        <w:t>地区对上市公司日常经营活动的会计处理、财务报表披露等会计核算标准的规定存在一定差异，可能导致基金经理对公司盈利能力、投资价值的判断产生偏差，从而给本基金投资带来潜在风险。</w:t>
      </w:r>
    </w:p>
    <w:p w14:paraId="00098B11" w14:textId="14C5F368" w:rsidR="00501CE2" w:rsidRPr="0062537B" w:rsidRDefault="006B0F03" w:rsidP="00501CE2">
      <w:pPr>
        <w:snapToGrid w:val="0"/>
        <w:spacing w:line="360" w:lineRule="auto"/>
        <w:ind w:firstLine="420"/>
        <w:rPr>
          <w:bCs/>
          <w:color w:val="000000"/>
        </w:rPr>
      </w:pPr>
      <w:r>
        <w:rPr>
          <w:bCs/>
          <w:color w:val="000000"/>
        </w:rPr>
        <w:t>9</w:t>
      </w:r>
      <w:r w:rsidR="00501CE2" w:rsidRPr="0062537B">
        <w:rPr>
          <w:rFonts w:hint="eastAsia"/>
          <w:bCs/>
          <w:color w:val="000000"/>
        </w:rPr>
        <w:t>、交易结算风险</w:t>
      </w:r>
    </w:p>
    <w:p w14:paraId="0928B19E" w14:textId="77777777" w:rsidR="00501CE2" w:rsidRPr="0062537B" w:rsidRDefault="00501CE2" w:rsidP="00501CE2">
      <w:pPr>
        <w:snapToGrid w:val="0"/>
        <w:spacing w:line="360" w:lineRule="auto"/>
        <w:ind w:firstLine="420"/>
        <w:rPr>
          <w:bCs/>
          <w:color w:val="000000"/>
        </w:rPr>
      </w:pPr>
      <w:r w:rsidRPr="0062537B">
        <w:rPr>
          <w:rFonts w:hint="eastAsia"/>
          <w:bCs/>
          <w:color w:val="000000"/>
        </w:rPr>
        <w:t>境外的证券交易佣金可能比国内高。境外证券交易所、货币市场、证券交易体系以及证券经纪商的监管体系和制度与国内不同。证券交易交割时间、资金清算时间有可能比国内需要更长时间。此外，在基金的投资交易中，因交易的对手方无法履行对一位或多位的交易对手的支付义务而使得基金在投资交易中蒙受损失。</w:t>
      </w:r>
    </w:p>
    <w:p w14:paraId="7932B4D7" w14:textId="09179881" w:rsidR="00501CE2" w:rsidRPr="0062537B" w:rsidRDefault="006B0F03" w:rsidP="00501CE2">
      <w:pPr>
        <w:snapToGrid w:val="0"/>
        <w:spacing w:line="360" w:lineRule="auto"/>
        <w:ind w:firstLine="420"/>
        <w:rPr>
          <w:bCs/>
          <w:color w:val="000000"/>
        </w:rPr>
      </w:pPr>
      <w:r>
        <w:rPr>
          <w:bCs/>
          <w:color w:val="000000"/>
        </w:rPr>
        <w:t>10</w:t>
      </w:r>
      <w:r w:rsidR="00501CE2" w:rsidRPr="0062537B">
        <w:rPr>
          <w:rFonts w:hint="eastAsia"/>
          <w:bCs/>
          <w:color w:val="000000"/>
        </w:rPr>
        <w:t>、证券借贷</w:t>
      </w:r>
      <w:r w:rsidR="00501CE2" w:rsidRPr="0062537B">
        <w:rPr>
          <w:rFonts w:hint="eastAsia"/>
          <w:bCs/>
          <w:color w:val="000000"/>
        </w:rPr>
        <w:t>/</w:t>
      </w:r>
      <w:r w:rsidR="00501CE2" w:rsidRPr="0062537B">
        <w:rPr>
          <w:rFonts w:hint="eastAsia"/>
          <w:bCs/>
          <w:color w:val="000000"/>
        </w:rPr>
        <w:t>正回购</w:t>
      </w:r>
      <w:r w:rsidR="00501CE2" w:rsidRPr="0062537B">
        <w:rPr>
          <w:rFonts w:hint="eastAsia"/>
          <w:bCs/>
          <w:color w:val="000000"/>
        </w:rPr>
        <w:t>/</w:t>
      </w:r>
      <w:r w:rsidR="00501CE2" w:rsidRPr="0062537B">
        <w:rPr>
          <w:rFonts w:hint="eastAsia"/>
          <w:bCs/>
          <w:color w:val="000000"/>
        </w:rPr>
        <w:t>逆回购风险</w:t>
      </w:r>
    </w:p>
    <w:p w14:paraId="29509DAD" w14:textId="77777777" w:rsidR="00501CE2" w:rsidRDefault="00501CE2" w:rsidP="00501CE2">
      <w:pPr>
        <w:snapToGrid w:val="0"/>
        <w:spacing w:line="360" w:lineRule="auto"/>
        <w:ind w:firstLine="420"/>
        <w:rPr>
          <w:bCs/>
          <w:color w:val="000000"/>
        </w:rPr>
      </w:pPr>
      <w:r w:rsidRPr="0062537B">
        <w:rPr>
          <w:rFonts w:hint="eastAsia"/>
          <w:bCs/>
          <w:color w:val="000000"/>
        </w:rPr>
        <w:t>证券借贷</w:t>
      </w:r>
      <w:r w:rsidRPr="0062537B">
        <w:rPr>
          <w:rFonts w:hint="eastAsia"/>
          <w:bCs/>
          <w:color w:val="000000"/>
        </w:rPr>
        <w:t>/</w:t>
      </w:r>
      <w:r w:rsidRPr="0062537B">
        <w:rPr>
          <w:rFonts w:hint="eastAsia"/>
          <w:bCs/>
          <w:color w:val="000000"/>
        </w:rPr>
        <w:t>正回购</w:t>
      </w:r>
      <w:r w:rsidRPr="0062537B">
        <w:rPr>
          <w:rFonts w:hint="eastAsia"/>
          <w:bCs/>
          <w:color w:val="000000"/>
        </w:rPr>
        <w:t>/</w:t>
      </w:r>
      <w:r w:rsidRPr="0062537B">
        <w:rPr>
          <w:rFonts w:hint="eastAsia"/>
          <w:bCs/>
          <w:color w:val="000000"/>
        </w:rPr>
        <w:t>逆回购风险的主要风险在于交易对手风险，具体来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14:paraId="14BDCA25" w14:textId="6942376C" w:rsidR="00501CE2" w:rsidRPr="00F86B9E" w:rsidRDefault="00501CE2" w:rsidP="00501CE2">
      <w:pPr>
        <w:snapToGrid w:val="0"/>
        <w:spacing w:line="360" w:lineRule="auto"/>
        <w:ind w:firstLine="420"/>
        <w:rPr>
          <w:bCs/>
          <w:color w:val="000000"/>
        </w:rPr>
      </w:pPr>
      <w:r>
        <w:rPr>
          <w:bCs/>
          <w:color w:val="000000"/>
        </w:rPr>
        <w:t>1</w:t>
      </w:r>
      <w:r w:rsidR="006B0F03">
        <w:rPr>
          <w:bCs/>
          <w:color w:val="000000"/>
        </w:rPr>
        <w:t>1</w:t>
      </w:r>
      <w:r w:rsidRPr="00F86B9E">
        <w:rPr>
          <w:rFonts w:hint="eastAsia"/>
          <w:bCs/>
          <w:color w:val="000000"/>
        </w:rPr>
        <w:t>、引入境外托管人的相关风险</w:t>
      </w:r>
    </w:p>
    <w:p w14:paraId="5000AE2E" w14:textId="77777777" w:rsidR="00501CE2" w:rsidRPr="0062537B" w:rsidRDefault="00501CE2" w:rsidP="00501CE2">
      <w:pPr>
        <w:snapToGrid w:val="0"/>
        <w:spacing w:line="360" w:lineRule="auto"/>
        <w:ind w:firstLine="420"/>
        <w:rPr>
          <w:bCs/>
          <w:color w:val="000000"/>
        </w:rPr>
      </w:pPr>
      <w:r w:rsidRPr="00F86B9E">
        <w:rPr>
          <w:rFonts w:hint="eastAsia"/>
          <w:bCs/>
          <w:color w:val="000000"/>
        </w:rPr>
        <w:t>本基金由境外托管人提供境外资产托管服务，存在因适用法律不同导致基金资产损失的风险。由于境外所适用法律法规与境内法律法规有所不同的原因，可能导致本基金的某些投资及运作行为在境外受到限制或合同不能正常执行，从而使得基金资产面临损失风险。</w:t>
      </w:r>
    </w:p>
    <w:p w14:paraId="4526F227" w14:textId="77777777" w:rsidR="00501CE2" w:rsidRDefault="00501CE2" w:rsidP="00501CE2">
      <w:pPr>
        <w:snapToGrid w:val="0"/>
        <w:spacing w:line="360" w:lineRule="auto"/>
        <w:ind w:firstLine="420"/>
        <w:rPr>
          <w:bCs/>
          <w:color w:val="000000"/>
        </w:rPr>
      </w:pPr>
      <w:r w:rsidRPr="0062537B">
        <w:rPr>
          <w:rFonts w:hint="eastAsia"/>
          <w:bCs/>
          <w:color w:val="000000"/>
        </w:rPr>
        <w:t>（二）作为指数基金</w:t>
      </w:r>
      <w:r>
        <w:rPr>
          <w:rFonts w:hint="eastAsia"/>
          <w:bCs/>
          <w:color w:val="000000"/>
        </w:rPr>
        <w:t>及</w:t>
      </w:r>
      <w:r>
        <w:rPr>
          <w:rFonts w:hint="eastAsia"/>
          <w:bCs/>
          <w:color w:val="000000"/>
        </w:rPr>
        <w:t>ETF</w:t>
      </w:r>
      <w:r w:rsidRPr="0062537B">
        <w:rPr>
          <w:rFonts w:hint="eastAsia"/>
          <w:bCs/>
          <w:color w:val="000000"/>
        </w:rPr>
        <w:t>存在的风险</w:t>
      </w:r>
    </w:p>
    <w:p w14:paraId="02249B09" w14:textId="77777777" w:rsidR="00501CE2" w:rsidRPr="00F63CA2" w:rsidRDefault="00501CE2" w:rsidP="00501CE2">
      <w:pPr>
        <w:snapToGrid w:val="0"/>
        <w:spacing w:line="360" w:lineRule="auto"/>
        <w:ind w:firstLine="420"/>
        <w:rPr>
          <w:bCs/>
          <w:color w:val="000000"/>
        </w:rPr>
      </w:pPr>
      <w:r w:rsidRPr="00F63CA2">
        <w:rPr>
          <w:rFonts w:hint="eastAsia"/>
          <w:bCs/>
          <w:color w:val="000000"/>
        </w:rPr>
        <w:lastRenderedPageBreak/>
        <w:t>1</w:t>
      </w:r>
      <w:r w:rsidRPr="00F63CA2">
        <w:rPr>
          <w:rFonts w:hint="eastAsia"/>
          <w:bCs/>
          <w:color w:val="000000"/>
        </w:rPr>
        <w:t>、标的指数回报与股票市场平均回报偏离的风险</w:t>
      </w:r>
    </w:p>
    <w:p w14:paraId="515C6C14" w14:textId="77777777" w:rsidR="00501CE2" w:rsidRPr="00F63CA2" w:rsidRDefault="00501CE2" w:rsidP="00501CE2">
      <w:pPr>
        <w:snapToGrid w:val="0"/>
        <w:spacing w:line="360" w:lineRule="auto"/>
        <w:ind w:firstLine="420"/>
        <w:rPr>
          <w:bCs/>
          <w:color w:val="000000"/>
        </w:rPr>
      </w:pPr>
      <w:r w:rsidRPr="00F63CA2">
        <w:rPr>
          <w:rFonts w:hint="eastAsia"/>
          <w:bCs/>
          <w:color w:val="000000"/>
        </w:rPr>
        <w:t>标的指数并不能完全代表整个股票市场。标的指数成份股的平均回报率与整个股票市场的平均回报率可能存在偏离。</w:t>
      </w:r>
    </w:p>
    <w:p w14:paraId="61AB23DE" w14:textId="77777777" w:rsidR="00501CE2" w:rsidRPr="00F63CA2" w:rsidRDefault="00501CE2" w:rsidP="00501CE2">
      <w:pPr>
        <w:snapToGrid w:val="0"/>
        <w:spacing w:line="360" w:lineRule="auto"/>
        <w:ind w:firstLine="420"/>
        <w:rPr>
          <w:bCs/>
          <w:color w:val="000000"/>
        </w:rPr>
      </w:pPr>
      <w:r w:rsidRPr="00F63CA2">
        <w:rPr>
          <w:rFonts w:hint="eastAsia"/>
          <w:bCs/>
          <w:color w:val="000000"/>
        </w:rPr>
        <w:t>2</w:t>
      </w:r>
      <w:r w:rsidRPr="00F63CA2">
        <w:rPr>
          <w:rFonts w:hint="eastAsia"/>
          <w:bCs/>
          <w:color w:val="000000"/>
        </w:rPr>
        <w:t>、标的指数波动的风险</w:t>
      </w:r>
    </w:p>
    <w:p w14:paraId="7D8BDC01" w14:textId="77777777" w:rsidR="00501CE2" w:rsidRDefault="00501CE2" w:rsidP="00501CE2">
      <w:pPr>
        <w:snapToGrid w:val="0"/>
        <w:spacing w:line="360" w:lineRule="auto"/>
        <w:ind w:firstLine="420"/>
        <w:rPr>
          <w:bCs/>
          <w:color w:val="000000"/>
        </w:rPr>
      </w:pPr>
      <w:r w:rsidRPr="00F63CA2">
        <w:rPr>
          <w:rFonts w:hint="eastAsia"/>
          <w:bCs/>
          <w:color w:val="000000"/>
        </w:rPr>
        <w:t>标的指数成份股的价格可能受到政治因素、经济因素、上市公司经营状况、投资人心理和交易制度等各种因素的影响而波动，导致指数波动，从而使基金收益水平发生变化，产生风险。</w:t>
      </w:r>
    </w:p>
    <w:p w14:paraId="798402D4" w14:textId="77777777" w:rsidR="00501CE2" w:rsidRPr="00F63CA2" w:rsidRDefault="00501CE2" w:rsidP="00501CE2">
      <w:pPr>
        <w:snapToGrid w:val="0"/>
        <w:spacing w:line="360" w:lineRule="auto"/>
        <w:ind w:firstLine="420"/>
        <w:rPr>
          <w:bCs/>
          <w:color w:val="000000"/>
        </w:rPr>
      </w:pPr>
      <w:r>
        <w:rPr>
          <w:bCs/>
          <w:color w:val="000000"/>
        </w:rPr>
        <w:t>3</w:t>
      </w:r>
      <w:r w:rsidRPr="00F63CA2">
        <w:rPr>
          <w:rFonts w:hint="eastAsia"/>
          <w:bCs/>
          <w:color w:val="000000"/>
        </w:rPr>
        <w:t>、基金投资组合回报与标的指数回报偏离的风险及跟踪误差控制未达约定目标的风险</w:t>
      </w:r>
    </w:p>
    <w:p w14:paraId="586D7194" w14:textId="5159FBC8" w:rsidR="00501CE2" w:rsidRPr="00483E15" w:rsidRDefault="00501CE2" w:rsidP="00501CE2">
      <w:pPr>
        <w:snapToGrid w:val="0"/>
        <w:spacing w:line="360" w:lineRule="auto"/>
        <w:ind w:firstLine="420"/>
        <w:rPr>
          <w:bCs/>
          <w:color w:val="000000"/>
        </w:rPr>
      </w:pPr>
      <w:r w:rsidRPr="00483E15">
        <w:rPr>
          <w:rFonts w:hint="eastAsia"/>
          <w:bCs/>
          <w:color w:val="000000"/>
        </w:rPr>
        <w:t>本基金主要通过投资于标的</w:t>
      </w:r>
      <w:r w:rsidRPr="00483E15">
        <w:rPr>
          <w:rFonts w:hint="eastAsia"/>
          <w:bCs/>
          <w:color w:val="000000"/>
        </w:rPr>
        <w:t>ETF</w:t>
      </w:r>
      <w:r w:rsidRPr="00483E15">
        <w:rPr>
          <w:rFonts w:hint="eastAsia"/>
          <w:bCs/>
          <w:color w:val="000000"/>
        </w:rPr>
        <w:t>，追求跟踪标的指数，获得与指数收益相似的回报。以下因素可能使基金投资组合的收益率与标的指数的收益率发生偏离，也可能使基金的跟踪误差控制未达约定目标：</w:t>
      </w:r>
    </w:p>
    <w:p w14:paraId="79AB30A0" w14:textId="77777777" w:rsidR="00501CE2" w:rsidRPr="00483E15" w:rsidRDefault="00501CE2" w:rsidP="00501CE2">
      <w:pPr>
        <w:snapToGrid w:val="0"/>
        <w:spacing w:line="360" w:lineRule="auto"/>
        <w:ind w:firstLine="420"/>
        <w:rPr>
          <w:bCs/>
          <w:color w:val="000000"/>
        </w:rPr>
      </w:pPr>
      <w:r w:rsidRPr="00483E15">
        <w:rPr>
          <w:rFonts w:hint="eastAsia"/>
          <w:bCs/>
          <w:color w:val="000000"/>
        </w:rPr>
        <w:t>（</w:t>
      </w:r>
      <w:r w:rsidRPr="00483E15">
        <w:rPr>
          <w:rFonts w:hint="eastAsia"/>
          <w:bCs/>
          <w:color w:val="000000"/>
        </w:rPr>
        <w:t>1</w:t>
      </w:r>
      <w:r w:rsidRPr="00483E15">
        <w:rPr>
          <w:rFonts w:hint="eastAsia"/>
          <w:bCs/>
          <w:color w:val="000000"/>
        </w:rPr>
        <w:t>）标的</w:t>
      </w:r>
      <w:r w:rsidRPr="00483E15">
        <w:rPr>
          <w:rFonts w:hint="eastAsia"/>
          <w:bCs/>
          <w:color w:val="000000"/>
        </w:rPr>
        <w:t>ETF</w:t>
      </w:r>
      <w:r w:rsidRPr="00483E15">
        <w:rPr>
          <w:rFonts w:hint="eastAsia"/>
          <w:bCs/>
          <w:color w:val="000000"/>
        </w:rPr>
        <w:t>与标的指数的偏离</w:t>
      </w:r>
      <w:r>
        <w:rPr>
          <w:rFonts w:hint="eastAsia"/>
          <w:bCs/>
          <w:color w:val="000000"/>
        </w:rPr>
        <w:t>；</w:t>
      </w:r>
    </w:p>
    <w:p w14:paraId="37755F9D" w14:textId="77777777" w:rsidR="00501CE2" w:rsidRPr="00483E15" w:rsidRDefault="00501CE2" w:rsidP="00501CE2">
      <w:pPr>
        <w:snapToGrid w:val="0"/>
        <w:spacing w:line="360" w:lineRule="auto"/>
        <w:ind w:firstLine="420"/>
        <w:rPr>
          <w:bCs/>
          <w:color w:val="000000"/>
        </w:rPr>
      </w:pPr>
      <w:r w:rsidRPr="00483E15">
        <w:rPr>
          <w:rFonts w:hint="eastAsia"/>
          <w:bCs/>
          <w:color w:val="000000"/>
        </w:rPr>
        <w:t>（</w:t>
      </w:r>
      <w:r w:rsidRPr="00483E15">
        <w:rPr>
          <w:rFonts w:hint="eastAsia"/>
          <w:bCs/>
          <w:color w:val="000000"/>
        </w:rPr>
        <w:t>2</w:t>
      </w:r>
      <w:r w:rsidRPr="00483E15">
        <w:rPr>
          <w:rFonts w:hint="eastAsia"/>
          <w:bCs/>
          <w:color w:val="000000"/>
        </w:rPr>
        <w:t>）基金买卖标的</w:t>
      </w:r>
      <w:r w:rsidRPr="00483E15">
        <w:rPr>
          <w:rFonts w:hint="eastAsia"/>
          <w:bCs/>
          <w:color w:val="000000"/>
        </w:rPr>
        <w:t>ETF</w:t>
      </w:r>
      <w:r w:rsidRPr="00483E15">
        <w:rPr>
          <w:rFonts w:hint="eastAsia"/>
          <w:bCs/>
          <w:color w:val="000000"/>
        </w:rPr>
        <w:t>时所产生的价格差异、交易成本和交易冲击</w:t>
      </w:r>
      <w:r>
        <w:rPr>
          <w:rFonts w:hint="eastAsia"/>
          <w:bCs/>
          <w:color w:val="000000"/>
        </w:rPr>
        <w:t>；</w:t>
      </w:r>
    </w:p>
    <w:p w14:paraId="2CE1DCAF" w14:textId="77777777" w:rsidR="00501CE2" w:rsidRPr="00483E15" w:rsidRDefault="00501CE2" w:rsidP="00501CE2">
      <w:pPr>
        <w:snapToGrid w:val="0"/>
        <w:spacing w:line="360" w:lineRule="auto"/>
        <w:ind w:firstLine="420"/>
        <w:rPr>
          <w:bCs/>
          <w:color w:val="000000"/>
        </w:rPr>
      </w:pPr>
      <w:r w:rsidRPr="00483E15">
        <w:rPr>
          <w:rFonts w:hint="eastAsia"/>
          <w:bCs/>
          <w:color w:val="000000"/>
        </w:rPr>
        <w:t>（</w:t>
      </w:r>
      <w:r w:rsidRPr="00483E15">
        <w:rPr>
          <w:rFonts w:hint="eastAsia"/>
          <w:bCs/>
          <w:color w:val="000000"/>
        </w:rPr>
        <w:t>3</w:t>
      </w:r>
      <w:r w:rsidRPr="00483E15">
        <w:rPr>
          <w:rFonts w:hint="eastAsia"/>
          <w:bCs/>
          <w:color w:val="000000"/>
        </w:rPr>
        <w:t>）由于标的</w:t>
      </w:r>
      <w:r w:rsidRPr="00483E15">
        <w:rPr>
          <w:rFonts w:hint="eastAsia"/>
          <w:bCs/>
          <w:color w:val="000000"/>
        </w:rPr>
        <w:t>ETF</w:t>
      </w:r>
      <w:r w:rsidRPr="00483E15">
        <w:rPr>
          <w:rFonts w:hint="eastAsia"/>
          <w:bCs/>
          <w:color w:val="000000"/>
        </w:rPr>
        <w:t>暂停申赎、停牌、摘牌或流动性差等原因使本基金无法及时调整投资组合或承担冲击成本</w:t>
      </w:r>
      <w:r>
        <w:rPr>
          <w:rFonts w:hint="eastAsia"/>
          <w:bCs/>
          <w:color w:val="000000"/>
        </w:rPr>
        <w:t>；</w:t>
      </w:r>
    </w:p>
    <w:p w14:paraId="6FDBE676" w14:textId="77777777" w:rsidR="00501CE2" w:rsidRPr="00483E15" w:rsidRDefault="00501CE2" w:rsidP="00501CE2">
      <w:pPr>
        <w:snapToGrid w:val="0"/>
        <w:spacing w:line="360" w:lineRule="auto"/>
        <w:ind w:firstLine="420"/>
        <w:rPr>
          <w:bCs/>
          <w:color w:val="000000"/>
        </w:rPr>
      </w:pPr>
      <w:r w:rsidRPr="00483E15">
        <w:rPr>
          <w:rFonts w:hint="eastAsia"/>
          <w:bCs/>
          <w:color w:val="000000"/>
        </w:rPr>
        <w:t>（</w:t>
      </w:r>
      <w:r w:rsidRPr="00483E15">
        <w:rPr>
          <w:rFonts w:hint="eastAsia"/>
          <w:bCs/>
          <w:color w:val="000000"/>
        </w:rPr>
        <w:t>4</w:t>
      </w:r>
      <w:r w:rsidRPr="00483E15">
        <w:rPr>
          <w:rFonts w:hint="eastAsia"/>
          <w:bCs/>
          <w:color w:val="000000"/>
        </w:rPr>
        <w:t>）标的</w:t>
      </w:r>
      <w:r w:rsidRPr="00483E15">
        <w:rPr>
          <w:rFonts w:hint="eastAsia"/>
          <w:bCs/>
          <w:color w:val="000000"/>
        </w:rPr>
        <w:t>ETF</w:t>
      </w:r>
      <w:r w:rsidRPr="00483E15">
        <w:rPr>
          <w:rFonts w:hint="eastAsia"/>
          <w:bCs/>
          <w:color w:val="000000"/>
        </w:rPr>
        <w:t>派发现金红利等所获收益可能带来的跟踪误差</w:t>
      </w:r>
      <w:r>
        <w:rPr>
          <w:rFonts w:hint="eastAsia"/>
          <w:bCs/>
          <w:color w:val="000000"/>
        </w:rPr>
        <w:t>；</w:t>
      </w:r>
    </w:p>
    <w:p w14:paraId="6225223E" w14:textId="77777777" w:rsidR="00501CE2" w:rsidRPr="00483E15" w:rsidRDefault="00501CE2" w:rsidP="00501CE2">
      <w:pPr>
        <w:snapToGrid w:val="0"/>
        <w:spacing w:line="360" w:lineRule="auto"/>
        <w:ind w:firstLine="420"/>
        <w:rPr>
          <w:bCs/>
          <w:color w:val="000000"/>
        </w:rPr>
      </w:pPr>
      <w:r w:rsidRPr="00483E15">
        <w:rPr>
          <w:rFonts w:hint="eastAsia"/>
          <w:bCs/>
          <w:color w:val="000000"/>
        </w:rPr>
        <w:t>（</w:t>
      </w:r>
      <w:r w:rsidRPr="00483E15">
        <w:rPr>
          <w:rFonts w:hint="eastAsia"/>
          <w:bCs/>
          <w:color w:val="000000"/>
        </w:rPr>
        <w:t>5</w:t>
      </w:r>
      <w:r w:rsidRPr="00483E15">
        <w:rPr>
          <w:rFonts w:hint="eastAsia"/>
          <w:bCs/>
          <w:color w:val="000000"/>
        </w:rPr>
        <w:t>）基金调整资产配置结构时所产生的跟踪误差</w:t>
      </w:r>
      <w:r>
        <w:rPr>
          <w:rFonts w:hint="eastAsia"/>
          <w:bCs/>
          <w:color w:val="000000"/>
        </w:rPr>
        <w:t>；</w:t>
      </w:r>
    </w:p>
    <w:p w14:paraId="459F9B96" w14:textId="77777777" w:rsidR="00501CE2" w:rsidRPr="00483E15" w:rsidRDefault="00501CE2" w:rsidP="00501CE2">
      <w:pPr>
        <w:snapToGrid w:val="0"/>
        <w:spacing w:line="360" w:lineRule="auto"/>
        <w:ind w:firstLine="420"/>
        <w:rPr>
          <w:bCs/>
          <w:color w:val="000000"/>
        </w:rPr>
      </w:pPr>
      <w:r w:rsidRPr="00483E15">
        <w:rPr>
          <w:rFonts w:hint="eastAsia"/>
          <w:bCs/>
          <w:color w:val="000000"/>
        </w:rPr>
        <w:t>（</w:t>
      </w:r>
      <w:r w:rsidRPr="00483E15">
        <w:rPr>
          <w:rFonts w:hint="eastAsia"/>
          <w:bCs/>
          <w:color w:val="000000"/>
        </w:rPr>
        <w:t>6</w:t>
      </w:r>
      <w:r w:rsidRPr="00483E15">
        <w:rPr>
          <w:rFonts w:hint="eastAsia"/>
          <w:bCs/>
          <w:color w:val="000000"/>
        </w:rPr>
        <w:t>）申购、赎回因素带来的跟踪误差；</w:t>
      </w:r>
    </w:p>
    <w:p w14:paraId="17209506" w14:textId="77777777" w:rsidR="00501CE2" w:rsidRPr="00483E15" w:rsidRDefault="00501CE2" w:rsidP="00501CE2">
      <w:pPr>
        <w:snapToGrid w:val="0"/>
        <w:spacing w:line="360" w:lineRule="auto"/>
        <w:ind w:firstLine="420"/>
        <w:rPr>
          <w:bCs/>
          <w:color w:val="000000"/>
        </w:rPr>
      </w:pPr>
      <w:r w:rsidRPr="00483E15">
        <w:rPr>
          <w:rFonts w:hint="eastAsia"/>
          <w:bCs/>
          <w:color w:val="000000"/>
        </w:rPr>
        <w:t>（</w:t>
      </w:r>
      <w:r w:rsidRPr="00483E15">
        <w:rPr>
          <w:rFonts w:hint="eastAsia"/>
          <w:bCs/>
          <w:color w:val="000000"/>
        </w:rPr>
        <w:t>7</w:t>
      </w:r>
      <w:r w:rsidRPr="00483E15">
        <w:rPr>
          <w:rFonts w:hint="eastAsia"/>
          <w:bCs/>
          <w:color w:val="000000"/>
        </w:rPr>
        <w:t>）基金现金资产的拖累；</w:t>
      </w:r>
    </w:p>
    <w:p w14:paraId="5801BE40" w14:textId="77777777" w:rsidR="00501CE2" w:rsidRPr="00483E15" w:rsidRDefault="00501CE2" w:rsidP="00501CE2">
      <w:pPr>
        <w:snapToGrid w:val="0"/>
        <w:spacing w:line="360" w:lineRule="auto"/>
        <w:ind w:firstLine="420"/>
        <w:rPr>
          <w:bCs/>
          <w:color w:val="000000"/>
        </w:rPr>
      </w:pPr>
      <w:r w:rsidRPr="00483E15">
        <w:rPr>
          <w:rFonts w:hint="eastAsia"/>
          <w:bCs/>
          <w:color w:val="000000"/>
        </w:rPr>
        <w:t>（</w:t>
      </w:r>
      <w:r w:rsidRPr="00483E15">
        <w:rPr>
          <w:rFonts w:hint="eastAsia"/>
          <w:bCs/>
          <w:color w:val="000000"/>
        </w:rPr>
        <w:t>8</w:t>
      </w:r>
      <w:r w:rsidRPr="00483E15">
        <w:rPr>
          <w:rFonts w:hint="eastAsia"/>
          <w:bCs/>
          <w:color w:val="000000"/>
        </w:rPr>
        <w:t>）基金的管理费和托管费等带来的跟踪误差；</w:t>
      </w:r>
    </w:p>
    <w:p w14:paraId="55EC8A7F" w14:textId="77777777" w:rsidR="00501CE2" w:rsidRPr="00483E15" w:rsidRDefault="00501CE2" w:rsidP="00501CE2">
      <w:pPr>
        <w:snapToGrid w:val="0"/>
        <w:spacing w:line="360" w:lineRule="auto"/>
        <w:ind w:firstLine="420"/>
        <w:rPr>
          <w:bCs/>
          <w:color w:val="000000"/>
        </w:rPr>
      </w:pPr>
      <w:r w:rsidRPr="00483E15">
        <w:rPr>
          <w:rFonts w:hint="eastAsia"/>
          <w:bCs/>
          <w:color w:val="000000"/>
        </w:rPr>
        <w:t>（</w:t>
      </w:r>
      <w:r w:rsidRPr="00483E15">
        <w:rPr>
          <w:rFonts w:hint="eastAsia"/>
          <w:bCs/>
          <w:color w:val="000000"/>
        </w:rPr>
        <w:t>9</w:t>
      </w:r>
      <w:r w:rsidRPr="00483E15">
        <w:rPr>
          <w:rFonts w:hint="eastAsia"/>
          <w:bCs/>
          <w:color w:val="000000"/>
        </w:rPr>
        <w:t>）基金管理人的买入卖出时机选择；</w:t>
      </w:r>
    </w:p>
    <w:p w14:paraId="6E89FD88" w14:textId="77777777" w:rsidR="00501CE2" w:rsidRDefault="00501CE2" w:rsidP="00501CE2">
      <w:pPr>
        <w:snapToGrid w:val="0"/>
        <w:spacing w:line="360" w:lineRule="auto"/>
        <w:ind w:firstLine="420"/>
        <w:rPr>
          <w:bCs/>
          <w:color w:val="000000"/>
        </w:rPr>
      </w:pPr>
      <w:r w:rsidRPr="00483E15">
        <w:rPr>
          <w:rFonts w:hint="eastAsia"/>
          <w:bCs/>
          <w:color w:val="000000"/>
        </w:rPr>
        <w:t>（</w:t>
      </w:r>
      <w:r w:rsidRPr="00483E15">
        <w:rPr>
          <w:rFonts w:hint="eastAsia"/>
          <w:bCs/>
          <w:color w:val="000000"/>
        </w:rPr>
        <w:t>10</w:t>
      </w:r>
      <w:r w:rsidRPr="00483E15">
        <w:rPr>
          <w:rFonts w:hint="eastAsia"/>
          <w:bCs/>
          <w:color w:val="000000"/>
        </w:rPr>
        <w:t>）其他因素带来的偏差。</w:t>
      </w:r>
    </w:p>
    <w:p w14:paraId="3ED02A9D" w14:textId="77777777" w:rsidR="00501CE2" w:rsidRDefault="00501CE2" w:rsidP="00501CE2">
      <w:pPr>
        <w:snapToGrid w:val="0"/>
        <w:spacing w:line="360" w:lineRule="auto"/>
        <w:ind w:firstLine="420"/>
        <w:rPr>
          <w:bCs/>
          <w:color w:val="000000"/>
        </w:rPr>
      </w:pPr>
      <w:r>
        <w:rPr>
          <w:bCs/>
          <w:color w:val="000000"/>
        </w:rPr>
        <w:t>4</w:t>
      </w:r>
      <w:r>
        <w:rPr>
          <w:rFonts w:hint="eastAsia"/>
          <w:bCs/>
          <w:color w:val="000000"/>
        </w:rPr>
        <w:t>、</w:t>
      </w:r>
      <w:r w:rsidRPr="002732A3">
        <w:rPr>
          <w:rFonts w:hint="eastAsia"/>
          <w:bCs/>
          <w:color w:val="000000"/>
        </w:rPr>
        <w:t>标的</w:t>
      </w:r>
      <w:r w:rsidRPr="002732A3">
        <w:rPr>
          <w:rFonts w:hint="eastAsia"/>
          <w:bCs/>
          <w:color w:val="000000"/>
        </w:rPr>
        <w:t>ETF</w:t>
      </w:r>
      <w:r w:rsidRPr="002732A3">
        <w:rPr>
          <w:rFonts w:hint="eastAsia"/>
          <w:bCs/>
          <w:color w:val="000000"/>
        </w:rPr>
        <w:t>的风险</w:t>
      </w:r>
    </w:p>
    <w:p w14:paraId="52FFAB91" w14:textId="77777777" w:rsidR="00501CE2" w:rsidRDefault="00501CE2" w:rsidP="00501CE2">
      <w:pPr>
        <w:snapToGrid w:val="0"/>
        <w:spacing w:line="360" w:lineRule="auto"/>
        <w:ind w:firstLine="420"/>
        <w:rPr>
          <w:bCs/>
          <w:color w:val="000000"/>
        </w:rPr>
      </w:pPr>
      <w:r w:rsidRPr="007B620E">
        <w:rPr>
          <w:rFonts w:hint="eastAsia"/>
          <w:bCs/>
          <w:color w:val="000000"/>
        </w:rPr>
        <w:t>本基金以不低于</w:t>
      </w:r>
      <w:r w:rsidRPr="007B620E">
        <w:rPr>
          <w:rFonts w:hint="eastAsia"/>
          <w:bCs/>
          <w:color w:val="000000"/>
        </w:rPr>
        <w:t>90%</w:t>
      </w:r>
      <w:r w:rsidRPr="007B620E">
        <w:rPr>
          <w:rFonts w:hint="eastAsia"/>
          <w:bCs/>
          <w:color w:val="000000"/>
        </w:rPr>
        <w:t>的基金资产净值投资于标的</w:t>
      </w:r>
      <w:r w:rsidRPr="007B620E">
        <w:rPr>
          <w:rFonts w:hint="eastAsia"/>
          <w:bCs/>
          <w:color w:val="000000"/>
        </w:rPr>
        <w:t>ETF</w:t>
      </w:r>
      <w:r w:rsidRPr="002732A3">
        <w:rPr>
          <w:rFonts w:hint="eastAsia"/>
          <w:bCs/>
          <w:color w:val="000000"/>
        </w:rPr>
        <w:t>，在多数情况下将维持较高的标的</w:t>
      </w:r>
      <w:r w:rsidRPr="002732A3">
        <w:rPr>
          <w:rFonts w:hint="eastAsia"/>
          <w:bCs/>
          <w:color w:val="000000"/>
        </w:rPr>
        <w:t>ETF</w:t>
      </w:r>
      <w:r w:rsidRPr="002732A3">
        <w:rPr>
          <w:rFonts w:hint="eastAsia"/>
          <w:bCs/>
          <w:color w:val="000000"/>
        </w:rPr>
        <w:t>投资比例，基金净值可能会随标的</w:t>
      </w:r>
      <w:r w:rsidRPr="002732A3">
        <w:rPr>
          <w:rFonts w:hint="eastAsia"/>
          <w:bCs/>
          <w:color w:val="000000"/>
        </w:rPr>
        <w:t>ETF</w:t>
      </w:r>
      <w:r w:rsidRPr="002732A3">
        <w:rPr>
          <w:rFonts w:hint="eastAsia"/>
          <w:bCs/>
          <w:color w:val="000000"/>
        </w:rPr>
        <w:t>的净值或市场交易价格波动而波动，标的</w:t>
      </w:r>
      <w:r w:rsidRPr="002732A3">
        <w:rPr>
          <w:rFonts w:hint="eastAsia"/>
          <w:bCs/>
          <w:color w:val="000000"/>
        </w:rPr>
        <w:t>ETF</w:t>
      </w:r>
      <w:r w:rsidRPr="002732A3">
        <w:rPr>
          <w:rFonts w:hint="eastAsia"/>
          <w:bCs/>
          <w:color w:val="000000"/>
        </w:rPr>
        <w:t>的相关风险可能直接或间接成为本基金的风险。标的</w:t>
      </w:r>
      <w:r w:rsidRPr="002732A3">
        <w:rPr>
          <w:rFonts w:hint="eastAsia"/>
          <w:bCs/>
          <w:color w:val="000000"/>
        </w:rPr>
        <w:t>ETF</w:t>
      </w:r>
      <w:r w:rsidRPr="002732A3">
        <w:rPr>
          <w:rFonts w:hint="eastAsia"/>
          <w:bCs/>
          <w:color w:val="000000"/>
        </w:rPr>
        <w:t>风险包括但不限于如下情形：（</w:t>
      </w:r>
      <w:r w:rsidRPr="002732A3">
        <w:rPr>
          <w:rFonts w:hint="eastAsia"/>
          <w:bCs/>
          <w:color w:val="000000"/>
        </w:rPr>
        <w:t>1</w:t>
      </w:r>
      <w:r w:rsidRPr="002732A3">
        <w:rPr>
          <w:rFonts w:hint="eastAsia"/>
          <w:bCs/>
          <w:color w:val="000000"/>
        </w:rPr>
        <w:t>）标的</w:t>
      </w:r>
      <w:r w:rsidRPr="002732A3">
        <w:rPr>
          <w:rFonts w:hint="eastAsia"/>
          <w:bCs/>
          <w:color w:val="000000"/>
        </w:rPr>
        <w:t>ETF</w:t>
      </w:r>
      <w:r w:rsidRPr="002732A3">
        <w:rPr>
          <w:rFonts w:hint="eastAsia"/>
          <w:bCs/>
          <w:color w:val="000000"/>
        </w:rPr>
        <w:t>流动性短期内明显下降的风险；（</w:t>
      </w:r>
      <w:r w:rsidRPr="002732A3">
        <w:rPr>
          <w:rFonts w:hint="eastAsia"/>
          <w:bCs/>
          <w:color w:val="000000"/>
        </w:rPr>
        <w:t>2</w:t>
      </w:r>
      <w:r w:rsidRPr="002732A3">
        <w:rPr>
          <w:rFonts w:hint="eastAsia"/>
          <w:bCs/>
          <w:color w:val="000000"/>
        </w:rPr>
        <w:t>）标的</w:t>
      </w:r>
      <w:r w:rsidRPr="002732A3">
        <w:rPr>
          <w:rFonts w:hint="eastAsia"/>
          <w:bCs/>
          <w:color w:val="000000"/>
        </w:rPr>
        <w:t>ETF</w:t>
      </w:r>
      <w:r w:rsidRPr="002732A3">
        <w:rPr>
          <w:rFonts w:hint="eastAsia"/>
          <w:bCs/>
          <w:color w:val="000000"/>
        </w:rPr>
        <w:t>运作风险，包括但不限于标的</w:t>
      </w:r>
      <w:r w:rsidRPr="002732A3">
        <w:rPr>
          <w:rFonts w:hint="eastAsia"/>
          <w:bCs/>
          <w:color w:val="000000"/>
        </w:rPr>
        <w:t>ETF</w:t>
      </w:r>
      <w:r w:rsidRPr="002732A3">
        <w:rPr>
          <w:rFonts w:hint="eastAsia"/>
          <w:bCs/>
          <w:color w:val="000000"/>
        </w:rPr>
        <w:t>出现操作错误等情形、标的</w:t>
      </w:r>
      <w:r w:rsidRPr="002732A3">
        <w:rPr>
          <w:rFonts w:hint="eastAsia"/>
          <w:bCs/>
          <w:color w:val="000000"/>
        </w:rPr>
        <w:t>ETF</w:t>
      </w:r>
      <w:r w:rsidRPr="002732A3">
        <w:rPr>
          <w:rFonts w:hint="eastAsia"/>
          <w:bCs/>
          <w:color w:val="000000"/>
        </w:rPr>
        <w:t>暂停申购及交易；（</w:t>
      </w:r>
      <w:r w:rsidRPr="002732A3">
        <w:rPr>
          <w:rFonts w:hint="eastAsia"/>
          <w:bCs/>
          <w:color w:val="000000"/>
        </w:rPr>
        <w:t>3</w:t>
      </w:r>
      <w:r w:rsidRPr="002732A3">
        <w:rPr>
          <w:rFonts w:hint="eastAsia"/>
          <w:bCs/>
          <w:color w:val="000000"/>
        </w:rPr>
        <w:t>）标的</w:t>
      </w:r>
      <w:r w:rsidRPr="002732A3">
        <w:rPr>
          <w:rFonts w:hint="eastAsia"/>
          <w:bCs/>
          <w:color w:val="000000"/>
        </w:rPr>
        <w:t>ETF</w:t>
      </w:r>
      <w:r w:rsidRPr="002732A3">
        <w:rPr>
          <w:rFonts w:hint="eastAsia"/>
          <w:bCs/>
          <w:color w:val="000000"/>
        </w:rPr>
        <w:t>终止运作的风险等。</w:t>
      </w:r>
    </w:p>
    <w:p w14:paraId="3565AE0C" w14:textId="77777777" w:rsidR="00501CE2" w:rsidRPr="002732A3" w:rsidRDefault="00501CE2" w:rsidP="00501CE2">
      <w:pPr>
        <w:snapToGrid w:val="0"/>
        <w:spacing w:line="360" w:lineRule="auto"/>
        <w:ind w:firstLine="420"/>
        <w:rPr>
          <w:bCs/>
          <w:color w:val="000000"/>
        </w:rPr>
      </w:pPr>
      <w:r>
        <w:rPr>
          <w:rFonts w:hint="eastAsia"/>
          <w:bCs/>
          <w:color w:val="000000"/>
        </w:rPr>
        <w:t>5</w:t>
      </w:r>
      <w:r w:rsidRPr="002732A3">
        <w:rPr>
          <w:rFonts w:hint="eastAsia"/>
          <w:bCs/>
          <w:color w:val="000000"/>
        </w:rPr>
        <w:t>、与标的</w:t>
      </w:r>
      <w:r w:rsidRPr="002732A3">
        <w:rPr>
          <w:rFonts w:hint="eastAsia"/>
          <w:bCs/>
          <w:color w:val="000000"/>
        </w:rPr>
        <w:t>ETF</w:t>
      </w:r>
      <w:r w:rsidRPr="002732A3">
        <w:rPr>
          <w:rFonts w:hint="eastAsia"/>
          <w:bCs/>
          <w:color w:val="000000"/>
        </w:rPr>
        <w:t>业绩差异的风险</w:t>
      </w:r>
    </w:p>
    <w:p w14:paraId="18D2CA12" w14:textId="77777777" w:rsidR="00501CE2" w:rsidRDefault="00501CE2" w:rsidP="00501CE2">
      <w:pPr>
        <w:snapToGrid w:val="0"/>
        <w:spacing w:line="360" w:lineRule="auto"/>
        <w:ind w:firstLine="420"/>
        <w:rPr>
          <w:bCs/>
          <w:color w:val="000000"/>
        </w:rPr>
      </w:pPr>
      <w:r>
        <w:rPr>
          <w:rFonts w:hint="eastAsia"/>
          <w:bCs/>
          <w:color w:val="000000"/>
        </w:rPr>
        <w:t>本基金</w:t>
      </w:r>
      <w:r w:rsidRPr="002732A3">
        <w:rPr>
          <w:rFonts w:hint="eastAsia"/>
          <w:bCs/>
          <w:color w:val="000000"/>
        </w:rPr>
        <w:t>主要投资于标的</w:t>
      </w:r>
      <w:r w:rsidRPr="002732A3">
        <w:rPr>
          <w:rFonts w:hint="eastAsia"/>
          <w:bCs/>
          <w:color w:val="000000"/>
        </w:rPr>
        <w:t>ETF</w:t>
      </w:r>
      <w:r w:rsidRPr="002732A3">
        <w:rPr>
          <w:rFonts w:hint="eastAsia"/>
          <w:bCs/>
          <w:color w:val="000000"/>
        </w:rPr>
        <w:t>，但由于投资方法、交易方式等方面与标的</w:t>
      </w:r>
      <w:r w:rsidRPr="002732A3">
        <w:rPr>
          <w:rFonts w:hint="eastAsia"/>
          <w:bCs/>
          <w:color w:val="000000"/>
        </w:rPr>
        <w:t>ETF</w:t>
      </w:r>
      <w:r w:rsidRPr="002732A3">
        <w:rPr>
          <w:rFonts w:hint="eastAsia"/>
          <w:bCs/>
          <w:color w:val="000000"/>
        </w:rPr>
        <w:t>不同，本基金的业绩表现与标的</w:t>
      </w:r>
      <w:r w:rsidRPr="002732A3">
        <w:rPr>
          <w:rFonts w:hint="eastAsia"/>
          <w:bCs/>
          <w:color w:val="000000"/>
        </w:rPr>
        <w:t>ETF</w:t>
      </w:r>
      <w:r w:rsidRPr="002732A3">
        <w:rPr>
          <w:rFonts w:hint="eastAsia"/>
          <w:bCs/>
          <w:color w:val="000000"/>
        </w:rPr>
        <w:t>的业绩表现可能出现差异。</w:t>
      </w:r>
    </w:p>
    <w:p w14:paraId="699EC17E" w14:textId="77777777" w:rsidR="00501CE2" w:rsidRPr="00EB3187" w:rsidRDefault="00501CE2" w:rsidP="00501CE2">
      <w:pPr>
        <w:snapToGrid w:val="0"/>
        <w:spacing w:line="360" w:lineRule="auto"/>
        <w:ind w:firstLine="420"/>
        <w:rPr>
          <w:bCs/>
          <w:color w:val="000000"/>
        </w:rPr>
      </w:pPr>
      <w:r>
        <w:rPr>
          <w:bCs/>
          <w:color w:val="000000"/>
        </w:rPr>
        <w:t>6</w:t>
      </w:r>
      <w:r>
        <w:rPr>
          <w:rFonts w:hint="eastAsia"/>
          <w:bCs/>
          <w:color w:val="000000"/>
        </w:rPr>
        <w:t>、</w:t>
      </w:r>
      <w:r w:rsidRPr="00EB3187">
        <w:rPr>
          <w:rFonts w:hint="eastAsia"/>
          <w:bCs/>
          <w:color w:val="000000"/>
        </w:rPr>
        <w:t>其他投资于标的</w:t>
      </w:r>
      <w:r w:rsidRPr="00EB3187">
        <w:rPr>
          <w:rFonts w:hint="eastAsia"/>
          <w:bCs/>
          <w:color w:val="000000"/>
        </w:rPr>
        <w:t>ETF</w:t>
      </w:r>
      <w:r w:rsidRPr="00EB3187">
        <w:rPr>
          <w:rFonts w:hint="eastAsia"/>
          <w:bCs/>
          <w:color w:val="000000"/>
        </w:rPr>
        <w:t>的风险</w:t>
      </w:r>
    </w:p>
    <w:p w14:paraId="0A71FE61" w14:textId="77777777" w:rsidR="00501CE2" w:rsidRDefault="00501CE2" w:rsidP="00501CE2">
      <w:pPr>
        <w:snapToGrid w:val="0"/>
        <w:spacing w:line="360" w:lineRule="auto"/>
        <w:ind w:firstLine="420"/>
        <w:rPr>
          <w:bCs/>
          <w:color w:val="000000"/>
        </w:rPr>
      </w:pPr>
      <w:r w:rsidRPr="00EB3187">
        <w:rPr>
          <w:rFonts w:hint="eastAsia"/>
          <w:bCs/>
          <w:color w:val="000000"/>
        </w:rPr>
        <w:t>如标的</w:t>
      </w:r>
      <w:r w:rsidRPr="00EB3187">
        <w:rPr>
          <w:rFonts w:hint="eastAsia"/>
          <w:bCs/>
          <w:color w:val="000000"/>
        </w:rPr>
        <w:t>ETF</w:t>
      </w:r>
      <w:r w:rsidRPr="00EB3187">
        <w:rPr>
          <w:rFonts w:hint="eastAsia"/>
          <w:bCs/>
          <w:color w:val="000000"/>
        </w:rPr>
        <w:t>基金份额二级市场交易价格折溢价的风险、标的</w:t>
      </w:r>
      <w:r w:rsidRPr="00EB3187">
        <w:rPr>
          <w:rFonts w:hint="eastAsia"/>
          <w:bCs/>
          <w:color w:val="000000"/>
        </w:rPr>
        <w:t>ETF</w:t>
      </w:r>
      <w:r w:rsidRPr="00EB3187">
        <w:rPr>
          <w:rFonts w:hint="eastAsia"/>
          <w:bCs/>
          <w:color w:val="000000"/>
        </w:rPr>
        <w:t>参考</w:t>
      </w:r>
      <w:r w:rsidRPr="00EB3187">
        <w:rPr>
          <w:rFonts w:hint="eastAsia"/>
          <w:bCs/>
          <w:color w:val="000000"/>
        </w:rPr>
        <w:t>IOPV</w:t>
      </w:r>
      <w:r w:rsidRPr="00EB3187">
        <w:rPr>
          <w:rFonts w:hint="eastAsia"/>
          <w:bCs/>
          <w:color w:val="000000"/>
        </w:rPr>
        <w:t>决策和</w:t>
      </w:r>
      <w:r w:rsidRPr="00EB3187">
        <w:rPr>
          <w:rFonts w:hint="eastAsia"/>
          <w:bCs/>
          <w:color w:val="000000"/>
        </w:rPr>
        <w:t>IOPV</w:t>
      </w:r>
      <w:r w:rsidRPr="00EB3187">
        <w:rPr>
          <w:rFonts w:hint="eastAsia"/>
          <w:bCs/>
          <w:color w:val="000000"/>
        </w:rPr>
        <w:t>计算错误的风险、标的</w:t>
      </w:r>
      <w:r w:rsidRPr="00EB3187">
        <w:rPr>
          <w:rFonts w:hint="eastAsia"/>
          <w:bCs/>
          <w:color w:val="000000"/>
        </w:rPr>
        <w:t>ETF</w:t>
      </w:r>
      <w:r w:rsidRPr="00EB3187">
        <w:rPr>
          <w:rFonts w:hint="eastAsia"/>
          <w:bCs/>
          <w:color w:val="000000"/>
        </w:rPr>
        <w:t>退</w:t>
      </w:r>
      <w:proofErr w:type="gramStart"/>
      <w:r w:rsidRPr="00EB3187">
        <w:rPr>
          <w:rFonts w:hint="eastAsia"/>
          <w:bCs/>
          <w:color w:val="000000"/>
        </w:rPr>
        <w:t>市风险</w:t>
      </w:r>
      <w:proofErr w:type="gramEnd"/>
      <w:r w:rsidRPr="00EB3187">
        <w:rPr>
          <w:rFonts w:hint="eastAsia"/>
          <w:bCs/>
          <w:color w:val="000000"/>
        </w:rPr>
        <w:t>等等。</w:t>
      </w:r>
    </w:p>
    <w:p w14:paraId="52388F87" w14:textId="77777777" w:rsidR="00501CE2" w:rsidRDefault="00501CE2" w:rsidP="00501CE2">
      <w:pPr>
        <w:snapToGrid w:val="0"/>
        <w:spacing w:line="360" w:lineRule="auto"/>
        <w:ind w:firstLine="420"/>
        <w:rPr>
          <w:bCs/>
          <w:color w:val="000000"/>
        </w:rPr>
      </w:pPr>
      <w:r>
        <w:rPr>
          <w:bCs/>
          <w:color w:val="000000"/>
        </w:rPr>
        <w:lastRenderedPageBreak/>
        <w:t>7</w:t>
      </w:r>
      <w:r w:rsidRPr="00F63CA2">
        <w:rPr>
          <w:rFonts w:hint="eastAsia"/>
          <w:bCs/>
          <w:color w:val="000000"/>
        </w:rPr>
        <w:t>、</w:t>
      </w:r>
      <w:r w:rsidRPr="00500A30">
        <w:rPr>
          <w:rFonts w:hint="eastAsia"/>
          <w:bCs/>
          <w:color w:val="000000"/>
        </w:rPr>
        <w:t>标的指数</w:t>
      </w:r>
      <w:r w:rsidRPr="00BC6513">
        <w:rPr>
          <w:rFonts w:hint="eastAsia"/>
          <w:bCs/>
          <w:color w:val="000000"/>
        </w:rPr>
        <w:t>、标的</w:t>
      </w:r>
      <w:r w:rsidRPr="00BC6513">
        <w:rPr>
          <w:rFonts w:hint="eastAsia"/>
          <w:bCs/>
          <w:color w:val="000000"/>
        </w:rPr>
        <w:t>ETF</w:t>
      </w:r>
      <w:r w:rsidRPr="00500A30">
        <w:rPr>
          <w:rFonts w:hint="eastAsia"/>
          <w:bCs/>
          <w:color w:val="000000"/>
        </w:rPr>
        <w:t>变更的风险</w:t>
      </w:r>
    </w:p>
    <w:p w14:paraId="5EE70209" w14:textId="39F82D2C" w:rsidR="00501CE2" w:rsidRDefault="00501CE2" w:rsidP="00501CE2">
      <w:pPr>
        <w:snapToGrid w:val="0"/>
        <w:spacing w:line="360" w:lineRule="auto"/>
        <w:ind w:firstLine="420"/>
        <w:rPr>
          <w:bCs/>
          <w:color w:val="000000"/>
        </w:rPr>
      </w:pPr>
      <w:r w:rsidRPr="00756D20">
        <w:rPr>
          <w:rFonts w:hint="eastAsia"/>
          <w:bCs/>
          <w:color w:val="000000"/>
        </w:rPr>
        <w:t>尽管可能性很小，但根据基金合同规定，如出现标的指数</w:t>
      </w:r>
      <w:r>
        <w:rPr>
          <w:rFonts w:hint="eastAsia"/>
        </w:rPr>
        <w:t>、标的</w:t>
      </w:r>
      <w:r>
        <w:rPr>
          <w:rFonts w:hint="eastAsia"/>
        </w:rPr>
        <w:t>ETF</w:t>
      </w:r>
      <w:r w:rsidR="00D93D35">
        <w:rPr>
          <w:rFonts w:hint="eastAsia"/>
        </w:rPr>
        <w:t>变更</w:t>
      </w:r>
      <w:r w:rsidRPr="00756D20">
        <w:rPr>
          <w:rFonts w:hint="eastAsia"/>
          <w:bCs/>
          <w:color w:val="000000"/>
        </w:rPr>
        <w:t>的情形，本基金</w:t>
      </w:r>
      <w:r w:rsidR="00D93D35">
        <w:rPr>
          <w:bCs/>
          <w:color w:val="000000"/>
        </w:rPr>
        <w:t>可</w:t>
      </w:r>
      <w:r w:rsidRPr="00756D20">
        <w:rPr>
          <w:rFonts w:hint="eastAsia"/>
          <w:bCs/>
          <w:color w:val="000000"/>
        </w:rPr>
        <w:t>变更标的指数</w:t>
      </w:r>
      <w:r>
        <w:rPr>
          <w:rFonts w:hint="eastAsia"/>
        </w:rPr>
        <w:t>或标的</w:t>
      </w:r>
      <w:r>
        <w:rPr>
          <w:rFonts w:hint="eastAsia"/>
        </w:rPr>
        <w:t>ETF</w:t>
      </w:r>
      <w:r w:rsidRPr="00756D20">
        <w:rPr>
          <w:rFonts w:hint="eastAsia"/>
          <w:bCs/>
          <w:color w:val="000000"/>
        </w:rPr>
        <w:t>。基于原标的指数</w:t>
      </w:r>
      <w:r>
        <w:rPr>
          <w:rFonts w:hint="eastAsia"/>
        </w:rPr>
        <w:t>、标的</w:t>
      </w:r>
      <w:r>
        <w:rPr>
          <w:rFonts w:hint="eastAsia"/>
        </w:rPr>
        <w:t>ETF</w:t>
      </w:r>
      <w:r w:rsidRPr="00756D20">
        <w:rPr>
          <w:rFonts w:hint="eastAsia"/>
          <w:bCs/>
          <w:color w:val="000000"/>
        </w:rPr>
        <w:t>的投资政策可能改变，投资组合需随之调整，基金的收益风险特征将与新的标的指数保持一致，投资者须承担此项调整带来的风险与成本。</w:t>
      </w:r>
    </w:p>
    <w:p w14:paraId="5F4604DC" w14:textId="77777777" w:rsidR="00501CE2" w:rsidRPr="006B79FA" w:rsidRDefault="00501CE2" w:rsidP="00501CE2">
      <w:pPr>
        <w:snapToGrid w:val="0"/>
        <w:spacing w:line="360" w:lineRule="auto"/>
        <w:ind w:firstLine="420"/>
        <w:rPr>
          <w:bCs/>
          <w:color w:val="000000"/>
        </w:rPr>
      </w:pPr>
      <w:r>
        <w:rPr>
          <w:bCs/>
          <w:color w:val="000000"/>
        </w:rPr>
        <w:t>8</w:t>
      </w:r>
      <w:r>
        <w:rPr>
          <w:rFonts w:hint="eastAsia"/>
          <w:bCs/>
          <w:color w:val="000000"/>
        </w:rPr>
        <w:t>、</w:t>
      </w:r>
      <w:r w:rsidRPr="006B79FA">
        <w:rPr>
          <w:rFonts w:hint="eastAsia"/>
          <w:bCs/>
          <w:color w:val="000000"/>
        </w:rPr>
        <w:t>基金管理人</w:t>
      </w:r>
      <w:proofErr w:type="gramStart"/>
      <w:r w:rsidRPr="006B79FA">
        <w:rPr>
          <w:rFonts w:hint="eastAsia"/>
          <w:bCs/>
          <w:color w:val="000000"/>
        </w:rPr>
        <w:t>代理</w:t>
      </w:r>
      <w:r w:rsidRPr="009455CA">
        <w:rPr>
          <w:rFonts w:hint="eastAsia"/>
          <w:bCs/>
          <w:color w:val="000000"/>
        </w:rPr>
        <w:t>申赎</w:t>
      </w:r>
      <w:r w:rsidRPr="006B79FA">
        <w:rPr>
          <w:rFonts w:hint="eastAsia"/>
          <w:bCs/>
          <w:color w:val="000000"/>
        </w:rPr>
        <w:t>投资人</w:t>
      </w:r>
      <w:proofErr w:type="gramEnd"/>
      <w:r w:rsidRPr="006B79FA">
        <w:rPr>
          <w:rFonts w:hint="eastAsia"/>
          <w:bCs/>
          <w:color w:val="000000"/>
        </w:rPr>
        <w:t>买券卖</w:t>
      </w:r>
      <w:proofErr w:type="gramStart"/>
      <w:r w:rsidRPr="006B79FA">
        <w:rPr>
          <w:rFonts w:hint="eastAsia"/>
          <w:bCs/>
          <w:color w:val="000000"/>
        </w:rPr>
        <w:t>券</w:t>
      </w:r>
      <w:proofErr w:type="gramEnd"/>
      <w:r w:rsidRPr="006B79FA">
        <w:rPr>
          <w:rFonts w:hint="eastAsia"/>
          <w:bCs/>
          <w:color w:val="000000"/>
        </w:rPr>
        <w:t>的风险</w:t>
      </w:r>
    </w:p>
    <w:p w14:paraId="1C3553DA" w14:textId="77777777" w:rsidR="00501CE2" w:rsidRDefault="00501CE2" w:rsidP="00501CE2">
      <w:pPr>
        <w:snapToGrid w:val="0"/>
        <w:spacing w:line="360" w:lineRule="auto"/>
        <w:ind w:firstLine="420"/>
        <w:rPr>
          <w:bCs/>
          <w:color w:val="000000"/>
        </w:rPr>
      </w:pPr>
      <w:r w:rsidRPr="006B79FA">
        <w:rPr>
          <w:rFonts w:hint="eastAsia"/>
          <w:bCs/>
          <w:color w:val="000000"/>
        </w:rPr>
        <w:t>因涉及境外市场证券的买卖，在投资人申购、赎回本基金时，本基金</w:t>
      </w:r>
      <w:r>
        <w:rPr>
          <w:rFonts w:hint="eastAsia"/>
        </w:rPr>
        <w:t>标的</w:t>
      </w:r>
      <w:r>
        <w:rPr>
          <w:rFonts w:hint="eastAsia"/>
        </w:rPr>
        <w:t>ETF</w:t>
      </w:r>
      <w:r w:rsidRPr="006B79FA">
        <w:rPr>
          <w:rFonts w:hint="eastAsia"/>
          <w:bCs/>
          <w:color w:val="000000"/>
        </w:rPr>
        <w:t>需以一定数量的现金进行现金替代，并由基金管理人按照招募说明书的规定</w:t>
      </w:r>
      <w:proofErr w:type="gramStart"/>
      <w:r w:rsidRPr="006B79FA">
        <w:rPr>
          <w:rFonts w:hint="eastAsia"/>
          <w:bCs/>
          <w:color w:val="000000"/>
        </w:rPr>
        <w:t>代理</w:t>
      </w:r>
      <w:r w:rsidRPr="009455CA">
        <w:rPr>
          <w:rFonts w:hint="eastAsia"/>
          <w:bCs/>
          <w:color w:val="000000"/>
        </w:rPr>
        <w:t>申赎</w:t>
      </w:r>
      <w:r w:rsidRPr="006B79FA">
        <w:rPr>
          <w:rFonts w:hint="eastAsia"/>
          <w:bCs/>
          <w:color w:val="000000"/>
        </w:rPr>
        <w:t>投资人</w:t>
      </w:r>
      <w:proofErr w:type="gramEnd"/>
      <w:r w:rsidRPr="006B79FA">
        <w:rPr>
          <w:rFonts w:hint="eastAsia"/>
          <w:bCs/>
          <w:color w:val="000000"/>
        </w:rPr>
        <w:t>进行</w:t>
      </w:r>
      <w:r>
        <w:rPr>
          <w:rFonts w:hint="eastAsia"/>
        </w:rPr>
        <w:t>标的</w:t>
      </w:r>
      <w:r>
        <w:rPr>
          <w:rFonts w:hint="eastAsia"/>
        </w:rPr>
        <w:t>ETF</w:t>
      </w:r>
      <w:r w:rsidRPr="006B79FA">
        <w:rPr>
          <w:rFonts w:hint="eastAsia"/>
          <w:bCs/>
          <w:color w:val="000000"/>
        </w:rPr>
        <w:t>买卖，投资人需承受买入</w:t>
      </w:r>
      <w:r>
        <w:rPr>
          <w:rFonts w:hint="eastAsia"/>
        </w:rPr>
        <w:t>标的</w:t>
      </w:r>
      <w:r>
        <w:rPr>
          <w:rFonts w:hint="eastAsia"/>
        </w:rPr>
        <w:t>ETF</w:t>
      </w:r>
      <w:r w:rsidRPr="006B79FA">
        <w:rPr>
          <w:rFonts w:hint="eastAsia"/>
          <w:bCs/>
          <w:color w:val="000000"/>
        </w:rPr>
        <w:t>的结算成本和卖出</w:t>
      </w:r>
      <w:r>
        <w:rPr>
          <w:rFonts w:hint="eastAsia"/>
        </w:rPr>
        <w:t>标的</w:t>
      </w:r>
      <w:r>
        <w:rPr>
          <w:rFonts w:hint="eastAsia"/>
        </w:rPr>
        <w:t>ETF</w:t>
      </w:r>
      <w:r w:rsidRPr="006B79FA">
        <w:rPr>
          <w:rFonts w:hint="eastAsia"/>
          <w:bCs/>
          <w:color w:val="000000"/>
        </w:rPr>
        <w:t>的结算金额的不确定性（含汇率波动风险）。</w:t>
      </w:r>
    </w:p>
    <w:p w14:paraId="44DE8333" w14:textId="77777777" w:rsidR="00501CE2" w:rsidRPr="00F63CA2" w:rsidRDefault="00501CE2" w:rsidP="00501CE2">
      <w:pPr>
        <w:snapToGrid w:val="0"/>
        <w:spacing w:line="360" w:lineRule="auto"/>
        <w:ind w:firstLine="420"/>
        <w:rPr>
          <w:bCs/>
          <w:color w:val="000000"/>
        </w:rPr>
      </w:pPr>
      <w:r>
        <w:rPr>
          <w:bCs/>
          <w:color w:val="000000"/>
        </w:rPr>
        <w:t>9</w:t>
      </w:r>
      <w:r>
        <w:rPr>
          <w:rFonts w:hint="eastAsia"/>
          <w:bCs/>
          <w:color w:val="000000"/>
        </w:rPr>
        <w:t>、</w:t>
      </w:r>
      <w:r w:rsidRPr="00F63CA2">
        <w:rPr>
          <w:rFonts w:hint="eastAsia"/>
          <w:bCs/>
          <w:color w:val="000000"/>
        </w:rPr>
        <w:t>基金份额二级市场交易价格折溢价的风险</w:t>
      </w:r>
    </w:p>
    <w:p w14:paraId="275C0D6D" w14:textId="77777777" w:rsidR="00501CE2" w:rsidRPr="00F63CA2" w:rsidRDefault="00501CE2" w:rsidP="00501CE2">
      <w:pPr>
        <w:snapToGrid w:val="0"/>
        <w:spacing w:line="360" w:lineRule="auto"/>
        <w:ind w:firstLine="420"/>
        <w:rPr>
          <w:bCs/>
          <w:color w:val="000000"/>
        </w:rPr>
      </w:pPr>
      <w:r w:rsidRPr="00F63CA2">
        <w:rPr>
          <w:rFonts w:hint="eastAsia"/>
          <w:bCs/>
          <w:color w:val="000000"/>
        </w:rPr>
        <w:t>尽管本基金</w:t>
      </w:r>
      <w:r>
        <w:rPr>
          <w:rFonts w:hint="eastAsia"/>
        </w:rPr>
        <w:t>的运作力求</w:t>
      </w:r>
      <w:r w:rsidRPr="00F63CA2">
        <w:rPr>
          <w:rFonts w:hint="eastAsia"/>
          <w:bCs/>
          <w:color w:val="000000"/>
        </w:rPr>
        <w:t>使基金份额二级市场交易价格的折溢价控制在一定范围内，但基金份额在证券交易所的交易价格受诸多因素影响，存在不同于基金份额净值的情形，即存在价格折溢价的风险。</w:t>
      </w:r>
    </w:p>
    <w:p w14:paraId="117BD688" w14:textId="77777777" w:rsidR="00501CE2" w:rsidRPr="00F63CA2" w:rsidRDefault="00501CE2" w:rsidP="00501CE2">
      <w:pPr>
        <w:snapToGrid w:val="0"/>
        <w:spacing w:line="360" w:lineRule="auto"/>
        <w:ind w:firstLine="420"/>
        <w:rPr>
          <w:bCs/>
          <w:color w:val="000000"/>
        </w:rPr>
      </w:pPr>
      <w:r>
        <w:rPr>
          <w:bCs/>
          <w:color w:val="000000"/>
        </w:rPr>
        <w:t>10</w:t>
      </w:r>
      <w:r w:rsidRPr="00F63CA2">
        <w:rPr>
          <w:rFonts w:hint="eastAsia"/>
          <w:bCs/>
          <w:color w:val="000000"/>
        </w:rPr>
        <w:t>、</w:t>
      </w:r>
      <w:r w:rsidRPr="00F63CA2">
        <w:rPr>
          <w:rFonts w:hint="eastAsia"/>
          <w:bCs/>
          <w:color w:val="000000"/>
        </w:rPr>
        <w:t>IOPV</w:t>
      </w:r>
      <w:r w:rsidRPr="00F63CA2">
        <w:rPr>
          <w:rFonts w:hint="eastAsia"/>
          <w:bCs/>
          <w:color w:val="000000"/>
        </w:rPr>
        <w:t>计算错误的风险</w:t>
      </w:r>
    </w:p>
    <w:p w14:paraId="56E1E144" w14:textId="77777777" w:rsidR="00501CE2" w:rsidRPr="00F63CA2" w:rsidRDefault="00501CE2" w:rsidP="00501CE2">
      <w:pPr>
        <w:snapToGrid w:val="0"/>
        <w:spacing w:line="360" w:lineRule="auto"/>
        <w:ind w:firstLine="420"/>
        <w:rPr>
          <w:bCs/>
          <w:color w:val="000000"/>
        </w:rPr>
      </w:pPr>
      <w:r w:rsidRPr="00F63CA2">
        <w:rPr>
          <w:rFonts w:hint="eastAsia"/>
          <w:bCs/>
          <w:color w:val="000000"/>
        </w:rPr>
        <w:t>证券交易所</w:t>
      </w:r>
      <w:r>
        <w:rPr>
          <w:rFonts w:hint="eastAsia"/>
          <w:bCs/>
          <w:color w:val="000000"/>
        </w:rPr>
        <w:t>可以</w:t>
      </w:r>
      <w:r w:rsidRPr="00F63CA2">
        <w:rPr>
          <w:rFonts w:hint="eastAsia"/>
          <w:bCs/>
          <w:color w:val="000000"/>
        </w:rPr>
        <w:t>发布基金份额参考净值（</w:t>
      </w:r>
      <w:r w:rsidRPr="00F63CA2">
        <w:rPr>
          <w:rFonts w:hint="eastAsia"/>
          <w:bCs/>
          <w:color w:val="000000"/>
        </w:rPr>
        <w:t>IOPV</w:t>
      </w:r>
      <w:r w:rsidRPr="00F63CA2">
        <w:rPr>
          <w:rFonts w:hint="eastAsia"/>
          <w:bCs/>
          <w:color w:val="000000"/>
        </w:rPr>
        <w:t>），供投资人交易、申购、赎回基金份额时参考。</w:t>
      </w:r>
      <w:r w:rsidRPr="00F63CA2">
        <w:rPr>
          <w:rFonts w:hint="eastAsia"/>
          <w:bCs/>
          <w:color w:val="000000"/>
        </w:rPr>
        <w:t>IOPV</w:t>
      </w:r>
      <w:r w:rsidRPr="00F63CA2">
        <w:rPr>
          <w:rFonts w:hint="eastAsia"/>
          <w:bCs/>
          <w:color w:val="000000"/>
        </w:rPr>
        <w:t>与实时的基金份额净值可能存在差异，</w:t>
      </w:r>
      <w:r w:rsidRPr="00F63CA2">
        <w:rPr>
          <w:rFonts w:hint="eastAsia"/>
          <w:bCs/>
          <w:color w:val="000000"/>
        </w:rPr>
        <w:t>IOPV</w:t>
      </w:r>
      <w:r w:rsidRPr="00F63CA2">
        <w:rPr>
          <w:rFonts w:hint="eastAsia"/>
          <w:bCs/>
          <w:color w:val="000000"/>
        </w:rPr>
        <w:t>计算也可能出现错误。投资人</w:t>
      </w:r>
      <w:proofErr w:type="gramStart"/>
      <w:r w:rsidRPr="00F63CA2">
        <w:rPr>
          <w:rFonts w:hint="eastAsia"/>
          <w:bCs/>
          <w:color w:val="000000"/>
        </w:rPr>
        <w:t>若参</w:t>
      </w:r>
      <w:proofErr w:type="gramEnd"/>
      <w:r w:rsidRPr="00F63CA2">
        <w:rPr>
          <w:rFonts w:hint="eastAsia"/>
          <w:bCs/>
          <w:color w:val="000000"/>
        </w:rPr>
        <w:t>考</w:t>
      </w:r>
      <w:r w:rsidRPr="00F63CA2">
        <w:rPr>
          <w:rFonts w:hint="eastAsia"/>
          <w:bCs/>
          <w:color w:val="000000"/>
        </w:rPr>
        <w:t>IOPV</w:t>
      </w:r>
      <w:r w:rsidRPr="00F63CA2">
        <w:rPr>
          <w:rFonts w:hint="eastAsia"/>
          <w:bCs/>
          <w:color w:val="000000"/>
        </w:rPr>
        <w:t>进行投资决策可能导致损失，需投资人自行承担后果。</w:t>
      </w:r>
    </w:p>
    <w:p w14:paraId="328BE0F2" w14:textId="77777777" w:rsidR="00501CE2" w:rsidRPr="002406E6" w:rsidRDefault="00501CE2" w:rsidP="00501CE2">
      <w:pPr>
        <w:snapToGrid w:val="0"/>
        <w:spacing w:line="360" w:lineRule="auto"/>
        <w:ind w:firstLine="420"/>
        <w:rPr>
          <w:bCs/>
          <w:color w:val="000000"/>
        </w:rPr>
      </w:pPr>
      <w:r>
        <w:rPr>
          <w:bCs/>
          <w:color w:val="000000"/>
        </w:rPr>
        <w:t>11</w:t>
      </w:r>
      <w:r w:rsidRPr="002406E6">
        <w:rPr>
          <w:rFonts w:hint="eastAsia"/>
          <w:bCs/>
          <w:color w:val="000000"/>
        </w:rPr>
        <w:t>、</w:t>
      </w:r>
      <w:r w:rsidRPr="00F63CA2">
        <w:rPr>
          <w:rFonts w:hint="eastAsia"/>
          <w:bCs/>
          <w:color w:val="000000"/>
        </w:rPr>
        <w:t>投资人</w:t>
      </w:r>
      <w:r w:rsidRPr="002406E6">
        <w:rPr>
          <w:rFonts w:hint="eastAsia"/>
          <w:bCs/>
          <w:color w:val="000000"/>
        </w:rPr>
        <w:t>申购失败的风险</w:t>
      </w:r>
    </w:p>
    <w:p w14:paraId="3B416554" w14:textId="77777777" w:rsidR="00501CE2" w:rsidRDefault="00501CE2" w:rsidP="00501CE2">
      <w:pPr>
        <w:snapToGrid w:val="0"/>
        <w:spacing w:line="360" w:lineRule="auto"/>
        <w:ind w:firstLine="420"/>
        <w:rPr>
          <w:bCs/>
          <w:color w:val="000000"/>
        </w:rPr>
      </w:pPr>
      <w:r w:rsidRPr="00BC6513">
        <w:rPr>
          <w:rFonts w:hint="eastAsia"/>
          <w:bCs/>
          <w:color w:val="000000"/>
        </w:rPr>
        <w:t>如果投资者申购时未能提供符合要求的申购对价，或者基金管理人根据基金合同的规定拒绝投资者的申购申请，则投资者的申购申请失败。此外，如果基金可用的外汇额度不足，申购赎回代理券商应付资金不足或出现违约，投资者的申购申请也可能失败。</w:t>
      </w:r>
    </w:p>
    <w:p w14:paraId="56D910F2" w14:textId="77777777" w:rsidR="00501CE2" w:rsidRPr="00F63CA2" w:rsidRDefault="00501CE2" w:rsidP="00501CE2">
      <w:pPr>
        <w:snapToGrid w:val="0"/>
        <w:spacing w:line="360" w:lineRule="auto"/>
        <w:ind w:firstLine="420"/>
        <w:rPr>
          <w:bCs/>
          <w:color w:val="000000"/>
        </w:rPr>
      </w:pPr>
      <w:r>
        <w:rPr>
          <w:bCs/>
          <w:color w:val="000000"/>
        </w:rPr>
        <w:t>12</w:t>
      </w:r>
      <w:r w:rsidRPr="00F63CA2">
        <w:rPr>
          <w:rFonts w:hint="eastAsia"/>
          <w:bCs/>
          <w:color w:val="000000"/>
        </w:rPr>
        <w:t>、投资人赎回失败的风险</w:t>
      </w:r>
    </w:p>
    <w:p w14:paraId="606BEE0D" w14:textId="77777777" w:rsidR="00501CE2" w:rsidRPr="00F63CA2" w:rsidRDefault="00501CE2" w:rsidP="00501CE2">
      <w:pPr>
        <w:snapToGrid w:val="0"/>
        <w:spacing w:line="360" w:lineRule="auto"/>
        <w:ind w:firstLine="420"/>
        <w:rPr>
          <w:bCs/>
          <w:color w:val="000000"/>
        </w:rPr>
      </w:pPr>
      <w:r w:rsidRPr="00D977F6">
        <w:rPr>
          <w:rFonts w:hint="eastAsia"/>
          <w:bCs/>
          <w:color w:val="000000"/>
        </w:rPr>
        <w:t>如投资者</w:t>
      </w:r>
      <w:r w:rsidRPr="00BC6513">
        <w:rPr>
          <w:rFonts w:hint="eastAsia"/>
          <w:bCs/>
          <w:color w:val="000000"/>
        </w:rPr>
        <w:t>赎回时</w:t>
      </w:r>
      <w:r w:rsidRPr="00D977F6">
        <w:rPr>
          <w:rFonts w:hint="eastAsia"/>
          <w:bCs/>
          <w:color w:val="000000"/>
        </w:rPr>
        <w:t>持有的符合要求的基金份额不足或未能根据要求准备足额的现金，或本基金投资组合内不具备足额的符合要求的赎回对价，</w:t>
      </w:r>
      <w:r w:rsidRPr="00BC6513">
        <w:rPr>
          <w:rFonts w:hint="eastAsia"/>
          <w:bCs/>
          <w:color w:val="000000"/>
        </w:rPr>
        <w:t>或者基金管理人根据基金合同的规定拒绝投资者的</w:t>
      </w:r>
      <w:r>
        <w:rPr>
          <w:rFonts w:hint="eastAsia"/>
          <w:bCs/>
          <w:color w:val="000000"/>
        </w:rPr>
        <w:t>赎回申请</w:t>
      </w:r>
      <w:r w:rsidRPr="00D977F6">
        <w:rPr>
          <w:rFonts w:hint="eastAsia"/>
          <w:bCs/>
          <w:color w:val="000000"/>
        </w:rPr>
        <w:t>，则</w:t>
      </w:r>
      <w:r w:rsidRPr="00BC6513">
        <w:rPr>
          <w:rFonts w:hint="eastAsia"/>
          <w:bCs/>
          <w:color w:val="000000"/>
        </w:rPr>
        <w:t>投资者的</w:t>
      </w:r>
      <w:r w:rsidRPr="00D977F6">
        <w:rPr>
          <w:rFonts w:hint="eastAsia"/>
          <w:bCs/>
          <w:color w:val="000000"/>
        </w:rPr>
        <w:t>赎回申请失败。</w:t>
      </w:r>
      <w:proofErr w:type="gramStart"/>
      <w:r w:rsidRPr="00ED1256">
        <w:rPr>
          <w:rFonts w:hint="eastAsia"/>
          <w:bCs/>
          <w:color w:val="000000"/>
        </w:rPr>
        <w:t>若基金</w:t>
      </w:r>
      <w:proofErr w:type="gramEnd"/>
      <w:r w:rsidRPr="00ED1256">
        <w:rPr>
          <w:rFonts w:hint="eastAsia"/>
          <w:bCs/>
          <w:color w:val="000000"/>
        </w:rPr>
        <w:t>管理人设置当日净赎回份额上限、当日累计赎回份额上限、单个账户当日净赎回份额上限或单个账户当日累计赎回份额上限，投资人可能无法赎回的风险。</w:t>
      </w:r>
      <w:r w:rsidRPr="00BC6513">
        <w:rPr>
          <w:rFonts w:hint="eastAsia"/>
          <w:bCs/>
          <w:color w:val="000000"/>
        </w:rPr>
        <w:t>另外，基金管理人可能根据标的</w:t>
      </w:r>
      <w:r w:rsidRPr="00BC6513">
        <w:rPr>
          <w:rFonts w:hint="eastAsia"/>
          <w:bCs/>
          <w:color w:val="000000"/>
        </w:rPr>
        <w:t>ETF</w:t>
      </w:r>
      <w:r w:rsidRPr="00BC6513">
        <w:rPr>
          <w:rFonts w:hint="eastAsia"/>
          <w:bCs/>
          <w:color w:val="000000"/>
        </w:rPr>
        <w:t>最小交易或申购赎回单位变化等因素调整本基金的最小申购赎回单位，由此可能导致投资人按原最小申购赎回单位申购并持有的基金份额无法按照新的最小申购赎回单位全部赎回，而只能在二级市场卖出全部或部分基金份额。</w:t>
      </w:r>
    </w:p>
    <w:p w14:paraId="27985645" w14:textId="77777777" w:rsidR="00501CE2" w:rsidRPr="00F63CA2" w:rsidRDefault="00501CE2" w:rsidP="00501CE2">
      <w:pPr>
        <w:snapToGrid w:val="0"/>
        <w:spacing w:line="360" w:lineRule="auto"/>
        <w:ind w:firstLine="420"/>
        <w:rPr>
          <w:bCs/>
          <w:color w:val="000000"/>
        </w:rPr>
      </w:pPr>
      <w:r>
        <w:rPr>
          <w:bCs/>
          <w:color w:val="000000"/>
        </w:rPr>
        <w:t>13</w:t>
      </w:r>
      <w:r w:rsidRPr="00F63CA2">
        <w:rPr>
          <w:rFonts w:hint="eastAsia"/>
          <w:bCs/>
          <w:color w:val="000000"/>
        </w:rPr>
        <w:t>、退市风险</w:t>
      </w:r>
    </w:p>
    <w:p w14:paraId="1A325DF9" w14:textId="77777777" w:rsidR="00501CE2" w:rsidRPr="00F63CA2" w:rsidRDefault="00501CE2" w:rsidP="00501CE2">
      <w:pPr>
        <w:snapToGrid w:val="0"/>
        <w:spacing w:line="360" w:lineRule="auto"/>
        <w:ind w:firstLine="420"/>
        <w:rPr>
          <w:bCs/>
          <w:color w:val="000000"/>
        </w:rPr>
      </w:pPr>
      <w:r w:rsidRPr="00F63CA2">
        <w:rPr>
          <w:rFonts w:hint="eastAsia"/>
          <w:bCs/>
          <w:color w:val="000000"/>
        </w:rPr>
        <w:t>因本基金不再符合证券交易所上市条件被终止上市，或被基金份额持有人大会决议提前终止上市，</w:t>
      </w:r>
      <w:r w:rsidRPr="00BC6513">
        <w:rPr>
          <w:rFonts w:hint="eastAsia"/>
          <w:bCs/>
          <w:color w:val="000000"/>
        </w:rPr>
        <w:t>或因标的</w:t>
      </w:r>
      <w:r w:rsidRPr="00BC6513">
        <w:rPr>
          <w:rFonts w:hint="eastAsia"/>
          <w:bCs/>
          <w:color w:val="000000"/>
        </w:rPr>
        <w:t>ETF</w:t>
      </w:r>
      <w:r w:rsidRPr="00BC6513">
        <w:rPr>
          <w:rFonts w:hint="eastAsia"/>
          <w:bCs/>
          <w:color w:val="000000"/>
        </w:rPr>
        <w:t>发生变更等不能继续投资，</w:t>
      </w:r>
      <w:r w:rsidRPr="00F63CA2">
        <w:rPr>
          <w:rFonts w:hint="eastAsia"/>
          <w:bCs/>
          <w:color w:val="000000"/>
        </w:rPr>
        <w:t>导致基金份额不能继续进行二级市场</w:t>
      </w:r>
      <w:r w:rsidRPr="00F63CA2">
        <w:rPr>
          <w:rFonts w:hint="eastAsia"/>
          <w:bCs/>
          <w:color w:val="000000"/>
        </w:rPr>
        <w:lastRenderedPageBreak/>
        <w:t>交易的风险。</w:t>
      </w:r>
    </w:p>
    <w:p w14:paraId="194BE92F" w14:textId="77777777" w:rsidR="00501CE2" w:rsidRPr="00F63CA2" w:rsidRDefault="00501CE2" w:rsidP="00501CE2">
      <w:pPr>
        <w:snapToGrid w:val="0"/>
        <w:spacing w:line="360" w:lineRule="auto"/>
        <w:ind w:firstLine="420"/>
        <w:rPr>
          <w:bCs/>
          <w:color w:val="000000"/>
        </w:rPr>
      </w:pPr>
      <w:r>
        <w:rPr>
          <w:bCs/>
          <w:color w:val="000000"/>
        </w:rPr>
        <w:t>14</w:t>
      </w:r>
      <w:r w:rsidRPr="00F63CA2">
        <w:rPr>
          <w:rFonts w:hint="eastAsia"/>
          <w:bCs/>
          <w:color w:val="000000"/>
        </w:rPr>
        <w:t>、第三方机构服务的风险</w:t>
      </w:r>
    </w:p>
    <w:p w14:paraId="103D6DBE" w14:textId="77777777" w:rsidR="00501CE2" w:rsidRPr="00F63CA2" w:rsidRDefault="00501CE2" w:rsidP="00501CE2">
      <w:pPr>
        <w:snapToGrid w:val="0"/>
        <w:spacing w:line="360" w:lineRule="auto"/>
        <w:ind w:firstLine="420"/>
        <w:rPr>
          <w:bCs/>
          <w:color w:val="000000"/>
        </w:rPr>
      </w:pPr>
      <w:r w:rsidRPr="00F63CA2">
        <w:rPr>
          <w:rFonts w:hint="eastAsia"/>
          <w:bCs/>
          <w:color w:val="000000"/>
        </w:rPr>
        <w:t>本基金的多项服务委托第三方机构办理，存在以下风险：</w:t>
      </w:r>
    </w:p>
    <w:p w14:paraId="1FA7D84F" w14:textId="77777777" w:rsidR="00501CE2" w:rsidRPr="00F63CA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）申购赎回代理券商因多种原因，导致代理申购、赎回业务受到限制、暂停或终止，由此影响对投资者申购赎回服务的风险。</w:t>
      </w:r>
    </w:p>
    <w:p w14:paraId="052210B7" w14:textId="77777777" w:rsidR="00501CE2" w:rsidRPr="00F63CA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）登记机构可能调整结算制度，对投资者基金份额、资金的结算方式发生变化，制度调整可能给投资者带来理解偏差的风险。同样的风险还可能来自于证券交易所及其他代理机构。</w:t>
      </w:r>
    </w:p>
    <w:p w14:paraId="06E7F0EF" w14:textId="77777777" w:rsidR="00501CE2" w:rsidRPr="00F63CA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）证券</w:t>
      </w:r>
      <w:r w:rsidRPr="00F63CA2">
        <w:rPr>
          <w:rFonts w:hint="eastAsia"/>
          <w:bCs/>
          <w:color w:val="000000"/>
        </w:rPr>
        <w:t>/</w:t>
      </w:r>
      <w:r w:rsidRPr="00F63CA2">
        <w:rPr>
          <w:rFonts w:hint="eastAsia"/>
          <w:bCs/>
          <w:color w:val="000000"/>
        </w:rPr>
        <w:t>期货交易所、登记机构、基金托管人</w:t>
      </w:r>
      <w:r>
        <w:rPr>
          <w:rFonts w:hint="eastAsia"/>
        </w:rPr>
        <w:t>、境外托管人</w:t>
      </w:r>
      <w:r w:rsidRPr="00F63CA2">
        <w:rPr>
          <w:rFonts w:hint="eastAsia"/>
          <w:bCs/>
          <w:color w:val="000000"/>
        </w:rPr>
        <w:t>及其他代理机构可能违约，导致基金或投资者利益受损的风险。</w:t>
      </w:r>
    </w:p>
    <w:p w14:paraId="0B12BA00" w14:textId="77777777" w:rsidR="00501CE2" w:rsidRPr="00F63CA2" w:rsidRDefault="00501CE2" w:rsidP="00501CE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）指数编制机构停止服务的风险</w:t>
      </w:r>
    </w:p>
    <w:p w14:paraId="687635D0" w14:textId="42B9EDA9" w:rsidR="00501CE2" w:rsidRPr="00F63CA2" w:rsidRDefault="00501CE2" w:rsidP="00501CE2">
      <w:pPr>
        <w:snapToGrid w:val="0"/>
        <w:spacing w:line="360" w:lineRule="auto"/>
        <w:ind w:firstLine="420"/>
        <w:rPr>
          <w:bCs/>
          <w:color w:val="000000"/>
        </w:rPr>
      </w:pPr>
      <w:r w:rsidRPr="00F63CA2">
        <w:rPr>
          <w:rFonts w:hint="eastAsia"/>
          <w:bCs/>
          <w:color w:val="000000"/>
        </w:rPr>
        <w:t>本基金的标的指数</w:t>
      </w:r>
      <w:proofErr w:type="gramStart"/>
      <w:r w:rsidRPr="00F63CA2">
        <w:rPr>
          <w:rFonts w:hint="eastAsia"/>
          <w:bCs/>
          <w:color w:val="000000"/>
        </w:rPr>
        <w:t>由指数</w:t>
      </w:r>
      <w:proofErr w:type="gramEnd"/>
      <w:r w:rsidRPr="00F63CA2">
        <w:rPr>
          <w:rFonts w:hint="eastAsia"/>
          <w:bCs/>
          <w:color w:val="000000"/>
        </w:rPr>
        <w:t>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w:t>
      </w:r>
      <w:r>
        <w:rPr>
          <w:rFonts w:hint="eastAsia"/>
          <w:bCs/>
          <w:color w:val="000000"/>
        </w:rPr>
        <w:t>、</w:t>
      </w:r>
      <w:r w:rsidRPr="00F63CA2">
        <w:rPr>
          <w:rFonts w:hint="eastAsia"/>
          <w:bCs/>
          <w:color w:val="000000"/>
        </w:rPr>
        <w:t>与其他基金合并或者终止基金合同等，并在</w:t>
      </w:r>
      <w:r w:rsidRPr="00F63CA2">
        <w:rPr>
          <w:rFonts w:hint="eastAsia"/>
          <w:bCs/>
          <w:color w:val="000000"/>
        </w:rPr>
        <w:t>6</w:t>
      </w:r>
      <w:r w:rsidRPr="00F63CA2">
        <w:rPr>
          <w:rFonts w:hint="eastAsia"/>
          <w:bCs/>
          <w:color w:val="000000"/>
        </w:rPr>
        <w:t>个月内召集基金份额持有人大会进行表决</w:t>
      </w:r>
      <w:r w:rsidRPr="00EE0D17">
        <w:rPr>
          <w:rFonts w:hint="eastAsia"/>
          <w:bCs/>
          <w:color w:val="000000"/>
        </w:rPr>
        <w:t>，基金份额持有人大会未成功召开或就上述事项表决未通过的，基金合同终止</w:t>
      </w:r>
      <w:r w:rsidR="00C25CB9">
        <w:rPr>
          <w:rFonts w:hint="eastAsia"/>
          <w:bCs/>
          <w:color w:val="000000"/>
        </w:rPr>
        <w:t>，但“基金的投资”中</w:t>
      </w:r>
      <w:r w:rsidR="00C25CB9" w:rsidRPr="00C25CB9">
        <w:rPr>
          <w:rFonts w:hint="eastAsia"/>
          <w:bCs/>
          <w:color w:val="000000"/>
        </w:rPr>
        <w:t>“九、标的</w:t>
      </w:r>
      <w:r w:rsidR="00C25CB9" w:rsidRPr="00C25CB9">
        <w:rPr>
          <w:rFonts w:hint="eastAsia"/>
          <w:bCs/>
          <w:color w:val="000000"/>
        </w:rPr>
        <w:t>ETF</w:t>
      </w:r>
      <w:r w:rsidR="00C25CB9" w:rsidRPr="00C25CB9">
        <w:rPr>
          <w:rFonts w:hint="eastAsia"/>
          <w:bCs/>
          <w:color w:val="000000"/>
        </w:rPr>
        <w:t>的变更”另有约定的除外</w:t>
      </w:r>
      <w:r w:rsidRPr="00F63CA2">
        <w:rPr>
          <w:rFonts w:hint="eastAsia"/>
          <w:bCs/>
          <w:color w:val="000000"/>
        </w:rPr>
        <w:t>。投资人将面临更换基金标的指数、转换运作方式</w:t>
      </w:r>
      <w:r>
        <w:rPr>
          <w:rFonts w:hint="eastAsia"/>
          <w:bCs/>
          <w:color w:val="000000"/>
        </w:rPr>
        <w:t>、</w:t>
      </w:r>
      <w:r w:rsidRPr="00F63CA2">
        <w:rPr>
          <w:rFonts w:hint="eastAsia"/>
          <w:bCs/>
          <w:color w:val="000000"/>
        </w:rPr>
        <w:t>与其他基金合并或者终止基金合同等风险。</w:t>
      </w:r>
    </w:p>
    <w:p w14:paraId="19FB6606" w14:textId="77777777" w:rsidR="00501CE2" w:rsidRPr="00F63CA2" w:rsidRDefault="00501CE2" w:rsidP="00501CE2">
      <w:pPr>
        <w:snapToGrid w:val="0"/>
        <w:spacing w:line="360" w:lineRule="auto"/>
        <w:ind w:firstLine="420"/>
        <w:rPr>
          <w:bCs/>
          <w:color w:val="000000"/>
        </w:rPr>
      </w:pPr>
      <w:proofErr w:type="gramStart"/>
      <w:r w:rsidRPr="00F63CA2">
        <w:rPr>
          <w:rFonts w:hint="eastAsia"/>
          <w:bCs/>
          <w:color w:val="000000"/>
        </w:rPr>
        <w:t>自指数</w:t>
      </w:r>
      <w:proofErr w:type="gramEnd"/>
      <w:r w:rsidRPr="00F63CA2">
        <w:rPr>
          <w:rFonts w:hint="eastAsia"/>
          <w:bCs/>
          <w:color w:val="000000"/>
        </w:rPr>
        <w:t>编制机构停止标的指数的编制及发布</w:t>
      </w:r>
      <w:proofErr w:type="gramStart"/>
      <w:r w:rsidRPr="00F63CA2">
        <w:rPr>
          <w:rFonts w:hint="eastAsia"/>
          <w:bCs/>
          <w:color w:val="000000"/>
        </w:rPr>
        <w:t>至解决</w:t>
      </w:r>
      <w:proofErr w:type="gramEnd"/>
      <w:r w:rsidRPr="00F63CA2">
        <w:rPr>
          <w:rFonts w:hint="eastAsia"/>
          <w:bCs/>
          <w:color w:val="000000"/>
        </w:rPr>
        <w:t>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5C85B883" w14:textId="77777777" w:rsidR="00501CE2" w:rsidRPr="00F63CA2" w:rsidRDefault="00501CE2" w:rsidP="00501CE2">
      <w:pPr>
        <w:snapToGrid w:val="0"/>
        <w:spacing w:line="360" w:lineRule="auto"/>
        <w:ind w:firstLine="420"/>
        <w:rPr>
          <w:bCs/>
          <w:color w:val="000000"/>
        </w:rPr>
      </w:pPr>
      <w:r>
        <w:rPr>
          <w:bCs/>
          <w:color w:val="000000"/>
        </w:rPr>
        <w:t>15</w:t>
      </w:r>
      <w:r w:rsidRPr="00F63CA2">
        <w:rPr>
          <w:rFonts w:hint="eastAsia"/>
          <w:bCs/>
          <w:color w:val="000000"/>
        </w:rPr>
        <w:t>、成份股停牌、摘牌的风险</w:t>
      </w:r>
    </w:p>
    <w:p w14:paraId="11046C9C" w14:textId="77777777" w:rsidR="00501CE2" w:rsidRPr="00F63CA2" w:rsidRDefault="00501CE2" w:rsidP="00501CE2">
      <w:pPr>
        <w:snapToGrid w:val="0"/>
        <w:spacing w:line="360" w:lineRule="auto"/>
        <w:ind w:firstLine="420"/>
        <w:rPr>
          <w:bCs/>
          <w:color w:val="000000"/>
        </w:rPr>
      </w:pPr>
      <w:r w:rsidRPr="00F63CA2">
        <w:rPr>
          <w:rFonts w:hint="eastAsia"/>
          <w:bCs/>
          <w:color w:val="000000"/>
        </w:rPr>
        <w:t>标的指数的当前成份股可能会改变、停牌或摘牌，此后也可能会有其它股票加入成为该指数的成份股。本基金投资组合与相关指数成份股之间并非完全相关，在标的指数的成份股调整时，</w:t>
      </w:r>
      <w:r>
        <w:rPr>
          <w:rFonts w:hint="eastAsia"/>
          <w:bCs/>
          <w:color w:val="000000"/>
        </w:rPr>
        <w:t>本基金及其标的</w:t>
      </w:r>
      <w:r>
        <w:rPr>
          <w:rFonts w:hint="eastAsia"/>
          <w:bCs/>
          <w:color w:val="000000"/>
        </w:rPr>
        <w:t>E</w:t>
      </w:r>
      <w:r>
        <w:rPr>
          <w:bCs/>
          <w:color w:val="000000"/>
        </w:rPr>
        <w:t>TF</w:t>
      </w:r>
      <w:r w:rsidRPr="00F63CA2">
        <w:rPr>
          <w:rFonts w:hint="eastAsia"/>
          <w:bCs/>
          <w:color w:val="000000"/>
        </w:rPr>
        <w:t>存在由于成份股停牌或流动性差等原因无法及时买卖成份股，从而影响本基金对标的指数的跟踪程度。当标的指数的成份股摘牌时，本基金</w:t>
      </w:r>
      <w:r>
        <w:rPr>
          <w:rFonts w:hint="eastAsia"/>
          <w:bCs/>
          <w:color w:val="000000"/>
        </w:rPr>
        <w:t>及其标的</w:t>
      </w:r>
      <w:r>
        <w:rPr>
          <w:rFonts w:hint="eastAsia"/>
          <w:bCs/>
          <w:color w:val="000000"/>
        </w:rPr>
        <w:t>E</w:t>
      </w:r>
      <w:r>
        <w:rPr>
          <w:bCs/>
          <w:color w:val="000000"/>
        </w:rPr>
        <w:t>TF</w:t>
      </w:r>
      <w:r w:rsidRPr="00F63CA2">
        <w:rPr>
          <w:rFonts w:hint="eastAsia"/>
          <w:bCs/>
          <w:color w:val="000000"/>
        </w:rPr>
        <w:t>可能无法及时卖出而导致基金净值下降，跟踪偏离度和跟踪误差扩大等风险。</w:t>
      </w:r>
    </w:p>
    <w:p w14:paraId="71C7492D" w14:textId="77777777" w:rsidR="00501CE2" w:rsidRPr="00A36E2B" w:rsidRDefault="00501CE2" w:rsidP="00501CE2">
      <w:pPr>
        <w:snapToGrid w:val="0"/>
        <w:spacing w:line="360" w:lineRule="auto"/>
        <w:ind w:firstLine="420"/>
        <w:rPr>
          <w:bCs/>
          <w:color w:val="000000"/>
        </w:rPr>
      </w:pPr>
      <w:r w:rsidRPr="00F63CA2">
        <w:rPr>
          <w:rFonts w:hint="eastAsia"/>
          <w:bCs/>
          <w:color w:val="000000"/>
        </w:rPr>
        <w:t>本基金运作过程中，当标的指数成份股发生明显负面事件面临退市，且指数编制机构暂未</w:t>
      </w:r>
      <w:proofErr w:type="gramStart"/>
      <w:r w:rsidRPr="00F63CA2">
        <w:rPr>
          <w:rFonts w:hint="eastAsia"/>
          <w:bCs/>
          <w:color w:val="000000"/>
        </w:rPr>
        <w:t>作出</w:t>
      </w:r>
      <w:proofErr w:type="gramEnd"/>
      <w:r w:rsidRPr="00F63CA2">
        <w:rPr>
          <w:rFonts w:hint="eastAsia"/>
          <w:bCs/>
          <w:color w:val="000000"/>
        </w:rPr>
        <w:t>调整的，基金管理人应当按照</w:t>
      </w:r>
      <w:r>
        <w:rPr>
          <w:rFonts w:hint="eastAsia"/>
          <w:bCs/>
          <w:color w:val="000000"/>
        </w:rPr>
        <w:t>基金份额</w:t>
      </w:r>
      <w:r w:rsidRPr="00F63CA2">
        <w:rPr>
          <w:rFonts w:hint="eastAsia"/>
          <w:bCs/>
          <w:color w:val="000000"/>
        </w:rPr>
        <w:t>持有人利益优先的原则，履行内部决策程序后及时对相关成份股进行调整，但并不保证能因此避免该成份证券对本</w:t>
      </w:r>
      <w:proofErr w:type="gramStart"/>
      <w:r w:rsidRPr="00F63CA2">
        <w:rPr>
          <w:rFonts w:hint="eastAsia"/>
          <w:bCs/>
          <w:color w:val="000000"/>
        </w:rPr>
        <w:t>基金基金</w:t>
      </w:r>
      <w:proofErr w:type="gramEnd"/>
      <w:r w:rsidRPr="00F63CA2">
        <w:rPr>
          <w:rFonts w:hint="eastAsia"/>
          <w:bCs/>
          <w:color w:val="000000"/>
        </w:rPr>
        <w:t>财产的影响，当基金管理人对该成份</w:t>
      </w:r>
      <w:proofErr w:type="gramStart"/>
      <w:r w:rsidRPr="00F63CA2">
        <w:rPr>
          <w:rFonts w:hint="eastAsia"/>
          <w:bCs/>
          <w:color w:val="000000"/>
        </w:rPr>
        <w:t>股予以</w:t>
      </w:r>
      <w:proofErr w:type="gramEnd"/>
      <w:r w:rsidRPr="00F63CA2">
        <w:rPr>
          <w:rFonts w:hint="eastAsia"/>
          <w:bCs/>
          <w:color w:val="000000"/>
        </w:rPr>
        <w:t>调整时也可能产生跟踪偏离度和跟踪误差扩大等风险。</w:t>
      </w:r>
    </w:p>
    <w:p w14:paraId="054F3F82" w14:textId="00E9B9D2" w:rsidR="00501CE2" w:rsidRPr="00A36E2B" w:rsidRDefault="00501CE2" w:rsidP="00501CE2">
      <w:pPr>
        <w:snapToGrid w:val="0"/>
        <w:spacing w:line="360" w:lineRule="auto"/>
        <w:ind w:firstLine="420"/>
        <w:rPr>
          <w:bCs/>
          <w:color w:val="000000"/>
        </w:rPr>
      </w:pPr>
      <w:r>
        <w:rPr>
          <w:bCs/>
          <w:color w:val="000000"/>
        </w:rPr>
        <w:t>1</w:t>
      </w:r>
      <w:r w:rsidR="00ED63AD">
        <w:rPr>
          <w:bCs/>
          <w:color w:val="000000"/>
        </w:rPr>
        <w:t>6</w:t>
      </w:r>
      <w:r w:rsidRPr="00A36E2B">
        <w:rPr>
          <w:rFonts w:hint="eastAsia"/>
          <w:bCs/>
          <w:color w:val="000000"/>
        </w:rPr>
        <w:t>、操作或技术风险</w:t>
      </w:r>
    </w:p>
    <w:p w14:paraId="4C4410F4" w14:textId="77777777" w:rsidR="00501CE2" w:rsidRPr="00A36E2B" w:rsidRDefault="00501CE2" w:rsidP="00501CE2">
      <w:pPr>
        <w:snapToGrid w:val="0"/>
        <w:spacing w:line="360" w:lineRule="auto"/>
        <w:ind w:firstLine="420"/>
        <w:rPr>
          <w:bCs/>
          <w:color w:val="000000"/>
        </w:rPr>
      </w:pPr>
      <w:r w:rsidRPr="00A36E2B">
        <w:rPr>
          <w:rFonts w:hint="eastAsia"/>
          <w:bCs/>
          <w:color w:val="000000"/>
        </w:rPr>
        <w:t>相关当事人在业务各环节操作过程中，因内部控制存在缺陷或者人为因素造成操作失误</w:t>
      </w:r>
      <w:r w:rsidRPr="00A36E2B">
        <w:rPr>
          <w:rFonts w:hint="eastAsia"/>
          <w:bCs/>
          <w:color w:val="000000"/>
        </w:rPr>
        <w:lastRenderedPageBreak/>
        <w:t>或违反操作规程等原因可能引致风险，例如，申购赎回清单编制错误、越权违规交易、欺诈行为、交易错误、</w:t>
      </w:r>
      <w:r w:rsidRPr="00A36E2B">
        <w:rPr>
          <w:rFonts w:hint="eastAsia"/>
          <w:bCs/>
          <w:color w:val="000000"/>
        </w:rPr>
        <w:t>IT</w:t>
      </w:r>
      <w:r w:rsidRPr="00A36E2B">
        <w:rPr>
          <w:rFonts w:hint="eastAsia"/>
          <w:bCs/>
          <w:color w:val="000000"/>
        </w:rPr>
        <w:t>系统故障等风险。</w:t>
      </w:r>
    </w:p>
    <w:p w14:paraId="6A4B395A" w14:textId="77777777" w:rsidR="00501CE2" w:rsidRPr="00A36E2B" w:rsidRDefault="00501CE2" w:rsidP="00501CE2">
      <w:pPr>
        <w:snapToGrid w:val="0"/>
        <w:spacing w:line="360" w:lineRule="auto"/>
        <w:ind w:firstLine="420"/>
        <w:rPr>
          <w:bCs/>
          <w:color w:val="000000"/>
        </w:rPr>
      </w:pPr>
      <w:r w:rsidRPr="00A36E2B">
        <w:rPr>
          <w:rFonts w:hint="eastAsia"/>
          <w:bCs/>
          <w:color w:val="000000"/>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14:paraId="62E4344B" w14:textId="77777777" w:rsidR="00501CE2" w:rsidRPr="00F63CA2" w:rsidRDefault="00501CE2" w:rsidP="00501CE2">
      <w:pPr>
        <w:snapToGrid w:val="0"/>
        <w:spacing w:line="360" w:lineRule="auto"/>
        <w:ind w:firstLine="420"/>
        <w:rPr>
          <w:bCs/>
          <w:color w:val="000000"/>
        </w:rPr>
      </w:pPr>
    </w:p>
    <w:p w14:paraId="67B71216" w14:textId="77777777" w:rsidR="00501CE2" w:rsidRPr="00F63CA2" w:rsidRDefault="00501CE2" w:rsidP="00501CE2">
      <w:pPr>
        <w:snapToGrid w:val="0"/>
        <w:spacing w:line="360" w:lineRule="auto"/>
        <w:ind w:firstLine="420"/>
        <w:rPr>
          <w:bCs/>
          <w:color w:val="000000"/>
        </w:rPr>
      </w:pPr>
      <w:r w:rsidRPr="00F63CA2">
        <w:rPr>
          <w:rFonts w:hint="eastAsia"/>
          <w:bCs/>
          <w:color w:val="000000"/>
        </w:rPr>
        <w:t>五、其他风险</w:t>
      </w:r>
    </w:p>
    <w:p w14:paraId="753DC4F5" w14:textId="77777777" w:rsidR="00501CE2" w:rsidRPr="00F63CA2" w:rsidRDefault="00501CE2" w:rsidP="00501CE2">
      <w:pPr>
        <w:snapToGrid w:val="0"/>
        <w:spacing w:line="360" w:lineRule="auto"/>
        <w:ind w:firstLine="420"/>
        <w:rPr>
          <w:bCs/>
          <w:color w:val="000000"/>
        </w:rPr>
      </w:pPr>
      <w:r w:rsidRPr="00F63CA2">
        <w:rPr>
          <w:rFonts w:hint="eastAsia"/>
          <w:bCs/>
          <w:color w:val="000000"/>
        </w:rPr>
        <w:t>1</w:t>
      </w:r>
      <w:r w:rsidRPr="00F63CA2">
        <w:rPr>
          <w:rFonts w:hint="eastAsia"/>
          <w:bCs/>
          <w:color w:val="000000"/>
        </w:rPr>
        <w:t>、因技术因素而产生的风险，如电脑系统不可靠产生的风险；</w:t>
      </w:r>
    </w:p>
    <w:p w14:paraId="5DB9EB94" w14:textId="77777777" w:rsidR="00501CE2" w:rsidRPr="00F63CA2" w:rsidRDefault="00501CE2" w:rsidP="00501CE2">
      <w:pPr>
        <w:snapToGrid w:val="0"/>
        <w:spacing w:line="360" w:lineRule="auto"/>
        <w:ind w:firstLine="420"/>
        <w:rPr>
          <w:bCs/>
          <w:color w:val="000000"/>
        </w:rPr>
      </w:pPr>
      <w:r w:rsidRPr="00F63CA2">
        <w:rPr>
          <w:rFonts w:hint="eastAsia"/>
          <w:bCs/>
          <w:color w:val="000000"/>
        </w:rPr>
        <w:t>2</w:t>
      </w:r>
      <w:r w:rsidRPr="00F63CA2">
        <w:rPr>
          <w:rFonts w:hint="eastAsia"/>
          <w:bCs/>
          <w:color w:val="000000"/>
        </w:rPr>
        <w:t>、因业务快速发展而在制度建设、人员配备、内控制度建立等不完善而产生的风险；</w:t>
      </w:r>
    </w:p>
    <w:p w14:paraId="408F8148" w14:textId="77777777" w:rsidR="00501CE2" w:rsidRPr="00F63CA2" w:rsidRDefault="00501CE2" w:rsidP="00501CE2">
      <w:pPr>
        <w:snapToGrid w:val="0"/>
        <w:spacing w:line="360" w:lineRule="auto"/>
        <w:ind w:firstLine="420"/>
        <w:rPr>
          <w:bCs/>
          <w:color w:val="000000"/>
        </w:rPr>
      </w:pPr>
      <w:r w:rsidRPr="00F63CA2">
        <w:rPr>
          <w:rFonts w:hint="eastAsia"/>
          <w:bCs/>
          <w:color w:val="000000"/>
        </w:rPr>
        <w:t>3</w:t>
      </w:r>
      <w:r w:rsidRPr="00F63CA2">
        <w:rPr>
          <w:rFonts w:hint="eastAsia"/>
          <w:bCs/>
          <w:color w:val="000000"/>
        </w:rPr>
        <w:t>、因人为因素而产生的风险、如内幕交易、欺诈行为等产生的风险；</w:t>
      </w:r>
    </w:p>
    <w:p w14:paraId="5C5F6BF0" w14:textId="77777777" w:rsidR="00501CE2" w:rsidRPr="00F63CA2" w:rsidRDefault="00501CE2" w:rsidP="00501CE2">
      <w:pPr>
        <w:snapToGrid w:val="0"/>
        <w:spacing w:line="360" w:lineRule="auto"/>
        <w:ind w:firstLine="420"/>
        <w:rPr>
          <w:bCs/>
          <w:color w:val="000000"/>
        </w:rPr>
      </w:pPr>
      <w:r w:rsidRPr="00F63CA2">
        <w:rPr>
          <w:rFonts w:hint="eastAsia"/>
          <w:bCs/>
          <w:color w:val="000000"/>
        </w:rPr>
        <w:t>4</w:t>
      </w:r>
      <w:r w:rsidRPr="00F63CA2">
        <w:rPr>
          <w:rFonts w:hint="eastAsia"/>
          <w:bCs/>
          <w:color w:val="000000"/>
        </w:rPr>
        <w:t>、对主要业务人员如基金经理的依赖而可能产生的风险；</w:t>
      </w:r>
    </w:p>
    <w:p w14:paraId="53BCCCA6" w14:textId="77777777" w:rsidR="00501CE2" w:rsidRPr="00F63CA2" w:rsidRDefault="00501CE2" w:rsidP="00501CE2">
      <w:pPr>
        <w:snapToGrid w:val="0"/>
        <w:spacing w:line="360" w:lineRule="auto"/>
        <w:ind w:firstLine="420"/>
        <w:rPr>
          <w:bCs/>
          <w:color w:val="000000"/>
        </w:rPr>
      </w:pPr>
      <w:r w:rsidRPr="00F63CA2">
        <w:rPr>
          <w:rFonts w:hint="eastAsia"/>
          <w:bCs/>
          <w:color w:val="000000"/>
        </w:rPr>
        <w:t>5</w:t>
      </w:r>
      <w:r w:rsidRPr="00F63CA2">
        <w:rPr>
          <w:rFonts w:hint="eastAsia"/>
          <w:bCs/>
          <w:color w:val="000000"/>
        </w:rPr>
        <w:t>、因业务竞争压力可能产生的风险；</w:t>
      </w:r>
    </w:p>
    <w:p w14:paraId="0D03DCD1" w14:textId="77777777" w:rsidR="00501CE2" w:rsidRPr="00F63CA2" w:rsidRDefault="00501CE2" w:rsidP="00501CE2">
      <w:pPr>
        <w:snapToGrid w:val="0"/>
        <w:spacing w:line="360" w:lineRule="auto"/>
        <w:ind w:firstLine="420"/>
        <w:rPr>
          <w:bCs/>
          <w:color w:val="000000"/>
        </w:rPr>
      </w:pPr>
      <w:r w:rsidRPr="00F63CA2">
        <w:rPr>
          <w:rFonts w:hint="eastAsia"/>
          <w:bCs/>
          <w:color w:val="000000"/>
        </w:rPr>
        <w:t>6</w:t>
      </w:r>
      <w:r w:rsidRPr="00F63CA2">
        <w:rPr>
          <w:rFonts w:hint="eastAsia"/>
          <w:bCs/>
          <w:color w:val="000000"/>
        </w:rPr>
        <w:t>、不可抗力可能导致基金资产的损失，影响基金收益水平，从而带来风险；</w:t>
      </w:r>
    </w:p>
    <w:p w14:paraId="683AEF9A" w14:textId="218A4FAF" w:rsidR="00501CE2" w:rsidRDefault="00501CE2" w:rsidP="00501CE2">
      <w:pPr>
        <w:snapToGrid w:val="0"/>
        <w:spacing w:line="360" w:lineRule="auto"/>
        <w:ind w:firstLine="420"/>
        <w:rPr>
          <w:bCs/>
          <w:color w:val="000000"/>
        </w:rPr>
      </w:pPr>
      <w:r w:rsidRPr="00F63CA2">
        <w:rPr>
          <w:rFonts w:hint="eastAsia"/>
          <w:bCs/>
          <w:color w:val="000000"/>
        </w:rPr>
        <w:t>7</w:t>
      </w:r>
      <w:r w:rsidRPr="00F63CA2">
        <w:rPr>
          <w:rFonts w:hint="eastAsia"/>
          <w:bCs/>
          <w:color w:val="000000"/>
        </w:rPr>
        <w:t>、其他意外导致的风险</w:t>
      </w:r>
      <w:r w:rsidR="002A08DC">
        <w:rPr>
          <w:rFonts w:hint="eastAsia"/>
          <w:bCs/>
          <w:color w:val="000000"/>
        </w:rPr>
        <w:t>；</w:t>
      </w:r>
    </w:p>
    <w:p w14:paraId="3806D132" w14:textId="77777777" w:rsidR="00501CE2" w:rsidRPr="00F63CA2" w:rsidRDefault="00501CE2" w:rsidP="00501CE2">
      <w:pPr>
        <w:snapToGrid w:val="0"/>
        <w:spacing w:line="360" w:lineRule="auto"/>
        <w:ind w:firstLine="420"/>
        <w:rPr>
          <w:bCs/>
          <w:color w:val="000000"/>
        </w:rPr>
      </w:pPr>
      <w:r w:rsidRPr="003A7666">
        <w:rPr>
          <w:rFonts w:hint="eastAsia"/>
          <w:bCs/>
          <w:color w:val="000000"/>
        </w:rPr>
        <w:t>8</w:t>
      </w:r>
      <w:r w:rsidRPr="003A7666">
        <w:rPr>
          <w:rFonts w:hint="eastAsia"/>
          <w:bCs/>
          <w:color w:val="000000"/>
        </w:rPr>
        <w:t>、金融市场危机、行业竞争、代理商违约、基金托管人违约等超出基金管理人自身直接控制能力之外的风险，也可能导致基金或者基金份额持有人利益受损。</w:t>
      </w:r>
    </w:p>
    <w:p w14:paraId="7894345E" w14:textId="77777777" w:rsidR="00501CE2" w:rsidRPr="00F63CA2" w:rsidRDefault="00501CE2" w:rsidP="00501CE2">
      <w:pPr>
        <w:snapToGrid w:val="0"/>
        <w:spacing w:line="360" w:lineRule="auto"/>
        <w:ind w:firstLine="420"/>
        <w:rPr>
          <w:bCs/>
          <w:color w:val="000000"/>
        </w:rPr>
      </w:pPr>
    </w:p>
    <w:p w14:paraId="68A9E5BE" w14:textId="77777777" w:rsidR="00501CE2" w:rsidRPr="00F63CA2" w:rsidRDefault="00501CE2" w:rsidP="00501CE2">
      <w:pPr>
        <w:snapToGrid w:val="0"/>
        <w:spacing w:line="360" w:lineRule="auto"/>
        <w:ind w:firstLine="420"/>
        <w:rPr>
          <w:bCs/>
          <w:color w:val="000000"/>
        </w:rPr>
      </w:pPr>
      <w:r w:rsidRPr="00F63CA2">
        <w:rPr>
          <w:rFonts w:hint="eastAsia"/>
          <w:bCs/>
          <w:color w:val="000000"/>
        </w:rPr>
        <w:t>六、本基金法律文件风险收益特征表述与销售机构基金风险评价、销售机构之间的基金风险评价可能不一致的风险</w:t>
      </w:r>
    </w:p>
    <w:p w14:paraId="1E31EC03" w14:textId="40C9634F" w:rsidR="00C079F8" w:rsidRDefault="00501CE2" w:rsidP="00C079F8">
      <w:pPr>
        <w:pStyle w:val="-"/>
        <w:ind w:firstLine="420"/>
      </w:pPr>
      <w:r w:rsidRPr="00F63CA2">
        <w:rPr>
          <w:rFonts w:hint="eastAsia"/>
          <w:bCs/>
          <w:color w:val="000000"/>
        </w:rPr>
        <w:t>本基金法律文件投资章节有关风险收益特征的表述是基于投资范围、投资比例、证券、期货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w:t>
      </w:r>
      <w:r w:rsidRPr="00D5515D">
        <w:rPr>
          <w:rFonts w:hint="eastAsia"/>
          <w:bCs/>
          <w:color w:val="000000"/>
        </w:rPr>
        <w:t>销售机构之间的风险等级评价也可能存在不同，销售机构基于自身采用的评价方法可能对基金的风险等级进行定期或不定期的调整，</w:t>
      </w:r>
      <w:r w:rsidRPr="00F63CA2">
        <w:rPr>
          <w:rFonts w:hint="eastAsia"/>
          <w:bCs/>
          <w:color w:val="000000"/>
        </w:rPr>
        <w:t>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7C37FBAA" w14:textId="0455681D" w:rsidR="00C079F8" w:rsidRDefault="00C079F8" w:rsidP="00C079F8">
      <w:pPr>
        <w:pStyle w:val="-"/>
        <w:ind w:firstLine="420"/>
      </w:pPr>
    </w:p>
    <w:p w14:paraId="79FF9F4F" w14:textId="77777777" w:rsidR="00410A33" w:rsidRDefault="00410A33" w:rsidP="00410A33">
      <w:pPr>
        <w:pStyle w:val="-"/>
        <w:ind w:firstLine="420"/>
      </w:pPr>
      <w:r>
        <w:rPr>
          <w:rFonts w:hint="eastAsia"/>
        </w:rPr>
        <w:t>七、声明</w:t>
      </w:r>
    </w:p>
    <w:p w14:paraId="5E8F837F" w14:textId="77777777" w:rsidR="00410A33" w:rsidRDefault="00410A33" w:rsidP="00410A33">
      <w:pPr>
        <w:pStyle w:val="-"/>
        <w:ind w:firstLine="420"/>
      </w:pPr>
      <w:r>
        <w:rPr>
          <w:rFonts w:hint="eastAsia"/>
        </w:rPr>
        <w:t>1、本基金未经任何一级政府、机构及部门担保。投资者自愿投资于本基金，须自行承担投资风险。</w:t>
      </w:r>
    </w:p>
    <w:p w14:paraId="42B48B42" w14:textId="77777777" w:rsidR="00410A33" w:rsidRDefault="00410A33" w:rsidP="00410A33">
      <w:pPr>
        <w:pStyle w:val="-"/>
        <w:ind w:firstLine="420"/>
      </w:pPr>
      <w:r>
        <w:rPr>
          <w:rFonts w:hint="eastAsia"/>
        </w:rPr>
        <w:lastRenderedPageBreak/>
        <w:t>2、除基金管理人直接办理本基金的销售外，本基金还通过其他销售机构销售，但是，本基金并不是销售机构的存款或负债，也没有经销售机构担保或者背书，销售机构并不能保证其收益或本金安全。</w:t>
      </w:r>
    </w:p>
    <w:p w14:paraId="234F40F0" w14:textId="77777777" w:rsidR="00410A33" w:rsidRDefault="00410A33" w:rsidP="00410A33">
      <w:pPr>
        <w:pStyle w:val="-"/>
        <w:ind w:firstLine="420"/>
      </w:pPr>
      <w:r>
        <w:rPr>
          <w:rFonts w:hint="eastAsia"/>
        </w:rPr>
        <w:t xml:space="preserve">3、南方基金南方东英银河联昌富时亚太低碳精选交易型开放式指数证券投资基金（QDII） （“本基金”）完全由南方基金管理股份有限公司开发。本基金与伦敦证券交易所集团公司及其附属企业（统称“LSE Group”）之间没有关联，也并非受其发起、背书、出售或推广。FTSE Russell是LSE Group公司的商标名称之一。 </w:t>
      </w:r>
    </w:p>
    <w:p w14:paraId="327B087C" w14:textId="77777777" w:rsidR="00410A33" w:rsidRDefault="00410A33" w:rsidP="00410A33">
      <w:pPr>
        <w:pStyle w:val="-"/>
        <w:ind w:firstLine="420"/>
      </w:pPr>
      <w:r>
        <w:rPr>
          <w:rFonts w:hint="eastAsia"/>
        </w:rPr>
        <w:t xml:space="preserve">富时亚太低碳精选指数（“指数”）的全部权利属持有该指数的相关LSE Group公司所有。“FTSE®”为相关LSE Group公司的商标，并由其它LSE Group公司根据授权使用。 </w:t>
      </w:r>
    </w:p>
    <w:p w14:paraId="5B87C3AD" w14:textId="350159F5" w:rsidR="00410A33" w:rsidRDefault="00410A33" w:rsidP="00410A33">
      <w:pPr>
        <w:pStyle w:val="-"/>
        <w:ind w:firstLine="420"/>
      </w:pPr>
      <w:r>
        <w:rPr>
          <w:rFonts w:hint="eastAsia"/>
        </w:rPr>
        <w:t>指数由[FTSE International Limited][FTSE Fixed Income, LLC]或其附属公司、代理人或合作伙伴计算或代其计算。LSE Group概不就（a）使用指数、依赖指数或指数的任何错误或（b）投资于本基金或本基金的运营所产生的责任向任何人士负责。LSE Group概不就本基金所取得的业绩或南方基金管理股份有限公司提出的指数适合性做出声明、预测、保证或陈述。</w:t>
      </w:r>
    </w:p>
    <w:p w14:paraId="41DB7FB7" w14:textId="2B44C193"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50" w:name="_Toc327902639"/>
      <w:bookmarkStart w:id="151" w:name="_Toc332013127"/>
      <w:bookmarkStart w:id="152" w:name="_Toc335899850"/>
      <w:bookmarkStart w:id="153" w:name="_Toc336606244"/>
      <w:bookmarkStart w:id="154" w:name="_Toc369510025"/>
      <w:bookmarkStart w:id="155" w:name="_Toc375295990"/>
      <w:bookmarkStart w:id="156" w:name="_Toc81903480"/>
      <w:r w:rsidRPr="00783CB5">
        <w:rPr>
          <w:rFonts w:hint="eastAsia"/>
        </w:rPr>
        <w:lastRenderedPageBreak/>
        <w:t>基金合同的变更、终止和基金财产的清算</w:t>
      </w:r>
      <w:bookmarkEnd w:id="150"/>
      <w:bookmarkEnd w:id="151"/>
      <w:bookmarkEnd w:id="152"/>
      <w:bookmarkEnd w:id="153"/>
      <w:bookmarkEnd w:id="154"/>
      <w:bookmarkEnd w:id="155"/>
      <w:bookmarkEnd w:id="156"/>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57" w:name="_Toc79392639"/>
      <w:r>
        <w:rPr>
          <w:rFonts w:hint="eastAsia"/>
        </w:rPr>
        <w:t>一、《基金合同》的变更</w:t>
      </w:r>
    </w:p>
    <w:p w14:paraId="604A9049" w14:textId="799AA325" w:rsidR="00996E82" w:rsidRDefault="00996E82" w:rsidP="00996E82">
      <w:pPr>
        <w:pStyle w:val="HD"/>
      </w:pPr>
      <w:r>
        <w:rPr>
          <w:rFonts w:hint="eastAsia"/>
        </w:rPr>
        <w:t>1</w:t>
      </w:r>
      <w:r>
        <w:rPr>
          <w:rFonts w:hint="eastAsia"/>
        </w:rPr>
        <w:t>、变更基金合同涉及法律法规规定或基金合同约定应经基金份额持有人大会决议通过的事项的，应召</w:t>
      </w:r>
      <w:proofErr w:type="gramStart"/>
      <w:r>
        <w:rPr>
          <w:rFonts w:hint="eastAsia"/>
        </w:rPr>
        <w:t>开基金</w:t>
      </w:r>
      <w:proofErr w:type="gramEnd"/>
      <w:r>
        <w:rPr>
          <w:rFonts w:hint="eastAsia"/>
        </w:rPr>
        <w:t>份额持有人大会决议通过。对于法律法规规定和基金合同约定可不经基金份额持有人大会决议通过的事项，由基金管理人和基金托管人同意后变更并公告，并报中国证监会备案。</w:t>
      </w:r>
    </w:p>
    <w:p w14:paraId="278E303D" w14:textId="43071A7E" w:rsidR="00996E82" w:rsidRDefault="00996E82" w:rsidP="00996E82">
      <w:pPr>
        <w:pStyle w:val="HD"/>
      </w:pPr>
      <w:r>
        <w:rPr>
          <w:rFonts w:hint="eastAsia"/>
        </w:rPr>
        <w:t>2</w:t>
      </w:r>
      <w:r>
        <w:rPr>
          <w:rFonts w:hint="eastAsia"/>
        </w:rPr>
        <w:t>、关于《基金合同》变更的基金份额持有人大会决议自生效后方可执行，</w:t>
      </w:r>
      <w:proofErr w:type="gramStart"/>
      <w:r>
        <w:rPr>
          <w:rFonts w:hint="eastAsia"/>
        </w:rPr>
        <w:t>自决议</w:t>
      </w:r>
      <w:proofErr w:type="gramEnd"/>
      <w:r>
        <w:rPr>
          <w:rFonts w:hint="eastAsia"/>
        </w:rPr>
        <w:t>生效后两日内在</w:t>
      </w:r>
      <w:r w:rsidR="00117EF6">
        <w:rPr>
          <w:rFonts w:hint="eastAsia"/>
        </w:rPr>
        <w:t>规定媒介</w:t>
      </w:r>
      <w:r>
        <w:rPr>
          <w:rFonts w:hint="eastAsia"/>
        </w:rPr>
        <w:t>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61AA0AFC" w14:textId="77777777" w:rsidR="005864A4" w:rsidRDefault="00996E82" w:rsidP="00996E82">
      <w:pPr>
        <w:pStyle w:val="HD"/>
      </w:pPr>
      <w:r>
        <w:rPr>
          <w:rFonts w:hint="eastAsia"/>
        </w:rPr>
        <w:t>3</w:t>
      </w:r>
      <w:r>
        <w:rPr>
          <w:rFonts w:hint="eastAsia"/>
        </w:rPr>
        <w:t>、</w:t>
      </w:r>
      <w:r w:rsidR="005864A4" w:rsidRPr="00336D93">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2723CEF" w14:textId="1351EBC0" w:rsidR="00996E82" w:rsidRDefault="005864A4" w:rsidP="00996E82">
      <w:pPr>
        <w:pStyle w:val="HD"/>
      </w:pPr>
      <w:r>
        <w:rPr>
          <w:rFonts w:hint="eastAsia"/>
        </w:rPr>
        <w:t>4</w:t>
      </w:r>
      <w:r>
        <w:rPr>
          <w:rFonts w:hint="eastAsia"/>
        </w:rPr>
        <w:t>、</w:t>
      </w:r>
      <w:r w:rsidR="00996E82">
        <w:rPr>
          <w:rFonts w:hint="eastAsia"/>
        </w:rPr>
        <w:t>《基金合同》约定的其他情形；</w:t>
      </w:r>
    </w:p>
    <w:p w14:paraId="63986833" w14:textId="567401EA" w:rsidR="00996E82" w:rsidRDefault="005864A4" w:rsidP="00996E82">
      <w:pPr>
        <w:pStyle w:val="HD"/>
      </w:pPr>
      <w:r>
        <w:t>5</w:t>
      </w:r>
      <w:r w:rsidR="00996E82">
        <w:rPr>
          <w:rFonts w:hint="eastAsia"/>
        </w:rPr>
        <w:t>、相关法律法规和中国证监会规定的其他情况。</w:t>
      </w:r>
    </w:p>
    <w:p w14:paraId="14A47EE9" w14:textId="77777777" w:rsidR="00996E82"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04AEC8FC" w:rsidR="00996E82" w:rsidRDefault="00996E82" w:rsidP="00996E82">
      <w:pPr>
        <w:pStyle w:val="HD"/>
      </w:pPr>
      <w:r>
        <w:rPr>
          <w:rFonts w:hint="eastAsia"/>
        </w:rPr>
        <w:t>2</w:t>
      </w:r>
      <w:r>
        <w:rPr>
          <w:rFonts w:hint="eastAsia"/>
        </w:rPr>
        <w:t>、基金财产清算小组组成：基金财产清算小组成员由基金管理人、基金托管人、</w:t>
      </w:r>
      <w:r w:rsidR="007E2C39">
        <w:rPr>
          <w:rFonts w:hint="eastAsia"/>
        </w:rPr>
        <w:t>符合《证券法》规定的</w:t>
      </w:r>
      <w:r>
        <w:rPr>
          <w:rFonts w:hint="eastAsia"/>
        </w:rPr>
        <w:t>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lastRenderedPageBreak/>
        <w:t>（</w:t>
      </w:r>
      <w:r>
        <w:rPr>
          <w:rFonts w:hint="eastAsia"/>
        </w:rPr>
        <w:t>4</w:t>
      </w:r>
      <w:r>
        <w:rPr>
          <w:rFonts w:hint="eastAsia"/>
        </w:rPr>
        <w:t>）制作清算报告；</w:t>
      </w:r>
    </w:p>
    <w:p w14:paraId="5C093A60" w14:textId="6A2C2CA0" w:rsidR="00996E82" w:rsidRDefault="00996E82" w:rsidP="00996E82">
      <w:pPr>
        <w:pStyle w:val="HD"/>
      </w:pPr>
      <w:r>
        <w:rPr>
          <w:rFonts w:hint="eastAsia"/>
        </w:rPr>
        <w:t>（</w:t>
      </w:r>
      <w:r>
        <w:rPr>
          <w:rFonts w:hint="eastAsia"/>
        </w:rPr>
        <w:t>5</w:t>
      </w:r>
      <w:r>
        <w:rPr>
          <w:rFonts w:hint="eastAsia"/>
        </w:rPr>
        <w:t>）</w:t>
      </w:r>
      <w:r w:rsidR="00AF1A6D">
        <w:rPr>
          <w:rFonts w:hint="eastAsia"/>
        </w:rPr>
        <w:t>聘请</w:t>
      </w:r>
      <w:r w:rsidR="00D47A4C">
        <w:rPr>
          <w:rFonts w:hint="eastAsia"/>
        </w:rPr>
        <w:t>符合《证券法》规定的会计师事务所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1DD2229A"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218628D7" w14:textId="3CFE22BA" w:rsidR="00832F91" w:rsidRDefault="00832F91" w:rsidP="00996E82">
      <w:pPr>
        <w:pStyle w:val="HD"/>
      </w:pPr>
      <w:r w:rsidRPr="00832F91">
        <w:rPr>
          <w:rFonts w:hint="eastAsia"/>
        </w:rPr>
        <w:t>6</w:t>
      </w:r>
      <w:r w:rsidRPr="00832F91">
        <w:rPr>
          <w:rFonts w:hint="eastAsia"/>
        </w:rPr>
        <w:t>、基金管理人与基金托管人协商一致或基金</w:t>
      </w:r>
      <w:r w:rsidR="00601AB2">
        <w:t>财</w:t>
      </w:r>
      <w:r w:rsidRPr="00832F91">
        <w:rPr>
          <w:rFonts w:hint="eastAsia"/>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3D0BFD06" w:rsidR="00996E82" w:rsidRDefault="00996E82" w:rsidP="00996E82">
      <w:pPr>
        <w:pStyle w:val="HD"/>
      </w:pPr>
      <w:r>
        <w:rPr>
          <w:rFonts w:hint="eastAsia"/>
        </w:rPr>
        <w:t>清算过程中的有关重大事项须及时公告；基金财产清算报告</w:t>
      </w:r>
      <w:proofErr w:type="gramStart"/>
      <w:r>
        <w:rPr>
          <w:rFonts w:hint="eastAsia"/>
        </w:rPr>
        <w:t>经</w:t>
      </w:r>
      <w:r w:rsidR="00D47A4C">
        <w:rPr>
          <w:rFonts w:hint="eastAsia"/>
        </w:rPr>
        <w:t>符合</w:t>
      </w:r>
      <w:proofErr w:type="gramEnd"/>
      <w:r w:rsidR="00D47A4C">
        <w:rPr>
          <w:rFonts w:hint="eastAsia"/>
        </w:rPr>
        <w:t>《证券法》规定的会计师事务所</w:t>
      </w:r>
      <w:r>
        <w:rPr>
          <w:rFonts w:hint="eastAsia"/>
        </w:rPr>
        <w:t>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w:t>
      </w:r>
      <w:r w:rsidR="00117EF6">
        <w:rPr>
          <w:rFonts w:hint="eastAsia"/>
        </w:rPr>
        <w:t>规定网站</w:t>
      </w:r>
      <w:r>
        <w:rPr>
          <w:rFonts w:hint="eastAsia"/>
        </w:rPr>
        <w:t>上，并将清算报告提示性公告登载在</w:t>
      </w:r>
      <w:r w:rsidR="00117EF6">
        <w:rPr>
          <w:rFonts w:hint="eastAsia"/>
        </w:rPr>
        <w:t>规定报刊</w:t>
      </w:r>
      <w:r>
        <w:rPr>
          <w:rFonts w:hint="eastAsia"/>
        </w:rPr>
        <w:t>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529F614D" w14:textId="380A42BD" w:rsidR="00996E82" w:rsidRDefault="00996E82" w:rsidP="00996E82">
      <w:pPr>
        <w:pStyle w:val="HD"/>
      </w:pPr>
      <w:r>
        <w:rPr>
          <w:rFonts w:hint="eastAsia"/>
        </w:rPr>
        <w:t>基金财产清算账册及有关文件由基金托管人保存</w:t>
      </w:r>
      <w:r w:rsidR="00D36C5C" w:rsidRPr="00D36C5C">
        <w:rPr>
          <w:bCs/>
        </w:rPr>
        <w:t>不</w:t>
      </w:r>
      <w:r w:rsidR="00D36C5C" w:rsidRPr="00D36C5C">
        <w:rPr>
          <w:rFonts w:hint="eastAsia"/>
          <w:bCs/>
        </w:rPr>
        <w:t>少</w:t>
      </w:r>
      <w:r w:rsidR="00D36C5C" w:rsidRPr="00D36C5C">
        <w:rPr>
          <w:bCs/>
        </w:rPr>
        <w:t>于法律法规规定的最低年限</w:t>
      </w:r>
      <w:r>
        <w:rPr>
          <w:rFonts w:hint="eastAsia"/>
        </w:rPr>
        <w:t>。</w:t>
      </w:r>
    </w:p>
    <w:p w14:paraId="6F644B0E" w14:textId="041D8184" w:rsidR="005C016A" w:rsidRDefault="005C016A" w:rsidP="00996E82">
      <w:pPr>
        <w:pStyle w:val="HD"/>
      </w:pPr>
    </w:p>
    <w:bookmarkEnd w:id="157"/>
    <w:p w14:paraId="61F8009C" w14:textId="77777777" w:rsidR="007F20AF" w:rsidRPr="00783CB5" w:rsidRDefault="007F20AF" w:rsidP="007F20AF">
      <w:pPr>
        <w:snapToGrid w:val="0"/>
        <w:spacing w:line="360" w:lineRule="auto"/>
        <w:ind w:left="2" w:firstLineChars="199" w:firstLine="418"/>
        <w:rPr>
          <w:color w:val="000000"/>
        </w:rPr>
      </w:pPr>
    </w:p>
    <w:p w14:paraId="023C3E7C"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5C35DE68" w14:textId="77777777" w:rsidR="007F20AF" w:rsidRPr="00783CB5" w:rsidRDefault="007F20AF" w:rsidP="007F20AF">
      <w:pPr>
        <w:widowControl/>
        <w:snapToGrid w:val="0"/>
        <w:spacing w:line="360" w:lineRule="auto"/>
        <w:jc w:val="left"/>
        <w:rPr>
          <w:color w:val="000000"/>
        </w:rPr>
      </w:pPr>
    </w:p>
    <w:p w14:paraId="19A220F0" w14:textId="77777777" w:rsidR="007F20AF" w:rsidRPr="004706CC" w:rsidRDefault="007F20AF" w:rsidP="007F20AF">
      <w:pPr>
        <w:pStyle w:val="21"/>
        <w:numPr>
          <w:ilvl w:val="0"/>
          <w:numId w:val="33"/>
        </w:numPr>
        <w:snapToGrid w:val="0"/>
        <w:spacing w:before="0" w:after="0" w:line="360" w:lineRule="auto"/>
        <w:jc w:val="left"/>
      </w:pPr>
      <w:bookmarkStart w:id="158" w:name="_Toc327902640"/>
      <w:bookmarkStart w:id="159" w:name="_Toc332013128"/>
      <w:bookmarkStart w:id="160" w:name="_Toc335899851"/>
      <w:bookmarkStart w:id="161" w:name="_Toc336606245"/>
      <w:bookmarkStart w:id="162" w:name="_Toc369510026"/>
      <w:bookmarkStart w:id="163" w:name="_Toc375295991"/>
      <w:bookmarkStart w:id="164" w:name="_Toc81903481"/>
      <w:bookmarkStart w:id="165" w:name="_Hlk496530800"/>
      <w:r w:rsidRPr="004706CC">
        <w:rPr>
          <w:rFonts w:hint="eastAsia"/>
        </w:rPr>
        <w:t>基金合同的内容摘要</w:t>
      </w:r>
      <w:bookmarkEnd w:id="158"/>
      <w:bookmarkEnd w:id="159"/>
      <w:bookmarkEnd w:id="160"/>
      <w:bookmarkEnd w:id="161"/>
      <w:bookmarkEnd w:id="162"/>
      <w:bookmarkEnd w:id="163"/>
      <w:bookmarkEnd w:id="164"/>
    </w:p>
    <w:p w14:paraId="01EC0321" w14:textId="77777777" w:rsidR="00FC3E3C" w:rsidRDefault="00FC3E3C" w:rsidP="00FC3E3C">
      <w:pPr>
        <w:snapToGrid w:val="0"/>
        <w:spacing w:line="360" w:lineRule="auto"/>
        <w:ind w:firstLineChars="200" w:firstLine="422"/>
        <w:rPr>
          <w:rFonts w:ascii="宋体" w:hAnsi="宋体" w:cs="宋体"/>
          <w:b/>
          <w:bCs/>
          <w:szCs w:val="20"/>
        </w:rPr>
      </w:pPr>
      <w:bookmarkStart w:id="166" w:name="_Toc141703905"/>
      <w:bookmarkStart w:id="167" w:name="_Toc9054"/>
      <w:bookmarkStart w:id="168" w:name="_Toc21122"/>
      <w:bookmarkStart w:id="169" w:name="_Toc17263"/>
      <w:bookmarkStart w:id="170" w:name="_Toc5108"/>
      <w:bookmarkStart w:id="171" w:name="_Toc32355"/>
      <w:bookmarkStart w:id="172" w:name="_Toc20098"/>
      <w:bookmarkStart w:id="173" w:name="_Toc1360"/>
      <w:bookmarkStart w:id="174" w:name="_Toc15664"/>
      <w:bookmarkStart w:id="175" w:name="_Toc12499"/>
      <w:bookmarkStart w:id="176" w:name="_Toc7437"/>
      <w:bookmarkStart w:id="177" w:name="_Toc15045"/>
    </w:p>
    <w:p w14:paraId="612CB68C" w14:textId="77777777" w:rsidR="00414BFF" w:rsidRPr="00414BFF" w:rsidRDefault="00414BFF" w:rsidP="00414BFF">
      <w:pPr>
        <w:snapToGrid w:val="0"/>
        <w:spacing w:line="360" w:lineRule="auto"/>
        <w:ind w:firstLineChars="200" w:firstLine="420"/>
        <w:rPr>
          <w:szCs w:val="20"/>
        </w:rPr>
      </w:pPr>
      <w:r w:rsidRPr="00414BFF">
        <w:rPr>
          <w:rFonts w:hint="eastAsia"/>
          <w:szCs w:val="20"/>
        </w:rPr>
        <w:t>一、基金合同当事人的权利、义务</w:t>
      </w:r>
    </w:p>
    <w:p w14:paraId="0B63F639" w14:textId="77777777" w:rsidR="00414BFF" w:rsidRPr="00414BFF" w:rsidRDefault="00414BFF" w:rsidP="00414BFF">
      <w:pPr>
        <w:snapToGrid w:val="0"/>
        <w:spacing w:line="360" w:lineRule="auto"/>
        <w:ind w:firstLineChars="200" w:firstLine="420"/>
        <w:rPr>
          <w:szCs w:val="20"/>
        </w:rPr>
      </w:pPr>
      <w:r w:rsidRPr="00414BFF">
        <w:rPr>
          <w:rFonts w:hint="eastAsia"/>
          <w:szCs w:val="20"/>
        </w:rPr>
        <w:t>（一）基金管理人的权利与义务</w:t>
      </w:r>
    </w:p>
    <w:p w14:paraId="1311F843"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、根据《基金法》、《运作办法》及其他有关规定，基金管理人的权利包括但不限于：</w:t>
      </w:r>
    </w:p>
    <w:p w14:paraId="336DE70D"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）依法募集资金；</w:t>
      </w:r>
    </w:p>
    <w:p w14:paraId="1A45A6DB"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）自《基金合同》生效之日起，根据法律法规和《基金合同》独立运用并管理基金财产；</w:t>
      </w:r>
    </w:p>
    <w:p w14:paraId="7D1EDDD2"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）依照《基金合同》收取基金管理费以及法律法规规定或中国证监会批准的其他费用；</w:t>
      </w:r>
    </w:p>
    <w:p w14:paraId="2430BF52"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）销售基金份额；</w:t>
      </w:r>
    </w:p>
    <w:p w14:paraId="7D287458"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5</w:t>
      </w:r>
      <w:r w:rsidRPr="001306DB">
        <w:rPr>
          <w:rFonts w:hint="eastAsia"/>
          <w:szCs w:val="20"/>
        </w:rPr>
        <w:t>）按照规定召集基金份额持有人大会；</w:t>
      </w:r>
    </w:p>
    <w:p w14:paraId="14043FB8"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6</w:t>
      </w:r>
      <w:r w:rsidRPr="001306DB">
        <w:rPr>
          <w:rFonts w:hint="eastAsia"/>
          <w:szCs w:val="20"/>
        </w:rPr>
        <w:t>）依据《基金合同》及有关法律规定监督基金托管人，如认为基金托管人违反了《基金合同》及国家有关法律规定，应呈报中国证监会和其他监管部门，并采取必要措施保护基金投资者的利益；</w:t>
      </w:r>
    </w:p>
    <w:p w14:paraId="020D311E"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7</w:t>
      </w:r>
      <w:r w:rsidRPr="001306DB">
        <w:rPr>
          <w:rFonts w:hint="eastAsia"/>
          <w:szCs w:val="20"/>
        </w:rPr>
        <w:t>）在基金托管人更换时，提名新的基金托管人；</w:t>
      </w:r>
    </w:p>
    <w:p w14:paraId="4F21F30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8</w:t>
      </w:r>
      <w:r w:rsidRPr="001306DB">
        <w:rPr>
          <w:rFonts w:hint="eastAsia"/>
          <w:szCs w:val="20"/>
        </w:rPr>
        <w:t>）选择、更换基金销售机构，对基金销售机构的相关行为进行监督和处理；</w:t>
      </w:r>
      <w:r w:rsidRPr="001306DB">
        <w:rPr>
          <w:rFonts w:hint="eastAsia"/>
          <w:szCs w:val="20"/>
        </w:rPr>
        <w:t xml:space="preserve"> </w:t>
      </w:r>
    </w:p>
    <w:p w14:paraId="64748CE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9</w:t>
      </w:r>
      <w:r w:rsidRPr="001306DB">
        <w:rPr>
          <w:rFonts w:hint="eastAsia"/>
          <w:szCs w:val="20"/>
        </w:rPr>
        <w:t>）担任或委托其他符合条件的机构担任基金登记机构办理基金登记业务并获得《基金合同》规定的费用；</w:t>
      </w:r>
      <w:r w:rsidRPr="001306DB">
        <w:rPr>
          <w:rFonts w:hint="eastAsia"/>
          <w:szCs w:val="20"/>
        </w:rPr>
        <w:t xml:space="preserve"> </w:t>
      </w:r>
    </w:p>
    <w:p w14:paraId="664DC64A"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10</w:t>
      </w:r>
      <w:r w:rsidRPr="001306DB">
        <w:rPr>
          <w:rFonts w:hint="eastAsia"/>
          <w:szCs w:val="20"/>
        </w:rPr>
        <w:t>）依据《基金合同》及有关法律规定决定基金收益的分配方案；</w:t>
      </w:r>
      <w:r w:rsidRPr="001306DB">
        <w:rPr>
          <w:rFonts w:hint="eastAsia"/>
          <w:szCs w:val="20"/>
        </w:rPr>
        <w:tab/>
      </w:r>
    </w:p>
    <w:p w14:paraId="50BCFF51"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11</w:t>
      </w:r>
      <w:r w:rsidRPr="001306DB">
        <w:rPr>
          <w:rFonts w:hint="eastAsia"/>
          <w:szCs w:val="20"/>
        </w:rPr>
        <w:t>）在《基金合同》约定的范围内，拒绝或暂停受理申购与赎回申请；</w:t>
      </w:r>
      <w:r w:rsidRPr="001306DB">
        <w:rPr>
          <w:rFonts w:hint="eastAsia"/>
          <w:szCs w:val="20"/>
        </w:rPr>
        <w:t xml:space="preserve"> </w:t>
      </w:r>
    </w:p>
    <w:p w14:paraId="7D9B989E"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12</w:t>
      </w:r>
      <w:r w:rsidRPr="001306DB">
        <w:rPr>
          <w:rFonts w:hint="eastAsia"/>
          <w:szCs w:val="20"/>
        </w:rPr>
        <w:t>）依照法律法规为基金的利益对被投资公司行使股东权利，为基金的利益行使因基金财产投资于证券所产生的权利；</w:t>
      </w:r>
      <w:r w:rsidRPr="001306DB">
        <w:rPr>
          <w:rFonts w:hint="eastAsia"/>
          <w:szCs w:val="20"/>
        </w:rPr>
        <w:tab/>
      </w:r>
    </w:p>
    <w:p w14:paraId="553AEF91"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13</w:t>
      </w:r>
      <w:r w:rsidRPr="001306DB">
        <w:rPr>
          <w:rFonts w:hint="eastAsia"/>
          <w:szCs w:val="20"/>
        </w:rPr>
        <w:t>）在法律法规允许的前提下，为基金的利益依法为基金进行融资、融券和转融通证券出借及境外证券出借等业务；</w:t>
      </w:r>
    </w:p>
    <w:p w14:paraId="5105656B"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14</w:t>
      </w:r>
      <w:r w:rsidRPr="001306DB">
        <w:rPr>
          <w:rFonts w:hint="eastAsia"/>
          <w:szCs w:val="20"/>
        </w:rPr>
        <w:t>）以基金管理人的名义，代表基金份额持有人的利益行使诉讼权利或者实施其他法律行为；</w:t>
      </w:r>
      <w:r w:rsidRPr="001306DB">
        <w:rPr>
          <w:rFonts w:hint="eastAsia"/>
          <w:szCs w:val="20"/>
        </w:rPr>
        <w:tab/>
      </w:r>
    </w:p>
    <w:p w14:paraId="5710883F"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15</w:t>
      </w:r>
      <w:r w:rsidRPr="001306DB">
        <w:rPr>
          <w:rFonts w:hint="eastAsia"/>
          <w:szCs w:val="20"/>
        </w:rPr>
        <w:t>）选择、更换律师事务所、会计师事务所、证券</w:t>
      </w:r>
      <w:r w:rsidRPr="001306DB">
        <w:rPr>
          <w:rFonts w:hint="eastAsia"/>
          <w:szCs w:val="20"/>
        </w:rPr>
        <w:t>/</w:t>
      </w:r>
      <w:r w:rsidRPr="001306DB">
        <w:rPr>
          <w:rFonts w:hint="eastAsia"/>
          <w:szCs w:val="20"/>
        </w:rPr>
        <w:t>期货经纪商或其他为基金提供服务的外部机构；</w:t>
      </w:r>
    </w:p>
    <w:p w14:paraId="3047B29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16</w:t>
      </w:r>
      <w:r w:rsidRPr="001306DB">
        <w:rPr>
          <w:rFonts w:hint="eastAsia"/>
          <w:szCs w:val="20"/>
        </w:rPr>
        <w:t>）在符合有关法律、法规的前提下，制订和调整有关基金认购、申购、赎回和</w:t>
      </w:r>
      <w:proofErr w:type="gramStart"/>
      <w:r w:rsidRPr="001306DB">
        <w:rPr>
          <w:rFonts w:hint="eastAsia"/>
          <w:szCs w:val="20"/>
        </w:rPr>
        <w:t>非交易</w:t>
      </w:r>
      <w:proofErr w:type="gramEnd"/>
      <w:r w:rsidRPr="001306DB">
        <w:rPr>
          <w:rFonts w:hint="eastAsia"/>
          <w:szCs w:val="20"/>
        </w:rPr>
        <w:t>过户等业务规则，在法律法规和本基金合同规定的范围内决定和调整基金相关费率结构和收费方式；</w:t>
      </w:r>
    </w:p>
    <w:p w14:paraId="499A9B80"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17</w:t>
      </w:r>
      <w:r w:rsidRPr="001306DB">
        <w:rPr>
          <w:rFonts w:hint="eastAsia"/>
          <w:szCs w:val="20"/>
        </w:rPr>
        <w:t>）在遵守届时有效的法律法规和监管规定，且对基金份额持有人利益无实质性不利</w:t>
      </w:r>
      <w:r w:rsidRPr="001306DB">
        <w:rPr>
          <w:rFonts w:hint="eastAsia"/>
          <w:szCs w:val="20"/>
        </w:rPr>
        <w:lastRenderedPageBreak/>
        <w:t>影响的前提下，为支付本基金应付的赎回、交易清算等款项，基金管理人有权代表基金份额持有人在必要限度内以基金资产作为质押进行融资；</w:t>
      </w:r>
    </w:p>
    <w:p w14:paraId="4B4C5F22"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18</w:t>
      </w:r>
      <w:r w:rsidRPr="001306DB">
        <w:rPr>
          <w:rFonts w:hint="eastAsia"/>
          <w:szCs w:val="20"/>
        </w:rPr>
        <w:t>）选择、增加、更换或撤销基金境外投资顾问（如有）；</w:t>
      </w:r>
    </w:p>
    <w:p w14:paraId="4BEA68D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19</w:t>
      </w:r>
      <w:r w:rsidRPr="001306DB">
        <w:rPr>
          <w:rFonts w:hint="eastAsia"/>
          <w:szCs w:val="20"/>
        </w:rPr>
        <w:t>）自行或委托第三方机构办理本基金的交易、清算、估值、结算等业务；</w:t>
      </w:r>
    </w:p>
    <w:p w14:paraId="7AC45FCF"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20</w:t>
      </w:r>
      <w:r w:rsidRPr="001306DB">
        <w:rPr>
          <w:rFonts w:hint="eastAsia"/>
          <w:szCs w:val="20"/>
        </w:rPr>
        <w:t>）经与基金托管人协商一致，代表基金份额持有人的利益行使因基金财产投资于标的</w:t>
      </w:r>
      <w:r w:rsidRPr="001306DB">
        <w:rPr>
          <w:rFonts w:hint="eastAsia"/>
          <w:szCs w:val="20"/>
        </w:rPr>
        <w:t>ETF</w:t>
      </w:r>
      <w:r w:rsidRPr="001306DB">
        <w:rPr>
          <w:rFonts w:hint="eastAsia"/>
          <w:szCs w:val="20"/>
        </w:rPr>
        <w:t>所产生的权利；</w:t>
      </w:r>
    </w:p>
    <w:p w14:paraId="5A9C7D6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21</w:t>
      </w:r>
      <w:r w:rsidRPr="001306DB">
        <w:rPr>
          <w:rFonts w:hint="eastAsia"/>
          <w:szCs w:val="20"/>
        </w:rPr>
        <w:t>）法律法规及中国证监会规定的和《基金合同》约定的其他权利。</w:t>
      </w:r>
    </w:p>
    <w:p w14:paraId="40831C1A"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、根据《基金法》、《运作办法》及其他有关规定，基金管理人的义务包括但不限于：</w:t>
      </w:r>
    </w:p>
    <w:p w14:paraId="00D9E2D2"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）依法募集资金，办理或者委托经中国证监会认定的其他机构代为办理基金份额的发售、申购、赎回和登记事宜；</w:t>
      </w:r>
    </w:p>
    <w:p w14:paraId="41DF4FCE"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）办理基金备案手续；</w:t>
      </w:r>
    </w:p>
    <w:p w14:paraId="2F05708C"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）自《基金合同》生效之日起，以诚实信用、谨慎勤勉的原则管理和运用基金财产；</w:t>
      </w:r>
    </w:p>
    <w:p w14:paraId="7EBB809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）配备足够的具有专业资格的人员进行基金投资分析、决策，以专业化的经营方式管理和运作基金财产；</w:t>
      </w:r>
    </w:p>
    <w:p w14:paraId="7A407FCF"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5</w:t>
      </w:r>
      <w:r w:rsidRPr="001306DB">
        <w:rPr>
          <w:rFonts w:hint="eastAsia"/>
          <w:szCs w:val="20"/>
        </w:rPr>
        <w:t>）建立健全内部风险控制、监察与稽核、财务管理及人事管理等制度，保证所管理的基金财产和基金管理人的财产相互独立，对所管理的不同基金分别管理，分别记账，进行证券投资；</w:t>
      </w:r>
    </w:p>
    <w:p w14:paraId="17742482"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6</w:t>
      </w:r>
      <w:r w:rsidRPr="001306DB">
        <w:rPr>
          <w:rFonts w:hint="eastAsia"/>
          <w:szCs w:val="20"/>
        </w:rPr>
        <w:t>）除依据《基金法》、《基金合同》及其他有关规定外，不得利用基金财产为自己及任何第三人谋取利益，不得委托第三人运作基金财产；</w:t>
      </w:r>
    </w:p>
    <w:p w14:paraId="5DA94FE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7</w:t>
      </w:r>
      <w:r w:rsidRPr="001306DB">
        <w:rPr>
          <w:rFonts w:hint="eastAsia"/>
          <w:szCs w:val="20"/>
        </w:rPr>
        <w:t>）依法接受基金托管人的监督；</w:t>
      </w:r>
    </w:p>
    <w:p w14:paraId="436AAE4D"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8</w:t>
      </w:r>
      <w:r w:rsidRPr="001306DB">
        <w:rPr>
          <w:rFonts w:hint="eastAsia"/>
          <w:szCs w:val="20"/>
        </w:rPr>
        <w:t>）采取适当合理的措施使计算基金份额认购价格、申购、赎回对价的方法符合《基金合同》等法律文件的规定，按有关规定计算并披露基金净值信息，确定基金份额申购、赎回的对价，编制申购赎回清单；</w:t>
      </w:r>
    </w:p>
    <w:p w14:paraId="6EAD9CF5"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9</w:t>
      </w:r>
      <w:r w:rsidRPr="001306DB">
        <w:rPr>
          <w:rFonts w:hint="eastAsia"/>
          <w:szCs w:val="20"/>
        </w:rPr>
        <w:t>）进行基金会计核算并编制基金财务会计报告；</w:t>
      </w:r>
    </w:p>
    <w:p w14:paraId="156B4CCE"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10</w:t>
      </w:r>
      <w:r w:rsidRPr="001306DB">
        <w:rPr>
          <w:rFonts w:hint="eastAsia"/>
          <w:szCs w:val="20"/>
        </w:rPr>
        <w:t>）编制季度报告、中期报告和年度报告；</w:t>
      </w:r>
    </w:p>
    <w:p w14:paraId="506E4098"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11</w:t>
      </w:r>
      <w:r w:rsidRPr="001306DB">
        <w:rPr>
          <w:rFonts w:hint="eastAsia"/>
          <w:szCs w:val="20"/>
        </w:rPr>
        <w:t>）严格按照《基金法》、《基金合同》及其他有关规定，履行信息披露及报告义务；</w:t>
      </w:r>
    </w:p>
    <w:p w14:paraId="30B0E52E"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12</w:t>
      </w:r>
      <w:r w:rsidRPr="001306DB">
        <w:rPr>
          <w:rFonts w:hint="eastAsia"/>
          <w:szCs w:val="20"/>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0D54E70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13</w:t>
      </w:r>
      <w:r w:rsidRPr="001306DB">
        <w:rPr>
          <w:rFonts w:hint="eastAsia"/>
          <w:szCs w:val="20"/>
        </w:rPr>
        <w:t>）按《基金合同》的约定确定基金收益分配方案，及时向基金份额持有人分配基金收益；</w:t>
      </w:r>
    </w:p>
    <w:p w14:paraId="0D2F14A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14</w:t>
      </w:r>
      <w:r w:rsidRPr="001306DB">
        <w:rPr>
          <w:rFonts w:hint="eastAsia"/>
          <w:szCs w:val="20"/>
        </w:rPr>
        <w:t>）按规定受理申购与赎回申请，及时、足额支付赎回对价；</w:t>
      </w:r>
    </w:p>
    <w:p w14:paraId="6237940B"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15</w:t>
      </w:r>
      <w:r w:rsidRPr="001306DB">
        <w:rPr>
          <w:rFonts w:hint="eastAsia"/>
          <w:szCs w:val="20"/>
        </w:rPr>
        <w:t>）依据《基金法》、《基金合同》及其他有关规定召集基金份额持有人大会或配合基金托管人、基金份额持有人依法召集基金份额持有人大会；</w:t>
      </w:r>
    </w:p>
    <w:p w14:paraId="09375A3E" w14:textId="77777777" w:rsidR="001306DB" w:rsidRPr="001306DB" w:rsidRDefault="001306DB" w:rsidP="001306DB">
      <w:pPr>
        <w:snapToGrid w:val="0"/>
        <w:spacing w:line="360" w:lineRule="auto"/>
        <w:ind w:firstLineChars="200" w:firstLine="420"/>
        <w:rPr>
          <w:szCs w:val="20"/>
        </w:rPr>
      </w:pPr>
      <w:r w:rsidRPr="001306DB">
        <w:rPr>
          <w:rFonts w:hint="eastAsia"/>
          <w:szCs w:val="20"/>
        </w:rPr>
        <w:lastRenderedPageBreak/>
        <w:t>（</w:t>
      </w:r>
      <w:r w:rsidRPr="001306DB">
        <w:rPr>
          <w:rFonts w:hint="eastAsia"/>
          <w:szCs w:val="20"/>
        </w:rPr>
        <w:t>16</w:t>
      </w:r>
      <w:r w:rsidRPr="001306DB">
        <w:rPr>
          <w:rFonts w:hint="eastAsia"/>
          <w:szCs w:val="20"/>
        </w:rPr>
        <w:t>）按规定保存基金财产管理业务活动的会计账册、报表、记录和其他相关资料不少于法律法规规定的最低年限；</w:t>
      </w:r>
    </w:p>
    <w:p w14:paraId="2B8DB3BF"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17</w:t>
      </w:r>
      <w:r w:rsidRPr="001306DB">
        <w:rPr>
          <w:rFonts w:hint="eastAsia"/>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6357B3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18</w:t>
      </w:r>
      <w:r w:rsidRPr="001306DB">
        <w:rPr>
          <w:rFonts w:hint="eastAsia"/>
          <w:szCs w:val="20"/>
        </w:rPr>
        <w:t>）组织并参加基金财产清算小组，参与基金财产的保管、清理、估价、变现和分配；</w:t>
      </w:r>
    </w:p>
    <w:p w14:paraId="7CC46B67"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19</w:t>
      </w:r>
      <w:r w:rsidRPr="001306DB">
        <w:rPr>
          <w:rFonts w:hint="eastAsia"/>
          <w:szCs w:val="20"/>
        </w:rPr>
        <w:t>）面临解散、依法被撤销或者被依法宣告破产时，及时报告中国证监会并通知基金托管人；</w:t>
      </w:r>
    </w:p>
    <w:p w14:paraId="165955D1"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20</w:t>
      </w:r>
      <w:r w:rsidRPr="001306DB">
        <w:rPr>
          <w:rFonts w:hint="eastAsia"/>
          <w:szCs w:val="20"/>
        </w:rPr>
        <w:t>）因违反《基金合同》导致基金财产的损失或损害基金份额持有人合法权益时，应当承担赔偿责任，其赔偿责任不因其退任而免除；</w:t>
      </w:r>
    </w:p>
    <w:p w14:paraId="7C3DEF17"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21</w:t>
      </w:r>
      <w:r w:rsidRPr="001306DB">
        <w:rPr>
          <w:rFonts w:hint="eastAsia"/>
          <w:szCs w:val="20"/>
        </w:rPr>
        <w:t>）监督基金托管人按法律法规和《基金合同》规定履行自己的义务，基金托管人违反《基金合同》造成基金财产损失时，基金管理人应为基金份额持有人利益向基金托管人追偿；</w:t>
      </w:r>
    </w:p>
    <w:p w14:paraId="6F0A4016"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22</w:t>
      </w:r>
      <w:r w:rsidRPr="001306DB">
        <w:rPr>
          <w:rFonts w:hint="eastAsia"/>
          <w:szCs w:val="20"/>
        </w:rPr>
        <w:t>）当基金管理人将其义务委托第三方处理时，应当对第三方处理有关基金事务的行为承担责任；</w:t>
      </w:r>
    </w:p>
    <w:p w14:paraId="77497A35"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23</w:t>
      </w:r>
      <w:r w:rsidRPr="001306DB">
        <w:rPr>
          <w:rFonts w:hint="eastAsia"/>
          <w:szCs w:val="20"/>
        </w:rPr>
        <w:t>）以基金管理人名义，代表基金份额持有人利益行使诉讼权利或实施其他法律行为；</w:t>
      </w:r>
    </w:p>
    <w:p w14:paraId="58E24AF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24</w:t>
      </w:r>
      <w:r w:rsidRPr="001306DB">
        <w:rPr>
          <w:rFonts w:hint="eastAsia"/>
          <w:szCs w:val="20"/>
        </w:rPr>
        <w:t>）基金管理人在募集期间未能达到基金的备案条件，《基金合同》不能生效，基金管理人承担全部募集费用，将已募集资金并加计银行同期活期存款利息在基金募集期结束后</w:t>
      </w:r>
      <w:r w:rsidRPr="001306DB">
        <w:rPr>
          <w:rFonts w:hint="eastAsia"/>
          <w:szCs w:val="20"/>
        </w:rPr>
        <w:t>30</w:t>
      </w:r>
      <w:r w:rsidRPr="001306DB">
        <w:rPr>
          <w:rFonts w:hint="eastAsia"/>
          <w:szCs w:val="20"/>
        </w:rPr>
        <w:t>日内退还基金认购人；</w:t>
      </w:r>
    </w:p>
    <w:p w14:paraId="7C622451"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25</w:t>
      </w:r>
      <w:r w:rsidRPr="001306DB">
        <w:rPr>
          <w:rFonts w:hint="eastAsia"/>
          <w:szCs w:val="20"/>
        </w:rPr>
        <w:t>）执行生效的基金份额持有人大会的决议；</w:t>
      </w:r>
    </w:p>
    <w:p w14:paraId="5C1821AC"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26</w:t>
      </w:r>
      <w:r w:rsidRPr="001306DB">
        <w:rPr>
          <w:rFonts w:hint="eastAsia"/>
          <w:szCs w:val="20"/>
        </w:rPr>
        <w:t>）建立并保存基金份额持有人名册；</w:t>
      </w:r>
    </w:p>
    <w:p w14:paraId="24D0B33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27</w:t>
      </w:r>
      <w:r w:rsidRPr="001306DB">
        <w:rPr>
          <w:rFonts w:hint="eastAsia"/>
          <w:szCs w:val="20"/>
        </w:rPr>
        <w:t>）基金管理人应按照《中华人民共和国反洗钱法》等有关反洗钱的法律法规和监管要求履行反洗钱义务，包括但不限于委托人身份识别、委托人身份和交易资料留存、资金来源和用途合法性审查、可疑交易报告、制裁筛查等，并为基金托管人开展反洗</w:t>
      </w:r>
      <w:proofErr w:type="gramStart"/>
      <w:r w:rsidRPr="001306DB">
        <w:rPr>
          <w:rFonts w:hint="eastAsia"/>
          <w:szCs w:val="20"/>
        </w:rPr>
        <w:t>钱工作</w:t>
      </w:r>
      <w:proofErr w:type="gramEnd"/>
      <w:r w:rsidRPr="001306DB">
        <w:rPr>
          <w:rFonts w:hint="eastAsia"/>
          <w:szCs w:val="20"/>
        </w:rPr>
        <w:t>提供协助，法律法规另有规定的除外；</w:t>
      </w:r>
    </w:p>
    <w:p w14:paraId="2EAF82D9" w14:textId="0848BDC8" w:rsidR="00414BFF" w:rsidRPr="00414BFF" w:rsidRDefault="001306DB" w:rsidP="00414BFF">
      <w:pPr>
        <w:snapToGrid w:val="0"/>
        <w:spacing w:line="360" w:lineRule="auto"/>
        <w:ind w:firstLineChars="200" w:firstLine="420"/>
        <w:rPr>
          <w:szCs w:val="20"/>
        </w:rPr>
      </w:pPr>
      <w:r w:rsidRPr="001306DB">
        <w:rPr>
          <w:rFonts w:hint="eastAsia"/>
          <w:szCs w:val="20"/>
        </w:rPr>
        <w:t>（</w:t>
      </w:r>
      <w:r w:rsidRPr="001306DB">
        <w:rPr>
          <w:rFonts w:hint="eastAsia"/>
          <w:szCs w:val="20"/>
        </w:rPr>
        <w:t>28</w:t>
      </w:r>
      <w:r w:rsidRPr="001306DB">
        <w:rPr>
          <w:rFonts w:hint="eastAsia"/>
          <w:szCs w:val="20"/>
        </w:rPr>
        <w:t>）法律法规及中国证监会规定的和《基金合同》约定的其他义务。</w:t>
      </w:r>
    </w:p>
    <w:p w14:paraId="1E3B9860" w14:textId="77777777" w:rsidR="00414BFF" w:rsidRPr="00414BFF" w:rsidRDefault="00414BFF" w:rsidP="00414BFF">
      <w:pPr>
        <w:snapToGrid w:val="0"/>
        <w:spacing w:line="360" w:lineRule="auto"/>
        <w:ind w:firstLineChars="200" w:firstLine="420"/>
        <w:rPr>
          <w:szCs w:val="20"/>
        </w:rPr>
      </w:pPr>
      <w:r w:rsidRPr="00414BFF">
        <w:rPr>
          <w:rFonts w:hint="eastAsia"/>
          <w:szCs w:val="20"/>
        </w:rPr>
        <w:t>（二）基金托管人的权利与义务</w:t>
      </w:r>
    </w:p>
    <w:p w14:paraId="378DF111"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、根据《基金法》、《运作办法》及其他有关规定，基金托管人的权利包括但不限于：</w:t>
      </w:r>
    </w:p>
    <w:p w14:paraId="5B65F3C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）自《基金合同》生效之日起，依法</w:t>
      </w:r>
      <w:proofErr w:type="gramStart"/>
      <w:r w:rsidRPr="001306DB">
        <w:rPr>
          <w:rFonts w:hint="eastAsia"/>
          <w:szCs w:val="20"/>
        </w:rPr>
        <w:t>律法规</w:t>
      </w:r>
      <w:proofErr w:type="gramEnd"/>
      <w:r w:rsidRPr="001306DB">
        <w:rPr>
          <w:rFonts w:hint="eastAsia"/>
          <w:szCs w:val="20"/>
        </w:rPr>
        <w:t>和《基金合同》的规定安全保管基金财产；</w:t>
      </w:r>
    </w:p>
    <w:p w14:paraId="714570D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）依《基金合同》约定获得基金托管费以及法律法规规定或监管部门批准的其他费用；</w:t>
      </w:r>
    </w:p>
    <w:p w14:paraId="100671ED"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）监督基金管理人对本基金的投资运作，如发现基金管理人有违反《基金合同》及国家法律法规行为，对基金财产、其他当事人的利益造成重大损失的情形，应呈报中国证监</w:t>
      </w:r>
      <w:r w:rsidRPr="001306DB">
        <w:rPr>
          <w:rFonts w:hint="eastAsia"/>
          <w:szCs w:val="20"/>
        </w:rPr>
        <w:lastRenderedPageBreak/>
        <w:t>会，并采取必要措施保护基金投资者的利益；</w:t>
      </w:r>
    </w:p>
    <w:p w14:paraId="624D3CC7"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）根据相关市场规则，为基金开设证券账户、资金账户和期货结算账户等投资所需账户，为基金办理证券、期货等交易资金清算；</w:t>
      </w:r>
    </w:p>
    <w:p w14:paraId="48219A86"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5</w:t>
      </w:r>
      <w:r w:rsidRPr="001306DB">
        <w:rPr>
          <w:rFonts w:hint="eastAsia"/>
          <w:szCs w:val="20"/>
        </w:rPr>
        <w:t>）提议召开或召集基金份额持有人大会；</w:t>
      </w:r>
    </w:p>
    <w:p w14:paraId="4C31E6AA"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6</w:t>
      </w:r>
      <w:r w:rsidRPr="001306DB">
        <w:rPr>
          <w:rFonts w:hint="eastAsia"/>
          <w:szCs w:val="20"/>
        </w:rPr>
        <w:t>）在基金管理人更换时，提名新的基金管理人；</w:t>
      </w:r>
    </w:p>
    <w:p w14:paraId="316AD562"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7</w:t>
      </w:r>
      <w:r w:rsidRPr="001306DB">
        <w:rPr>
          <w:rFonts w:hint="eastAsia"/>
          <w:szCs w:val="20"/>
        </w:rPr>
        <w:t>）选择、更换或撤销境外托管人并与之签署有关协议；</w:t>
      </w:r>
    </w:p>
    <w:p w14:paraId="6A88F155"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8</w:t>
      </w:r>
      <w:r w:rsidRPr="001306DB">
        <w:rPr>
          <w:rFonts w:hint="eastAsia"/>
          <w:szCs w:val="20"/>
        </w:rPr>
        <w:t>）法律法规及中国证监会规定的和《基金合同》约定的其他权利。</w:t>
      </w:r>
    </w:p>
    <w:p w14:paraId="229F36D4"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、根据《基金法》、《运作办法》及其他有关规定，基金托管人的义务包括但不限于：</w:t>
      </w:r>
    </w:p>
    <w:p w14:paraId="51071A89"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）以诚实信用、勤勉尽责的原则持有并安全保管基金财产；</w:t>
      </w:r>
    </w:p>
    <w:p w14:paraId="1891EA77"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）设立专门的基金托管部门，具有符合要求的营业场所，配备足够的、合格的熟悉基金托管业务的专职人员，负责基金财产托管事宜；</w:t>
      </w:r>
    </w:p>
    <w:p w14:paraId="30DC91E7"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8D6070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）除依据《基金法》、《基金合同》及其他有关规定外，不得利用基金财产为自己及任何第三人谋取利益，不得委托第三人托管基金财产；</w:t>
      </w:r>
    </w:p>
    <w:p w14:paraId="65D7CB7D"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5</w:t>
      </w:r>
      <w:r w:rsidRPr="001306DB">
        <w:rPr>
          <w:rFonts w:hint="eastAsia"/>
          <w:szCs w:val="20"/>
        </w:rPr>
        <w:t>）保管由基金管理人代表基金签订的与基金有关的重大合同及有关凭证；</w:t>
      </w:r>
    </w:p>
    <w:p w14:paraId="22A66C9A"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6</w:t>
      </w:r>
      <w:r w:rsidRPr="001306DB">
        <w:rPr>
          <w:rFonts w:hint="eastAsia"/>
          <w:szCs w:val="20"/>
        </w:rPr>
        <w:t>）按规定开设基金财产的资金账户、证券账户、期货结算账户等投资所需账户，按照《基金合同》的约定，根据基金管理人的投资指令，及时办理清算、交割事宜；</w:t>
      </w:r>
    </w:p>
    <w:p w14:paraId="65A122E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7</w:t>
      </w:r>
      <w:r w:rsidRPr="001306DB">
        <w:rPr>
          <w:rFonts w:hint="eastAsia"/>
          <w:szCs w:val="20"/>
        </w:rPr>
        <w:t>）保守基金商业秘密，除《基金法》、《基金合同》及其他有关规定另有规定外，在基金信息公开披露前予以保密，不得向他人泄露，但依法向监管机构、司法机关及审计、法律等外部专业顾问提供的除外；</w:t>
      </w:r>
    </w:p>
    <w:p w14:paraId="71C46196"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8</w:t>
      </w:r>
      <w:r w:rsidRPr="001306DB">
        <w:rPr>
          <w:rFonts w:hint="eastAsia"/>
          <w:szCs w:val="20"/>
        </w:rPr>
        <w:t>）复核、审查基金管理人计算的基金资产净值、基金份额净值、基金份额申购、赎回对价；</w:t>
      </w:r>
    </w:p>
    <w:p w14:paraId="15E0B2C1"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9</w:t>
      </w:r>
      <w:r w:rsidRPr="001306DB">
        <w:rPr>
          <w:rFonts w:hint="eastAsia"/>
          <w:szCs w:val="20"/>
        </w:rPr>
        <w:t>）办理与基金托管业务活动有关的信息披露事项；</w:t>
      </w:r>
    </w:p>
    <w:p w14:paraId="683641F2"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10</w:t>
      </w:r>
      <w:r w:rsidRPr="001306DB">
        <w:rPr>
          <w:rFonts w:hint="eastAsia"/>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48CC4B9"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11</w:t>
      </w:r>
      <w:r w:rsidRPr="001306DB">
        <w:rPr>
          <w:rFonts w:hint="eastAsia"/>
          <w:szCs w:val="20"/>
        </w:rPr>
        <w:t>）保存基金托管业务活动的记录、账册、报表和其他相关资料不少于法律法规规定的最低年限；</w:t>
      </w:r>
    </w:p>
    <w:p w14:paraId="27639E96"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12</w:t>
      </w:r>
      <w:r w:rsidRPr="001306DB">
        <w:rPr>
          <w:rFonts w:hint="eastAsia"/>
          <w:szCs w:val="20"/>
        </w:rPr>
        <w:t>）从基金管理人或其委托的登记机构处接收并保存基金份额持有人名册；</w:t>
      </w:r>
    </w:p>
    <w:p w14:paraId="33C7AEDE"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13</w:t>
      </w:r>
      <w:r w:rsidRPr="001306DB">
        <w:rPr>
          <w:rFonts w:hint="eastAsia"/>
          <w:szCs w:val="20"/>
        </w:rPr>
        <w:t>）按规定制作相关账册并与基金管理人核对；</w:t>
      </w:r>
    </w:p>
    <w:p w14:paraId="0E8C5457"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14</w:t>
      </w:r>
      <w:r w:rsidRPr="001306DB">
        <w:rPr>
          <w:rFonts w:hint="eastAsia"/>
          <w:szCs w:val="20"/>
        </w:rPr>
        <w:t>）依据基金管理人的指令或有关规定向基金份额持有人支付基金收益和赎回对价；</w:t>
      </w:r>
    </w:p>
    <w:p w14:paraId="388C5157" w14:textId="77777777" w:rsidR="001306DB" w:rsidRPr="001306DB" w:rsidRDefault="001306DB" w:rsidP="001306DB">
      <w:pPr>
        <w:snapToGrid w:val="0"/>
        <w:spacing w:line="360" w:lineRule="auto"/>
        <w:ind w:firstLineChars="200" w:firstLine="420"/>
        <w:rPr>
          <w:szCs w:val="20"/>
        </w:rPr>
      </w:pPr>
      <w:r w:rsidRPr="001306DB">
        <w:rPr>
          <w:rFonts w:hint="eastAsia"/>
          <w:szCs w:val="20"/>
        </w:rPr>
        <w:lastRenderedPageBreak/>
        <w:t>（</w:t>
      </w:r>
      <w:r w:rsidRPr="001306DB">
        <w:rPr>
          <w:rFonts w:hint="eastAsia"/>
          <w:szCs w:val="20"/>
        </w:rPr>
        <w:t>15</w:t>
      </w:r>
      <w:r w:rsidRPr="001306DB">
        <w:rPr>
          <w:rFonts w:hint="eastAsia"/>
          <w:szCs w:val="20"/>
        </w:rPr>
        <w:t>）依据《基金法》、《基金合同》及其他有关规定，召集基金份额持有人大会或配合基金管理人、基金份额持有人依法召集基金份额持有人大会；</w:t>
      </w:r>
    </w:p>
    <w:p w14:paraId="7A19583C"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16</w:t>
      </w:r>
      <w:r w:rsidRPr="001306DB">
        <w:rPr>
          <w:rFonts w:hint="eastAsia"/>
          <w:szCs w:val="20"/>
        </w:rPr>
        <w:t>）按照法律法规、《基金合同》的规定监督基金管理人的投资运作；</w:t>
      </w:r>
    </w:p>
    <w:p w14:paraId="395AE9A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17</w:t>
      </w:r>
      <w:r w:rsidRPr="001306DB">
        <w:rPr>
          <w:rFonts w:hint="eastAsia"/>
          <w:szCs w:val="20"/>
        </w:rPr>
        <w:t>）参加基金财产清算小组，参与基金财产的保管、清理、估价、变现和分配；</w:t>
      </w:r>
    </w:p>
    <w:p w14:paraId="6FC1E528"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18</w:t>
      </w:r>
      <w:r w:rsidRPr="001306DB">
        <w:rPr>
          <w:rFonts w:hint="eastAsia"/>
          <w:szCs w:val="20"/>
        </w:rPr>
        <w:t>）面临解散、依法被撤销或者被依法宣告破产时，及时报告中国证监会和银行业监督管理机构，并通知基金管理人；</w:t>
      </w:r>
    </w:p>
    <w:p w14:paraId="7C8132A7"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19</w:t>
      </w:r>
      <w:r w:rsidRPr="001306DB">
        <w:rPr>
          <w:rFonts w:hint="eastAsia"/>
          <w:szCs w:val="20"/>
        </w:rPr>
        <w:t>）因违反《基金合同》导致基金财产损失时，应承担赔偿责任，其赔偿责任不因其退任而免除；</w:t>
      </w:r>
    </w:p>
    <w:p w14:paraId="03812C1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20</w:t>
      </w:r>
      <w:r w:rsidRPr="001306DB">
        <w:rPr>
          <w:rFonts w:hint="eastAsia"/>
          <w:szCs w:val="20"/>
        </w:rPr>
        <w:t>）按规定监督基金管理人按法律法规和《基金合同》规定履行自己的义务，基金管理人因违反《基金合同》造成基金财产损失时，应为基金份额持有人利益向基金管理人追偿；</w:t>
      </w:r>
    </w:p>
    <w:p w14:paraId="0D84B50A"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21</w:t>
      </w:r>
      <w:r w:rsidRPr="001306DB">
        <w:rPr>
          <w:rFonts w:hint="eastAsia"/>
          <w:szCs w:val="20"/>
        </w:rPr>
        <w:t>）执行生效的基金份额持有人大会的决议；</w:t>
      </w:r>
    </w:p>
    <w:p w14:paraId="3721F5D5"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22</w:t>
      </w:r>
      <w:r w:rsidRPr="001306DB">
        <w:rPr>
          <w:rFonts w:hint="eastAsia"/>
          <w:szCs w:val="20"/>
        </w:rPr>
        <w:t>）选择符合《试行办法》第十九条规定的境外托管人。对基金的境外财产，基金托管人可授权境外托管人代为履行其承担的受托人职责。境外托管人在履行职责过程中，因本身过错、疏忽等原因而导致基金财产受损的，基金托管人应当承担相应责任；在决定境外托管人是否存在过错、疏忽等不当行为，应根据基金托管人与境外托管人之间的协议适用法律及当地的法律法规、证券市场规则与惯例决定；但基金托管人已按照谨慎、尽职的原则选择、委任和监督境外托管人，且境外托管人已按照当地法律法规的要求托管资产的前提下，对境外托管人的破产而产生的损失，基金托管人不承担责任，法律法规另有规定的除外；</w:t>
      </w:r>
    </w:p>
    <w:p w14:paraId="2CE0C4DF"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23</w:t>
      </w:r>
      <w:r w:rsidRPr="001306DB">
        <w:rPr>
          <w:rFonts w:hint="eastAsia"/>
          <w:szCs w:val="20"/>
        </w:rPr>
        <w:t>）保护基金份额持有人利益，按照规定对基金日常投资行为和资金汇出入情况实施监督，如发现投资指令或资金汇出入违法、违规，应当及时向中国证监会、外管局报告；</w:t>
      </w:r>
      <w:r w:rsidRPr="001306DB">
        <w:rPr>
          <w:rFonts w:hint="eastAsia"/>
          <w:szCs w:val="20"/>
        </w:rPr>
        <w:t xml:space="preserve"> </w:t>
      </w:r>
    </w:p>
    <w:p w14:paraId="45ED6658"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24</w:t>
      </w:r>
      <w:r w:rsidRPr="001306DB">
        <w:rPr>
          <w:rFonts w:hint="eastAsia"/>
          <w:szCs w:val="20"/>
        </w:rPr>
        <w:t>）每月结束后</w:t>
      </w:r>
      <w:r w:rsidRPr="001306DB">
        <w:rPr>
          <w:rFonts w:hint="eastAsia"/>
          <w:szCs w:val="20"/>
        </w:rPr>
        <w:t>7</w:t>
      </w:r>
      <w:r w:rsidRPr="001306DB">
        <w:rPr>
          <w:rFonts w:hint="eastAsia"/>
          <w:szCs w:val="20"/>
        </w:rPr>
        <w:t>个工作日内，向中国证监会和外管局报告基金管理人境外投资情况，并按相关规定进行国际收支申报；</w:t>
      </w:r>
    </w:p>
    <w:p w14:paraId="3F7C14D0"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25</w:t>
      </w:r>
      <w:r w:rsidRPr="001306DB">
        <w:rPr>
          <w:rFonts w:hint="eastAsia"/>
          <w:szCs w:val="20"/>
        </w:rPr>
        <w:t>）办理基金管理人就管理本基金的有关结汇、售汇、收汇、付汇和人民币资金结算业务；</w:t>
      </w:r>
    </w:p>
    <w:p w14:paraId="1637370C"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26</w:t>
      </w:r>
      <w:r w:rsidRPr="001306DB">
        <w:rPr>
          <w:rFonts w:hint="eastAsia"/>
          <w:szCs w:val="20"/>
        </w:rPr>
        <w:t>）保存基金管理人就管理本基金的资金汇出、汇入、兑换、收汇、付汇、资金往来、委托及成交记录等相关资料，其保存的时间应当不少于法律法规规定的最低期限；</w:t>
      </w:r>
    </w:p>
    <w:p w14:paraId="5F4785C6"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27</w:t>
      </w:r>
      <w:r w:rsidRPr="001306DB">
        <w:rPr>
          <w:rFonts w:hint="eastAsia"/>
          <w:szCs w:val="20"/>
        </w:rPr>
        <w:t>）及时将境外公司行为信息通知基金管理人，按照当地市场规则和市场惯例收取应得收入；</w:t>
      </w:r>
    </w:p>
    <w:p w14:paraId="761917F1" w14:textId="2EB73F30" w:rsidR="00414BFF" w:rsidRPr="00414BFF"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28</w:t>
      </w:r>
      <w:r w:rsidRPr="001306DB">
        <w:rPr>
          <w:rFonts w:hint="eastAsia"/>
          <w:szCs w:val="20"/>
        </w:rPr>
        <w:t>）法律法规、中国证监会、外管局规定的和《基金合同》约定的其他义务。</w:t>
      </w:r>
    </w:p>
    <w:p w14:paraId="3BB86A71" w14:textId="77777777" w:rsidR="00414BFF" w:rsidRPr="00414BFF" w:rsidRDefault="00414BFF" w:rsidP="00414BFF">
      <w:pPr>
        <w:snapToGrid w:val="0"/>
        <w:spacing w:line="360" w:lineRule="auto"/>
        <w:ind w:firstLineChars="200" w:firstLine="420"/>
        <w:rPr>
          <w:szCs w:val="20"/>
        </w:rPr>
      </w:pPr>
      <w:r w:rsidRPr="00414BFF">
        <w:rPr>
          <w:rFonts w:hint="eastAsia"/>
          <w:szCs w:val="20"/>
        </w:rPr>
        <w:t>（三）基金份额持有人</w:t>
      </w:r>
    </w:p>
    <w:p w14:paraId="7DBBC7C7"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基金投资者持有本</w:t>
      </w:r>
      <w:proofErr w:type="gramStart"/>
      <w:r w:rsidRPr="001306DB">
        <w:rPr>
          <w:rFonts w:hint="eastAsia"/>
          <w:szCs w:val="20"/>
        </w:rPr>
        <w:t>基金基金</w:t>
      </w:r>
      <w:proofErr w:type="gramEnd"/>
      <w:r w:rsidRPr="001306DB">
        <w:rPr>
          <w:rFonts w:hint="eastAsia"/>
          <w:szCs w:val="20"/>
        </w:rPr>
        <w:t>份额的行为即视为对《基金合同》的承认和接受，基金投资者</w:t>
      </w:r>
      <w:proofErr w:type="gramStart"/>
      <w:r w:rsidRPr="001306DB">
        <w:rPr>
          <w:rFonts w:hint="eastAsia"/>
          <w:szCs w:val="20"/>
        </w:rPr>
        <w:t>自依据</w:t>
      </w:r>
      <w:proofErr w:type="gramEnd"/>
      <w:r w:rsidRPr="001306DB">
        <w:rPr>
          <w:rFonts w:hint="eastAsia"/>
          <w:szCs w:val="20"/>
        </w:rPr>
        <w:t>《基金合同》取得基金份额，即成为本基金份额持有人和《基金合同》的当事人，直至其不再持有本基金的基金份额。基金份额持有人作为《基金合同》当事人并不以在《基金合同》上书面签章或签字为必要条件。</w:t>
      </w:r>
    </w:p>
    <w:p w14:paraId="27EC06CB" w14:textId="77777777" w:rsidR="001306DB" w:rsidRPr="001306DB" w:rsidRDefault="001306DB" w:rsidP="001306DB">
      <w:pPr>
        <w:snapToGrid w:val="0"/>
        <w:spacing w:line="360" w:lineRule="auto"/>
        <w:ind w:firstLineChars="200" w:firstLine="420"/>
        <w:rPr>
          <w:szCs w:val="20"/>
        </w:rPr>
      </w:pPr>
      <w:r w:rsidRPr="001306DB">
        <w:rPr>
          <w:rFonts w:hint="eastAsia"/>
          <w:szCs w:val="20"/>
        </w:rPr>
        <w:lastRenderedPageBreak/>
        <w:t>每份基金份额具有同等的合法权益。</w:t>
      </w:r>
    </w:p>
    <w:p w14:paraId="24CD69FF"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、根据《基金法》、《运作办法》及其他有关规定，基金份额持有人的权利包括但不限于：</w:t>
      </w:r>
    </w:p>
    <w:p w14:paraId="776823B7"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）分享基金财产收益；</w:t>
      </w:r>
    </w:p>
    <w:p w14:paraId="712F19A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）参与分配清算后的剩余基金财产；</w:t>
      </w:r>
    </w:p>
    <w:p w14:paraId="36F793A7"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）依法转让或者申请赎回其持有的基金份额；</w:t>
      </w:r>
    </w:p>
    <w:p w14:paraId="52E836DF"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）按照规定要求召开基金份额持有人大会或者召集基金份额持有人大会；</w:t>
      </w:r>
    </w:p>
    <w:p w14:paraId="318DF49C"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5</w:t>
      </w:r>
      <w:r w:rsidRPr="001306DB">
        <w:rPr>
          <w:rFonts w:hint="eastAsia"/>
          <w:szCs w:val="20"/>
        </w:rPr>
        <w:t>）出席或者委派代表出席基金份额持有人大会，对基金份额持有人大会审议事项行使表决权；</w:t>
      </w:r>
    </w:p>
    <w:p w14:paraId="2DEDD838"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6</w:t>
      </w:r>
      <w:r w:rsidRPr="001306DB">
        <w:rPr>
          <w:rFonts w:hint="eastAsia"/>
          <w:szCs w:val="20"/>
        </w:rPr>
        <w:t>）查阅或者复制公开披露的基金信息资料；</w:t>
      </w:r>
    </w:p>
    <w:p w14:paraId="188CA421"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7</w:t>
      </w:r>
      <w:r w:rsidRPr="001306DB">
        <w:rPr>
          <w:rFonts w:hint="eastAsia"/>
          <w:szCs w:val="20"/>
        </w:rPr>
        <w:t>）监督基金管理人的投资运作；</w:t>
      </w:r>
    </w:p>
    <w:p w14:paraId="668139E9"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8</w:t>
      </w:r>
      <w:r w:rsidRPr="001306DB">
        <w:rPr>
          <w:rFonts w:hint="eastAsia"/>
          <w:szCs w:val="20"/>
        </w:rPr>
        <w:t>）对基金管理人、基金托管人、基金服务机构损害其合法权益的行为依法提起诉讼或仲裁；</w:t>
      </w:r>
    </w:p>
    <w:p w14:paraId="06979B21"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9</w:t>
      </w:r>
      <w:r w:rsidRPr="001306DB">
        <w:rPr>
          <w:rFonts w:hint="eastAsia"/>
          <w:szCs w:val="20"/>
        </w:rPr>
        <w:t>）法律法规及中国证监会规定的和《基金合同》约定的其他权利。</w:t>
      </w:r>
    </w:p>
    <w:p w14:paraId="012701A8"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、根据《基金法》、《运作办法》及其他有关规定，基金份额持有人的义务包括但不限于：</w:t>
      </w:r>
    </w:p>
    <w:p w14:paraId="5077342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）认真阅读并遵守《基金合同》、招募说明书等信息披露文件；</w:t>
      </w:r>
    </w:p>
    <w:p w14:paraId="08182612"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）了解所投资基金产品，了解自身风险承受能力，自主判断基金的投资价值，自主做出投资决策，自行承担投资风险；</w:t>
      </w:r>
    </w:p>
    <w:p w14:paraId="2179291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）关注基金信息披露，及时行使权利和履行义务；</w:t>
      </w:r>
    </w:p>
    <w:p w14:paraId="4029A202"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）缴纳基金认购款项、应付申购对价及法律法规和《基金合同》所规定的费用；</w:t>
      </w:r>
    </w:p>
    <w:p w14:paraId="1838F3FB"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5</w:t>
      </w:r>
      <w:r w:rsidRPr="001306DB">
        <w:rPr>
          <w:rFonts w:hint="eastAsia"/>
          <w:szCs w:val="20"/>
        </w:rPr>
        <w:t>）在其持有的基金份额范围内，承担基金亏损或者《基金合同》终止的有限责任；</w:t>
      </w:r>
    </w:p>
    <w:p w14:paraId="5BF4A21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6</w:t>
      </w:r>
      <w:r w:rsidRPr="001306DB">
        <w:rPr>
          <w:rFonts w:hint="eastAsia"/>
          <w:szCs w:val="20"/>
        </w:rPr>
        <w:t>）不从事任何有损基金及其他《基金合同》当事人合法权益的活动；</w:t>
      </w:r>
    </w:p>
    <w:p w14:paraId="52FA8E17"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7</w:t>
      </w:r>
      <w:r w:rsidRPr="001306DB">
        <w:rPr>
          <w:rFonts w:hint="eastAsia"/>
          <w:szCs w:val="20"/>
        </w:rPr>
        <w:t>）执行生效的基金份额持有人大会的决议；</w:t>
      </w:r>
    </w:p>
    <w:p w14:paraId="7129E45D"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8</w:t>
      </w:r>
      <w:r w:rsidRPr="001306DB">
        <w:rPr>
          <w:rFonts w:hint="eastAsia"/>
          <w:szCs w:val="20"/>
        </w:rPr>
        <w:t>）返还在基金交易过程中因任何原因获得的不当得利；</w:t>
      </w:r>
    </w:p>
    <w:p w14:paraId="1F5A91D3" w14:textId="4E0BD6FD" w:rsidR="00414BFF" w:rsidRPr="00414BFF" w:rsidRDefault="001306DB" w:rsidP="00414BFF">
      <w:pPr>
        <w:snapToGrid w:val="0"/>
        <w:spacing w:line="360" w:lineRule="auto"/>
        <w:ind w:firstLineChars="200" w:firstLine="420"/>
        <w:rPr>
          <w:szCs w:val="20"/>
        </w:rPr>
      </w:pPr>
      <w:r w:rsidRPr="001306DB">
        <w:rPr>
          <w:rFonts w:hint="eastAsia"/>
          <w:szCs w:val="20"/>
        </w:rPr>
        <w:t>（</w:t>
      </w:r>
      <w:r w:rsidRPr="001306DB">
        <w:rPr>
          <w:rFonts w:hint="eastAsia"/>
          <w:szCs w:val="20"/>
        </w:rPr>
        <w:t>9</w:t>
      </w:r>
      <w:r w:rsidRPr="001306DB">
        <w:rPr>
          <w:rFonts w:hint="eastAsia"/>
          <w:szCs w:val="20"/>
        </w:rPr>
        <w:t>）法律法规及中国证监会规定的和《基金合同》约定的其他义务。</w:t>
      </w:r>
    </w:p>
    <w:p w14:paraId="0AE48C38" w14:textId="77777777" w:rsidR="001306DB" w:rsidRDefault="001306DB" w:rsidP="00414BFF">
      <w:pPr>
        <w:snapToGrid w:val="0"/>
        <w:spacing w:line="360" w:lineRule="auto"/>
        <w:ind w:firstLineChars="200" w:firstLine="420"/>
        <w:rPr>
          <w:szCs w:val="20"/>
        </w:rPr>
      </w:pPr>
    </w:p>
    <w:p w14:paraId="709916BA" w14:textId="10B856BF" w:rsidR="00414BFF" w:rsidRPr="00414BFF" w:rsidRDefault="00414BFF" w:rsidP="00414BFF">
      <w:pPr>
        <w:snapToGrid w:val="0"/>
        <w:spacing w:line="360" w:lineRule="auto"/>
        <w:ind w:firstLineChars="200" w:firstLine="420"/>
        <w:rPr>
          <w:szCs w:val="20"/>
        </w:rPr>
      </w:pPr>
      <w:r w:rsidRPr="00414BFF">
        <w:rPr>
          <w:rFonts w:hint="eastAsia"/>
          <w:szCs w:val="20"/>
        </w:rPr>
        <w:t>二、基金份额持有人大会召集、议事及表决的程序和规则</w:t>
      </w:r>
    </w:p>
    <w:p w14:paraId="32BDD367"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3763E5FE" w14:textId="77777777" w:rsidR="001306DB" w:rsidRPr="001306DB" w:rsidRDefault="001306DB" w:rsidP="001306DB">
      <w:pPr>
        <w:snapToGrid w:val="0"/>
        <w:spacing w:line="360" w:lineRule="auto"/>
        <w:ind w:firstLineChars="200" w:firstLine="420"/>
        <w:rPr>
          <w:szCs w:val="20"/>
        </w:rPr>
      </w:pPr>
      <w:r w:rsidRPr="001306DB">
        <w:rPr>
          <w:rFonts w:hint="eastAsia"/>
          <w:szCs w:val="20"/>
        </w:rPr>
        <w:t>若以本基金为目标</w:t>
      </w:r>
      <w:r w:rsidRPr="001306DB">
        <w:rPr>
          <w:rFonts w:hint="eastAsia"/>
          <w:szCs w:val="20"/>
        </w:rPr>
        <w:t>ETF</w:t>
      </w:r>
      <w:r w:rsidRPr="001306DB">
        <w:rPr>
          <w:rFonts w:hint="eastAsia"/>
          <w:szCs w:val="20"/>
        </w:rPr>
        <w:t>的联接基金的基金合同生效后，</w:t>
      </w:r>
      <w:proofErr w:type="gramStart"/>
      <w:r w:rsidRPr="001306DB">
        <w:rPr>
          <w:rFonts w:hint="eastAsia"/>
          <w:szCs w:val="20"/>
        </w:rPr>
        <w:t>鉴于本</w:t>
      </w:r>
      <w:proofErr w:type="gramEnd"/>
      <w:r w:rsidRPr="001306DB">
        <w:rPr>
          <w:rFonts w:hint="eastAsia"/>
          <w:szCs w:val="20"/>
        </w:rPr>
        <w:t>基金和联接基金的相关性，联接基金的基金份额持有人可以凭所持有的联接基金的份额出席或者委派代表出席本基金的份额持有人大会并参与表决。在计算参会份额和计票时，联接基金的基金份额持有人持</w:t>
      </w:r>
      <w:r w:rsidRPr="001306DB">
        <w:rPr>
          <w:rFonts w:hint="eastAsia"/>
          <w:szCs w:val="20"/>
        </w:rPr>
        <w:lastRenderedPageBreak/>
        <w:t>有的享有表决权的基金份额数和表决票数为：在本</w:t>
      </w:r>
      <w:proofErr w:type="gramStart"/>
      <w:r w:rsidRPr="001306DB">
        <w:rPr>
          <w:rFonts w:hint="eastAsia"/>
          <w:szCs w:val="20"/>
        </w:rPr>
        <w:t>基金基金</w:t>
      </w:r>
      <w:proofErr w:type="gramEnd"/>
      <w:r w:rsidRPr="001306DB">
        <w:rPr>
          <w:rFonts w:hint="eastAsia"/>
          <w:szCs w:val="20"/>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0E7B175F" w14:textId="77777777" w:rsidR="001306DB" w:rsidRPr="001306DB" w:rsidRDefault="001306DB" w:rsidP="001306DB">
      <w:pPr>
        <w:snapToGrid w:val="0"/>
        <w:spacing w:line="360" w:lineRule="auto"/>
        <w:ind w:firstLineChars="200" w:firstLine="420"/>
        <w:rPr>
          <w:szCs w:val="20"/>
        </w:rPr>
      </w:pPr>
      <w:r w:rsidRPr="001306DB">
        <w:rPr>
          <w:rFonts w:hint="eastAsia"/>
          <w:szCs w:val="20"/>
        </w:rPr>
        <w:t>本基金份额持有人大会不设日常机构。若将来法律法规对基金份额持有人大会另有规定的，以届时有效的法律法规为准。</w:t>
      </w:r>
    </w:p>
    <w:p w14:paraId="233C3FAD" w14:textId="380C6C47" w:rsidR="001306DB" w:rsidRPr="001306DB" w:rsidRDefault="001306DB" w:rsidP="001306DB">
      <w:pPr>
        <w:snapToGrid w:val="0"/>
        <w:spacing w:line="360" w:lineRule="auto"/>
        <w:ind w:firstLineChars="200" w:firstLine="420"/>
        <w:rPr>
          <w:szCs w:val="20"/>
        </w:rPr>
      </w:pPr>
      <w:r>
        <w:rPr>
          <w:rFonts w:hint="eastAsia"/>
          <w:szCs w:val="20"/>
        </w:rPr>
        <w:t>（一）</w:t>
      </w:r>
      <w:r w:rsidRPr="001306DB">
        <w:rPr>
          <w:rFonts w:hint="eastAsia"/>
          <w:szCs w:val="20"/>
        </w:rPr>
        <w:t>召开事由</w:t>
      </w:r>
    </w:p>
    <w:p w14:paraId="5963911C"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、当出现或需要决定下列事由之一的，应当召开基金份额持有人大会，但法律法规、中国证监会另有规定或基金合同另有约定的除外：</w:t>
      </w:r>
    </w:p>
    <w:p w14:paraId="5BC2C107"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）终止《基金合同》；</w:t>
      </w:r>
    </w:p>
    <w:p w14:paraId="59740BEC"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）更换基金管理人；</w:t>
      </w:r>
    </w:p>
    <w:p w14:paraId="53FA4988"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）更换基金托管人；</w:t>
      </w:r>
    </w:p>
    <w:p w14:paraId="43E3B65B"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）转换基金运作方式；</w:t>
      </w:r>
    </w:p>
    <w:p w14:paraId="11D793A2"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5</w:t>
      </w:r>
      <w:r w:rsidRPr="001306DB">
        <w:rPr>
          <w:rFonts w:hint="eastAsia"/>
          <w:szCs w:val="20"/>
        </w:rPr>
        <w:t>）调整基金管理人、基金托管人的报酬标准；</w:t>
      </w:r>
    </w:p>
    <w:p w14:paraId="164767C6"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6</w:t>
      </w:r>
      <w:r w:rsidRPr="001306DB">
        <w:rPr>
          <w:rFonts w:hint="eastAsia"/>
          <w:szCs w:val="20"/>
        </w:rPr>
        <w:t>）变更基金类别；</w:t>
      </w:r>
    </w:p>
    <w:p w14:paraId="4C64DA11"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7</w:t>
      </w:r>
      <w:r w:rsidRPr="001306DB">
        <w:rPr>
          <w:rFonts w:hint="eastAsia"/>
          <w:szCs w:val="20"/>
        </w:rPr>
        <w:t>）本基金与其他基金的合并；</w:t>
      </w:r>
    </w:p>
    <w:p w14:paraId="540E8E6C"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8</w:t>
      </w:r>
      <w:r w:rsidRPr="001306DB">
        <w:rPr>
          <w:rFonts w:hint="eastAsia"/>
          <w:szCs w:val="20"/>
        </w:rPr>
        <w:t>）变更基金投资目标、范围或策略，但由于标的</w:t>
      </w:r>
      <w:r w:rsidRPr="001306DB">
        <w:rPr>
          <w:rFonts w:hint="eastAsia"/>
          <w:szCs w:val="20"/>
        </w:rPr>
        <w:t>ETF</w:t>
      </w:r>
      <w:r w:rsidRPr="001306DB">
        <w:rPr>
          <w:rFonts w:hint="eastAsia"/>
          <w:szCs w:val="20"/>
        </w:rPr>
        <w:t>交易方式发生重大变更、终止上市、基金合同终止、与其他基金进行合并等而变更本基金投资目标、范围或策略的情况除外；</w:t>
      </w:r>
    </w:p>
    <w:p w14:paraId="4D7AB3AE"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9</w:t>
      </w:r>
      <w:r w:rsidRPr="001306DB">
        <w:rPr>
          <w:rFonts w:hint="eastAsia"/>
          <w:szCs w:val="20"/>
        </w:rPr>
        <w:t>）变更基金份额持有人大会程序；</w:t>
      </w:r>
    </w:p>
    <w:p w14:paraId="774BEA02"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10</w:t>
      </w:r>
      <w:r w:rsidRPr="001306DB">
        <w:rPr>
          <w:rFonts w:hint="eastAsia"/>
          <w:szCs w:val="20"/>
        </w:rPr>
        <w:t>）终止基金上市，但本基金合同另有约定的除外；</w:t>
      </w:r>
    </w:p>
    <w:p w14:paraId="365D39BA"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11</w:t>
      </w:r>
      <w:r w:rsidRPr="001306DB">
        <w:rPr>
          <w:rFonts w:hint="eastAsia"/>
          <w:szCs w:val="20"/>
        </w:rPr>
        <w:t>）基金管理人或基金托管人要求召开基金份额持有人大会；</w:t>
      </w:r>
    </w:p>
    <w:p w14:paraId="317C56BC"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12</w:t>
      </w:r>
      <w:r w:rsidRPr="001306DB">
        <w:rPr>
          <w:rFonts w:hint="eastAsia"/>
          <w:szCs w:val="20"/>
        </w:rPr>
        <w:t>）单独或合计持有本基金总份额</w:t>
      </w:r>
      <w:r w:rsidRPr="001306DB">
        <w:rPr>
          <w:rFonts w:hint="eastAsia"/>
          <w:szCs w:val="20"/>
        </w:rPr>
        <w:t>10%</w:t>
      </w:r>
      <w:r w:rsidRPr="001306DB">
        <w:rPr>
          <w:rFonts w:hint="eastAsia"/>
          <w:szCs w:val="20"/>
        </w:rPr>
        <w:t>以上（含</w:t>
      </w:r>
      <w:r w:rsidRPr="001306DB">
        <w:rPr>
          <w:rFonts w:hint="eastAsia"/>
          <w:szCs w:val="20"/>
        </w:rPr>
        <w:t>10%</w:t>
      </w:r>
      <w:r w:rsidRPr="001306DB">
        <w:rPr>
          <w:rFonts w:hint="eastAsia"/>
          <w:szCs w:val="20"/>
        </w:rPr>
        <w:t>）基金份额的基金份额持有人（以基金管理人收到提议当日的基金份额计算，下同）就同一事项书面要求召开基金份额持有人大会；</w:t>
      </w:r>
    </w:p>
    <w:p w14:paraId="0A182CB0"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13</w:t>
      </w:r>
      <w:r w:rsidRPr="001306DB">
        <w:rPr>
          <w:rFonts w:hint="eastAsia"/>
          <w:szCs w:val="20"/>
        </w:rPr>
        <w:t>）对基金合同当事人权利和义务产生重大影响的其他事项；</w:t>
      </w:r>
    </w:p>
    <w:p w14:paraId="5C770CDD"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14</w:t>
      </w:r>
      <w:r w:rsidRPr="001306DB">
        <w:rPr>
          <w:rFonts w:hint="eastAsia"/>
          <w:szCs w:val="20"/>
        </w:rPr>
        <w:t>）法律法规、《基金合同》或中国证监会规定的其他应当召开基金份额持有人大会的事项。</w:t>
      </w:r>
    </w:p>
    <w:p w14:paraId="5E356B93"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、在法律法规规定和《基金合同》约定的范围内且对基金份额持有人利益无实质性不利影响的前提下，以下情况可由基金管理人和基金托管人协商后修改，不需召开基金份额持有人大会：</w:t>
      </w:r>
    </w:p>
    <w:p w14:paraId="426CD8D1"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）调低基金财产承担的费用；</w:t>
      </w:r>
    </w:p>
    <w:p w14:paraId="64C6B1C6"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）法律法规要求增加的基金费用的收取；</w:t>
      </w:r>
    </w:p>
    <w:p w14:paraId="359EEFB1"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）调整本基金的申购费率、调低赎回费率、变更收费方式；</w:t>
      </w:r>
    </w:p>
    <w:p w14:paraId="2D5E2F52" w14:textId="77777777" w:rsidR="001306DB" w:rsidRPr="001306DB" w:rsidRDefault="001306DB" w:rsidP="001306DB">
      <w:pPr>
        <w:snapToGrid w:val="0"/>
        <w:spacing w:line="360" w:lineRule="auto"/>
        <w:ind w:firstLineChars="200" w:firstLine="420"/>
        <w:rPr>
          <w:szCs w:val="20"/>
        </w:rPr>
      </w:pPr>
      <w:r w:rsidRPr="001306DB">
        <w:rPr>
          <w:rFonts w:hint="eastAsia"/>
          <w:szCs w:val="20"/>
        </w:rPr>
        <w:lastRenderedPageBreak/>
        <w:t>（</w:t>
      </w:r>
      <w:r w:rsidRPr="001306DB">
        <w:rPr>
          <w:rFonts w:hint="eastAsia"/>
          <w:szCs w:val="20"/>
        </w:rPr>
        <w:t>4</w:t>
      </w:r>
      <w:r w:rsidRPr="001306DB">
        <w:rPr>
          <w:rFonts w:hint="eastAsia"/>
          <w:szCs w:val="20"/>
        </w:rPr>
        <w:t>）基金管理人、相关证券交易所、登记机构、销售机构调整有关基金认购、申购、赎回、交易、</w:t>
      </w:r>
      <w:proofErr w:type="gramStart"/>
      <w:r w:rsidRPr="001306DB">
        <w:rPr>
          <w:rFonts w:hint="eastAsia"/>
          <w:szCs w:val="20"/>
        </w:rPr>
        <w:t>非交易</w:t>
      </w:r>
      <w:proofErr w:type="gramEnd"/>
      <w:r w:rsidRPr="001306DB">
        <w:rPr>
          <w:rFonts w:hint="eastAsia"/>
          <w:szCs w:val="20"/>
        </w:rPr>
        <w:t>过户、收益分配、信息披露等业务的规则，基金推出新业务或服务；</w:t>
      </w:r>
    </w:p>
    <w:p w14:paraId="114A2459"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5</w:t>
      </w:r>
      <w:r w:rsidRPr="001306DB">
        <w:rPr>
          <w:rFonts w:hint="eastAsia"/>
          <w:szCs w:val="20"/>
        </w:rPr>
        <w:t>）增加、减少或调整基金份额类别设置及对基金份额分类办法、规则进行调整；</w:t>
      </w:r>
    </w:p>
    <w:p w14:paraId="64612FB7"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6</w:t>
      </w:r>
      <w:r w:rsidRPr="001306DB">
        <w:rPr>
          <w:rFonts w:hint="eastAsia"/>
          <w:szCs w:val="20"/>
        </w:rPr>
        <w:t>）</w:t>
      </w:r>
      <w:proofErr w:type="gramStart"/>
      <w:r w:rsidRPr="001306DB">
        <w:rPr>
          <w:rFonts w:hint="eastAsia"/>
          <w:szCs w:val="20"/>
        </w:rPr>
        <w:t>因相应</w:t>
      </w:r>
      <w:proofErr w:type="gramEnd"/>
      <w:r w:rsidRPr="001306DB">
        <w:rPr>
          <w:rFonts w:hint="eastAsia"/>
          <w:szCs w:val="20"/>
        </w:rPr>
        <w:t>的法律法规、深圳证券交易所或者登记机构的相关业务规则发生变动而应当对《基金合同》进行修改；</w:t>
      </w:r>
    </w:p>
    <w:p w14:paraId="7F7060F5"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7</w:t>
      </w:r>
      <w:r w:rsidRPr="001306DB">
        <w:rPr>
          <w:rFonts w:hint="eastAsia"/>
          <w:szCs w:val="20"/>
        </w:rPr>
        <w:t>）对《基金合同》的修改对基金份额持有人利益无实质性不利影响或修改不涉及《基金合同》当事人权利义务关系发生重大变化；</w:t>
      </w:r>
    </w:p>
    <w:p w14:paraId="1544A346"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8</w:t>
      </w:r>
      <w:r w:rsidRPr="001306DB">
        <w:rPr>
          <w:rFonts w:hint="eastAsia"/>
          <w:szCs w:val="20"/>
        </w:rPr>
        <w:t>）在不违反法律法规规定且在不影响现有基金份额持有人利益的前提下，开通或终止人民币以外的其他币种的申购、赎回及相应业务规则调整；</w:t>
      </w:r>
    </w:p>
    <w:p w14:paraId="0538691C"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9</w:t>
      </w:r>
      <w:r w:rsidRPr="001306DB">
        <w:rPr>
          <w:rFonts w:hint="eastAsia"/>
          <w:szCs w:val="20"/>
        </w:rPr>
        <w:t>）本基金的标的</w:t>
      </w:r>
      <w:r w:rsidRPr="001306DB">
        <w:rPr>
          <w:rFonts w:hint="eastAsia"/>
          <w:szCs w:val="20"/>
        </w:rPr>
        <w:t>ETF</w:t>
      </w:r>
      <w:r w:rsidRPr="001306DB">
        <w:rPr>
          <w:rFonts w:hint="eastAsia"/>
          <w:szCs w:val="20"/>
        </w:rPr>
        <w:t>更名或者标的指数更名时，本基金相应调整基金名称、标的指数名称、业绩比较基准；</w:t>
      </w:r>
    </w:p>
    <w:p w14:paraId="6024FEE2"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10</w:t>
      </w:r>
      <w:r w:rsidRPr="001306DB">
        <w:rPr>
          <w:rFonts w:hint="eastAsia"/>
          <w:szCs w:val="20"/>
        </w:rPr>
        <w:t>）按照法律法规和《基金合同》规定不需召开基金份额持有人大会的其他情形。</w:t>
      </w:r>
    </w:p>
    <w:p w14:paraId="3A718660" w14:textId="61B7ACFC" w:rsidR="001306DB" w:rsidRPr="001306DB" w:rsidRDefault="001306DB" w:rsidP="001306DB">
      <w:pPr>
        <w:snapToGrid w:val="0"/>
        <w:spacing w:line="360" w:lineRule="auto"/>
        <w:ind w:firstLineChars="200" w:firstLine="420"/>
        <w:rPr>
          <w:szCs w:val="20"/>
        </w:rPr>
      </w:pPr>
      <w:r>
        <w:rPr>
          <w:rFonts w:hint="eastAsia"/>
          <w:szCs w:val="20"/>
        </w:rPr>
        <w:t>（二）</w:t>
      </w:r>
      <w:r w:rsidRPr="001306DB">
        <w:rPr>
          <w:rFonts w:hint="eastAsia"/>
          <w:szCs w:val="20"/>
        </w:rPr>
        <w:t>会议召集人及召集方式</w:t>
      </w:r>
    </w:p>
    <w:p w14:paraId="303CF102"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、除法律法规规定或《基金合同》另有约定外，基金份额持有人大会由基金管理人召集。</w:t>
      </w:r>
    </w:p>
    <w:p w14:paraId="2CF6B54A"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、基金管理人未按规定召集或不能召集时，由基金托管人召集。</w:t>
      </w:r>
    </w:p>
    <w:p w14:paraId="0F95B060" w14:textId="77777777" w:rsidR="001306DB" w:rsidRPr="001306DB" w:rsidRDefault="001306DB" w:rsidP="001306DB">
      <w:pPr>
        <w:snapToGrid w:val="0"/>
        <w:spacing w:line="360" w:lineRule="auto"/>
        <w:ind w:firstLineChars="200" w:firstLine="420"/>
        <w:rPr>
          <w:szCs w:val="20"/>
        </w:rPr>
      </w:pPr>
      <w:r w:rsidRPr="001306DB">
        <w:rPr>
          <w:rFonts w:hint="eastAsia"/>
          <w:szCs w:val="20"/>
        </w:rPr>
        <w:t>3</w:t>
      </w:r>
      <w:r w:rsidRPr="001306DB">
        <w:rPr>
          <w:rFonts w:hint="eastAsia"/>
          <w:szCs w:val="20"/>
        </w:rPr>
        <w:t>、基金托管人认为有必要召开基金份额持有人大会的，应当向基金管理人提出书面提议。基金管理人应当自收到书面提议之日起</w:t>
      </w:r>
      <w:r w:rsidRPr="001306DB">
        <w:rPr>
          <w:rFonts w:hint="eastAsia"/>
          <w:szCs w:val="20"/>
        </w:rPr>
        <w:t>10</w:t>
      </w:r>
      <w:r w:rsidRPr="001306DB">
        <w:rPr>
          <w:rFonts w:hint="eastAsia"/>
          <w:szCs w:val="20"/>
        </w:rPr>
        <w:t>日内决定是否召集，并书面告知基金托管人。基金管理人决定召集的，应当自出具书面决定之日起</w:t>
      </w:r>
      <w:r w:rsidRPr="001306DB">
        <w:rPr>
          <w:rFonts w:hint="eastAsia"/>
          <w:szCs w:val="20"/>
        </w:rPr>
        <w:t>60</w:t>
      </w:r>
      <w:r w:rsidRPr="001306DB">
        <w:rPr>
          <w:rFonts w:hint="eastAsia"/>
          <w:szCs w:val="20"/>
        </w:rPr>
        <w:t>日内召开；基金管理人决定不召集，基金托管人仍认为有必要召开的，应当由基金托管人自行召集，并自出具书面决定之日起</w:t>
      </w:r>
      <w:r w:rsidRPr="001306DB">
        <w:rPr>
          <w:rFonts w:hint="eastAsia"/>
          <w:szCs w:val="20"/>
        </w:rPr>
        <w:t>60</w:t>
      </w:r>
      <w:r w:rsidRPr="001306DB">
        <w:rPr>
          <w:rFonts w:hint="eastAsia"/>
          <w:szCs w:val="20"/>
        </w:rPr>
        <w:t>日内召开并告知基金管理人，基金管理人应当配合。</w:t>
      </w:r>
    </w:p>
    <w:p w14:paraId="7C9C1A34" w14:textId="77777777" w:rsidR="001306DB" w:rsidRPr="001306DB" w:rsidRDefault="001306DB" w:rsidP="001306DB">
      <w:pPr>
        <w:snapToGrid w:val="0"/>
        <w:spacing w:line="360" w:lineRule="auto"/>
        <w:ind w:firstLineChars="200" w:firstLine="420"/>
        <w:rPr>
          <w:szCs w:val="20"/>
        </w:rPr>
      </w:pPr>
      <w:r w:rsidRPr="001306DB">
        <w:rPr>
          <w:rFonts w:hint="eastAsia"/>
          <w:szCs w:val="20"/>
        </w:rPr>
        <w:t>4</w:t>
      </w:r>
      <w:r w:rsidRPr="001306DB">
        <w:rPr>
          <w:rFonts w:hint="eastAsia"/>
          <w:szCs w:val="20"/>
        </w:rPr>
        <w:t>、代表基金份额</w:t>
      </w:r>
      <w:r w:rsidRPr="001306DB">
        <w:rPr>
          <w:rFonts w:hint="eastAsia"/>
          <w:szCs w:val="20"/>
        </w:rPr>
        <w:t>10%</w:t>
      </w:r>
      <w:r w:rsidRPr="001306DB">
        <w:rPr>
          <w:rFonts w:hint="eastAsia"/>
          <w:szCs w:val="20"/>
        </w:rPr>
        <w:t>以上（含</w:t>
      </w:r>
      <w:r w:rsidRPr="001306DB">
        <w:rPr>
          <w:rFonts w:hint="eastAsia"/>
          <w:szCs w:val="20"/>
        </w:rPr>
        <w:t>10%</w:t>
      </w:r>
      <w:r w:rsidRPr="001306DB">
        <w:rPr>
          <w:rFonts w:hint="eastAsia"/>
          <w:szCs w:val="20"/>
        </w:rPr>
        <w:t>）的基金份额持有人就同一事项书面要求召开基金份额持有人大会，应当向基金管理人提出书面提议。基金管理人应当自收到书面提议之日起</w:t>
      </w:r>
      <w:r w:rsidRPr="001306DB">
        <w:rPr>
          <w:rFonts w:hint="eastAsia"/>
          <w:szCs w:val="20"/>
        </w:rPr>
        <w:t>10</w:t>
      </w:r>
      <w:r w:rsidRPr="001306DB">
        <w:rPr>
          <w:rFonts w:hint="eastAsia"/>
          <w:szCs w:val="20"/>
        </w:rPr>
        <w:t>日内决定是否召集，并书面告知提出提议的基金份额持有人代表和基金托管人。基金管理人决定召集的，应当自出具书面决定之日起</w:t>
      </w:r>
      <w:r w:rsidRPr="001306DB">
        <w:rPr>
          <w:rFonts w:hint="eastAsia"/>
          <w:szCs w:val="20"/>
        </w:rPr>
        <w:t>60</w:t>
      </w:r>
      <w:r w:rsidRPr="001306DB">
        <w:rPr>
          <w:rFonts w:hint="eastAsia"/>
          <w:szCs w:val="20"/>
        </w:rPr>
        <w:t>日内召开；基金管理人决定不召集，代表基金份额</w:t>
      </w:r>
      <w:r w:rsidRPr="001306DB">
        <w:rPr>
          <w:rFonts w:hint="eastAsia"/>
          <w:szCs w:val="20"/>
        </w:rPr>
        <w:t>10%</w:t>
      </w:r>
      <w:r w:rsidRPr="001306DB">
        <w:rPr>
          <w:rFonts w:hint="eastAsia"/>
          <w:szCs w:val="20"/>
        </w:rPr>
        <w:t>以上（含</w:t>
      </w:r>
      <w:r w:rsidRPr="001306DB">
        <w:rPr>
          <w:rFonts w:hint="eastAsia"/>
          <w:szCs w:val="20"/>
        </w:rPr>
        <w:t>10%</w:t>
      </w:r>
      <w:r w:rsidRPr="001306DB">
        <w:rPr>
          <w:rFonts w:hint="eastAsia"/>
          <w:szCs w:val="20"/>
        </w:rPr>
        <w:t>）的基金份额持有人仍认为有必要召开的，应当向基金托管人提出书面提议。基金托管人应当自收到书面提议之日起</w:t>
      </w:r>
      <w:r w:rsidRPr="001306DB">
        <w:rPr>
          <w:rFonts w:hint="eastAsia"/>
          <w:szCs w:val="20"/>
        </w:rPr>
        <w:t>10</w:t>
      </w:r>
      <w:r w:rsidRPr="001306DB">
        <w:rPr>
          <w:rFonts w:hint="eastAsia"/>
          <w:szCs w:val="20"/>
        </w:rPr>
        <w:t>日内决定是否召集，并书面告知提出提议的基金份额持有人代表和基金管理人；基金托管人决定召集的，应当自出具书面决定之日起</w:t>
      </w:r>
      <w:r w:rsidRPr="001306DB">
        <w:rPr>
          <w:rFonts w:hint="eastAsia"/>
          <w:szCs w:val="20"/>
        </w:rPr>
        <w:t>60</w:t>
      </w:r>
      <w:r w:rsidRPr="001306DB">
        <w:rPr>
          <w:rFonts w:hint="eastAsia"/>
          <w:szCs w:val="20"/>
        </w:rPr>
        <w:t>日内召开，并告知基金管理人，基金管理人应当配合。</w:t>
      </w:r>
    </w:p>
    <w:p w14:paraId="0BA63A19" w14:textId="77777777" w:rsidR="001306DB" w:rsidRPr="001306DB" w:rsidRDefault="001306DB" w:rsidP="001306DB">
      <w:pPr>
        <w:snapToGrid w:val="0"/>
        <w:spacing w:line="360" w:lineRule="auto"/>
        <w:ind w:firstLineChars="200" w:firstLine="420"/>
        <w:rPr>
          <w:szCs w:val="20"/>
        </w:rPr>
      </w:pPr>
      <w:r w:rsidRPr="001306DB">
        <w:rPr>
          <w:rFonts w:hint="eastAsia"/>
          <w:szCs w:val="20"/>
        </w:rPr>
        <w:t>5</w:t>
      </w:r>
      <w:r w:rsidRPr="001306DB">
        <w:rPr>
          <w:rFonts w:hint="eastAsia"/>
          <w:szCs w:val="20"/>
        </w:rPr>
        <w:t>、代表基金份额</w:t>
      </w:r>
      <w:r w:rsidRPr="001306DB">
        <w:rPr>
          <w:rFonts w:hint="eastAsia"/>
          <w:szCs w:val="20"/>
        </w:rPr>
        <w:t>10%</w:t>
      </w:r>
      <w:r w:rsidRPr="001306DB">
        <w:rPr>
          <w:rFonts w:hint="eastAsia"/>
          <w:szCs w:val="20"/>
        </w:rPr>
        <w:t>以上（含</w:t>
      </w:r>
      <w:r w:rsidRPr="001306DB">
        <w:rPr>
          <w:rFonts w:hint="eastAsia"/>
          <w:szCs w:val="20"/>
        </w:rPr>
        <w:t>10%</w:t>
      </w:r>
      <w:r w:rsidRPr="001306DB">
        <w:rPr>
          <w:rFonts w:hint="eastAsia"/>
          <w:szCs w:val="20"/>
        </w:rPr>
        <w:t>）的基金份额持有人就同一事项要求召开基金份额持有人大会，而基金管理人、基金托管人都不召集的，单独或合计代表基金份额</w:t>
      </w:r>
      <w:r w:rsidRPr="001306DB">
        <w:rPr>
          <w:rFonts w:hint="eastAsia"/>
          <w:szCs w:val="20"/>
        </w:rPr>
        <w:t>10%</w:t>
      </w:r>
      <w:r w:rsidRPr="001306DB">
        <w:rPr>
          <w:rFonts w:hint="eastAsia"/>
          <w:szCs w:val="20"/>
        </w:rPr>
        <w:t>以上（含</w:t>
      </w:r>
      <w:r w:rsidRPr="001306DB">
        <w:rPr>
          <w:rFonts w:hint="eastAsia"/>
          <w:szCs w:val="20"/>
        </w:rPr>
        <w:t>10%</w:t>
      </w:r>
      <w:r w:rsidRPr="001306DB">
        <w:rPr>
          <w:rFonts w:hint="eastAsia"/>
          <w:szCs w:val="20"/>
        </w:rPr>
        <w:t>）的基金份额持有人有权自行召集，并至少提前</w:t>
      </w:r>
      <w:r w:rsidRPr="001306DB">
        <w:rPr>
          <w:rFonts w:hint="eastAsia"/>
          <w:szCs w:val="20"/>
        </w:rPr>
        <w:t>30</w:t>
      </w:r>
      <w:r w:rsidRPr="001306DB">
        <w:rPr>
          <w:rFonts w:hint="eastAsia"/>
          <w:szCs w:val="20"/>
        </w:rPr>
        <w:t>日报中国证监会备案。基金份额持有人依法自行召集基金份额持有人大会的，基金管理人、基金托管人应当配合，不得阻碍、干扰。</w:t>
      </w:r>
    </w:p>
    <w:p w14:paraId="030F98A5" w14:textId="77777777" w:rsidR="001306DB" w:rsidRPr="001306DB" w:rsidRDefault="001306DB" w:rsidP="001306DB">
      <w:pPr>
        <w:snapToGrid w:val="0"/>
        <w:spacing w:line="360" w:lineRule="auto"/>
        <w:ind w:firstLineChars="200" w:firstLine="420"/>
        <w:rPr>
          <w:szCs w:val="20"/>
        </w:rPr>
      </w:pPr>
      <w:r w:rsidRPr="001306DB">
        <w:rPr>
          <w:rFonts w:hint="eastAsia"/>
          <w:szCs w:val="20"/>
        </w:rPr>
        <w:lastRenderedPageBreak/>
        <w:t>6</w:t>
      </w:r>
      <w:r w:rsidRPr="001306DB">
        <w:rPr>
          <w:rFonts w:hint="eastAsia"/>
          <w:szCs w:val="20"/>
        </w:rPr>
        <w:t>、基金份额持有人会议的召集人负责选择确定开会时间、地点、方式和权益登记日。</w:t>
      </w:r>
    </w:p>
    <w:p w14:paraId="55490EDA" w14:textId="756C82ED" w:rsidR="001306DB" w:rsidRPr="001306DB" w:rsidRDefault="001306DB" w:rsidP="001306DB">
      <w:pPr>
        <w:snapToGrid w:val="0"/>
        <w:spacing w:line="360" w:lineRule="auto"/>
        <w:ind w:firstLineChars="200" w:firstLine="420"/>
        <w:rPr>
          <w:szCs w:val="20"/>
        </w:rPr>
      </w:pPr>
      <w:r>
        <w:rPr>
          <w:rFonts w:hint="eastAsia"/>
          <w:szCs w:val="20"/>
        </w:rPr>
        <w:t>（三）</w:t>
      </w:r>
      <w:r w:rsidRPr="001306DB">
        <w:rPr>
          <w:rFonts w:hint="eastAsia"/>
          <w:szCs w:val="20"/>
        </w:rPr>
        <w:t>召开基金份额持有人大会的通知时间、通知内容、通知方式</w:t>
      </w:r>
    </w:p>
    <w:p w14:paraId="6ECB97BA"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、召开基金份额持有人大会，召集人应于会议召开前</w:t>
      </w:r>
      <w:r w:rsidRPr="001306DB">
        <w:rPr>
          <w:rFonts w:hint="eastAsia"/>
          <w:szCs w:val="20"/>
        </w:rPr>
        <w:t>30</w:t>
      </w:r>
      <w:r w:rsidRPr="001306DB">
        <w:rPr>
          <w:rFonts w:hint="eastAsia"/>
          <w:szCs w:val="20"/>
        </w:rPr>
        <w:t>日，在规定媒介公告。基金份额持有人大会通知应至少载明以下内容：</w:t>
      </w:r>
    </w:p>
    <w:p w14:paraId="1388A39F"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）会议召开的时间、地点和会议形式；</w:t>
      </w:r>
    </w:p>
    <w:p w14:paraId="7BF9D7B6"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）会议</w:t>
      </w:r>
      <w:proofErr w:type="gramStart"/>
      <w:r w:rsidRPr="001306DB">
        <w:rPr>
          <w:rFonts w:hint="eastAsia"/>
          <w:szCs w:val="20"/>
        </w:rPr>
        <w:t>拟审议</w:t>
      </w:r>
      <w:proofErr w:type="gramEnd"/>
      <w:r w:rsidRPr="001306DB">
        <w:rPr>
          <w:rFonts w:hint="eastAsia"/>
          <w:szCs w:val="20"/>
        </w:rPr>
        <w:t>的事项、议事程序和表决方式；</w:t>
      </w:r>
    </w:p>
    <w:p w14:paraId="3AD54FDD"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）有权出席基金份额持有人大会的基金份额持有人的权益登记日；</w:t>
      </w:r>
    </w:p>
    <w:p w14:paraId="246596BF"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）授权委托证明的内容要求（包括但不限于代理人身份，代理权限和代理有效期限等）、送达时间和地点；</w:t>
      </w:r>
    </w:p>
    <w:p w14:paraId="6854DF79"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5</w:t>
      </w:r>
      <w:r w:rsidRPr="001306DB">
        <w:rPr>
          <w:rFonts w:hint="eastAsia"/>
          <w:szCs w:val="20"/>
        </w:rPr>
        <w:t>）会务常设联系人姓名及联系电话；</w:t>
      </w:r>
    </w:p>
    <w:p w14:paraId="1B0E06BE"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6</w:t>
      </w:r>
      <w:r w:rsidRPr="001306DB">
        <w:rPr>
          <w:rFonts w:hint="eastAsia"/>
          <w:szCs w:val="20"/>
        </w:rPr>
        <w:t>）出席会议者必须准备的文件和必须履行的手续；</w:t>
      </w:r>
    </w:p>
    <w:p w14:paraId="04255C1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7</w:t>
      </w:r>
      <w:r w:rsidRPr="001306DB">
        <w:rPr>
          <w:rFonts w:hint="eastAsia"/>
          <w:szCs w:val="20"/>
        </w:rPr>
        <w:t>）召集人需要通知的其他事项。</w:t>
      </w:r>
    </w:p>
    <w:p w14:paraId="284A0F75"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C3FCB14" w14:textId="77777777" w:rsidR="001306DB" w:rsidRPr="001306DB" w:rsidRDefault="001306DB" w:rsidP="001306DB">
      <w:pPr>
        <w:snapToGrid w:val="0"/>
        <w:spacing w:line="360" w:lineRule="auto"/>
        <w:ind w:firstLineChars="200" w:firstLine="420"/>
        <w:rPr>
          <w:szCs w:val="20"/>
        </w:rPr>
      </w:pPr>
      <w:r w:rsidRPr="001306DB">
        <w:rPr>
          <w:rFonts w:hint="eastAsia"/>
          <w:szCs w:val="20"/>
        </w:rPr>
        <w:t>3</w:t>
      </w:r>
      <w:r w:rsidRPr="001306DB">
        <w:rPr>
          <w:rFonts w:hint="eastAsia"/>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306DB">
        <w:rPr>
          <w:rFonts w:hint="eastAsia"/>
          <w:szCs w:val="20"/>
        </w:rPr>
        <w:t>拒不派</w:t>
      </w:r>
      <w:proofErr w:type="gramEnd"/>
      <w:r w:rsidRPr="001306DB">
        <w:rPr>
          <w:rFonts w:hint="eastAsia"/>
          <w:szCs w:val="20"/>
        </w:rPr>
        <w:t>代表对表决意见的计票进行监督的，不影响表决意见的计票效力。</w:t>
      </w:r>
    </w:p>
    <w:p w14:paraId="256E5BF3" w14:textId="1D3EFE7B" w:rsidR="001306DB" w:rsidRPr="001306DB" w:rsidRDefault="001306DB" w:rsidP="001306DB">
      <w:pPr>
        <w:snapToGrid w:val="0"/>
        <w:spacing w:line="360" w:lineRule="auto"/>
        <w:ind w:firstLineChars="200" w:firstLine="420"/>
        <w:rPr>
          <w:szCs w:val="20"/>
        </w:rPr>
      </w:pPr>
      <w:r>
        <w:rPr>
          <w:rFonts w:hint="eastAsia"/>
          <w:szCs w:val="20"/>
        </w:rPr>
        <w:t>（四）</w:t>
      </w:r>
      <w:r w:rsidRPr="001306DB">
        <w:rPr>
          <w:rFonts w:hint="eastAsia"/>
          <w:szCs w:val="20"/>
        </w:rPr>
        <w:t>基金份额持有人出席会议的方式</w:t>
      </w:r>
    </w:p>
    <w:p w14:paraId="15CA3A8B"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基金份额持有人大会可通过现场开会方式、通讯开会方式或法律法规、监管机构允许的其他方式召开，会议的召开方式由会议召集人确定。</w:t>
      </w:r>
    </w:p>
    <w:p w14:paraId="0A34A1FE"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037494B"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40388AF"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306DB">
        <w:rPr>
          <w:rFonts w:hint="eastAsia"/>
          <w:szCs w:val="20"/>
        </w:rPr>
        <w:t>3</w:t>
      </w:r>
      <w:r w:rsidRPr="001306DB">
        <w:rPr>
          <w:rFonts w:hint="eastAsia"/>
          <w:szCs w:val="20"/>
        </w:rPr>
        <w:t>个月以后、</w:t>
      </w:r>
      <w:r w:rsidRPr="001306DB">
        <w:rPr>
          <w:rFonts w:hint="eastAsia"/>
          <w:szCs w:val="20"/>
        </w:rPr>
        <w:t>6</w:t>
      </w:r>
      <w:r w:rsidRPr="001306DB">
        <w:rPr>
          <w:rFonts w:hint="eastAsia"/>
          <w:szCs w:val="20"/>
        </w:rPr>
        <w:t>个月以内，就原定审议事项重新召</w:t>
      </w:r>
      <w:r w:rsidRPr="001306DB">
        <w:rPr>
          <w:rFonts w:hint="eastAsia"/>
          <w:szCs w:val="20"/>
        </w:rPr>
        <w:lastRenderedPageBreak/>
        <w:t>集基金份额持有人大会。重新召集的基金份额持有人大会到会者在权益登记日代表的有效的基金份额应不少于本基金在权益登记日基金总份额的三分之一（含三分之一）。</w:t>
      </w:r>
    </w:p>
    <w:p w14:paraId="169F4B2A"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、通讯开会。通讯开会系指基金份额持有人将其对表决事项的投票以召集人通知的非现场方式在表决截止日以前送达至召集人指定的地址或系统。通讯开会应以召集人通知的非现场方式进行表决。</w:t>
      </w:r>
    </w:p>
    <w:p w14:paraId="78133676" w14:textId="77777777" w:rsidR="001306DB" w:rsidRPr="001306DB" w:rsidRDefault="001306DB" w:rsidP="001306DB">
      <w:pPr>
        <w:snapToGrid w:val="0"/>
        <w:spacing w:line="360" w:lineRule="auto"/>
        <w:ind w:firstLineChars="200" w:firstLine="420"/>
        <w:rPr>
          <w:szCs w:val="20"/>
        </w:rPr>
      </w:pPr>
      <w:r w:rsidRPr="001306DB">
        <w:rPr>
          <w:rFonts w:hint="eastAsia"/>
          <w:szCs w:val="20"/>
        </w:rPr>
        <w:t>在同时符合以下条件时，通讯开会的方式视为有效：</w:t>
      </w:r>
    </w:p>
    <w:p w14:paraId="141D538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）会议召集人按《基金合同》约定公布会议通知后，在</w:t>
      </w:r>
      <w:r w:rsidRPr="001306DB">
        <w:rPr>
          <w:rFonts w:hint="eastAsia"/>
          <w:szCs w:val="20"/>
        </w:rPr>
        <w:t>2</w:t>
      </w:r>
      <w:r w:rsidRPr="001306DB">
        <w:rPr>
          <w:rFonts w:hint="eastAsia"/>
          <w:szCs w:val="20"/>
        </w:rPr>
        <w:t>个工作日内连续公布相关提示性公告；</w:t>
      </w:r>
    </w:p>
    <w:p w14:paraId="4419B22A"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8D4CC7A"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1306DB">
        <w:rPr>
          <w:rFonts w:hint="eastAsia"/>
          <w:szCs w:val="20"/>
        </w:rPr>
        <w:t>3</w:t>
      </w:r>
      <w:r w:rsidRPr="001306DB">
        <w:rPr>
          <w:rFonts w:hint="eastAsia"/>
          <w:szCs w:val="20"/>
        </w:rPr>
        <w:t>个月以后、</w:t>
      </w:r>
      <w:r w:rsidRPr="001306DB">
        <w:rPr>
          <w:rFonts w:hint="eastAsia"/>
          <w:szCs w:val="20"/>
        </w:rPr>
        <w:t>6</w:t>
      </w:r>
      <w:r w:rsidRPr="001306DB">
        <w:rPr>
          <w:rFonts w:hint="eastAsia"/>
          <w:szCs w:val="20"/>
        </w:rPr>
        <w:t>个月以内，就原定审议事项重新召集基金份额持有人大会。重新召集的基金份额持有人大会应当有代表三分之一以上（含三分之一）基金份额的持有人直接出具表决意见或授权他人代表出具表决意见；</w:t>
      </w:r>
    </w:p>
    <w:p w14:paraId="06B52849"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）上述第（</w:t>
      </w:r>
      <w:r w:rsidRPr="001306DB">
        <w:rPr>
          <w:rFonts w:hint="eastAsia"/>
          <w:szCs w:val="20"/>
        </w:rPr>
        <w:t>3</w:t>
      </w:r>
      <w:r w:rsidRPr="001306DB">
        <w:rPr>
          <w:rFonts w:hint="eastAsia"/>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ED72254" w14:textId="77777777" w:rsidR="001306DB" w:rsidRPr="001306DB" w:rsidRDefault="001306DB" w:rsidP="001306DB">
      <w:pPr>
        <w:snapToGrid w:val="0"/>
        <w:spacing w:line="360" w:lineRule="auto"/>
        <w:ind w:firstLineChars="200" w:firstLine="420"/>
        <w:rPr>
          <w:szCs w:val="20"/>
        </w:rPr>
      </w:pPr>
      <w:r w:rsidRPr="001306DB">
        <w:rPr>
          <w:rFonts w:hint="eastAsia"/>
          <w:szCs w:val="20"/>
        </w:rPr>
        <w:t>3</w:t>
      </w:r>
      <w:r w:rsidRPr="001306DB">
        <w:rPr>
          <w:rFonts w:hint="eastAsia"/>
          <w:szCs w:val="20"/>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E4CD7FE" w14:textId="77777777" w:rsidR="001306DB" w:rsidRPr="001306DB" w:rsidRDefault="001306DB" w:rsidP="001306DB">
      <w:pPr>
        <w:snapToGrid w:val="0"/>
        <w:spacing w:line="360" w:lineRule="auto"/>
        <w:ind w:firstLineChars="200" w:firstLine="420"/>
        <w:rPr>
          <w:szCs w:val="20"/>
        </w:rPr>
      </w:pPr>
      <w:r w:rsidRPr="001306DB">
        <w:rPr>
          <w:rFonts w:hint="eastAsia"/>
          <w:szCs w:val="20"/>
        </w:rPr>
        <w:t>4</w:t>
      </w:r>
      <w:r w:rsidRPr="001306DB">
        <w:rPr>
          <w:rFonts w:hint="eastAsia"/>
          <w:szCs w:val="20"/>
        </w:rPr>
        <w:t>、基金份额持有人授权他人代为出席会议并表决的，在法律法规或监管机构允许的前提下，授权方式可以采用书面、网络、电话、短信或其他方式，具体方式在会议通知中列明。</w:t>
      </w:r>
    </w:p>
    <w:p w14:paraId="287BC54C" w14:textId="6D6BB007" w:rsidR="001306DB" w:rsidRPr="001306DB" w:rsidRDefault="001306DB" w:rsidP="001306DB">
      <w:pPr>
        <w:snapToGrid w:val="0"/>
        <w:spacing w:line="360" w:lineRule="auto"/>
        <w:ind w:firstLineChars="200" w:firstLine="420"/>
        <w:rPr>
          <w:szCs w:val="20"/>
        </w:rPr>
      </w:pPr>
      <w:r>
        <w:rPr>
          <w:rFonts w:hint="eastAsia"/>
          <w:szCs w:val="20"/>
        </w:rPr>
        <w:t>（五）</w:t>
      </w:r>
      <w:r w:rsidRPr="001306DB">
        <w:rPr>
          <w:rFonts w:hint="eastAsia"/>
          <w:szCs w:val="20"/>
        </w:rPr>
        <w:t>议事内容与程序</w:t>
      </w:r>
    </w:p>
    <w:p w14:paraId="2F4CB62C"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、议事内容及提案权</w:t>
      </w:r>
    </w:p>
    <w:p w14:paraId="2CF58D5A" w14:textId="77777777" w:rsidR="001306DB" w:rsidRPr="001306DB" w:rsidRDefault="001306DB" w:rsidP="001306DB">
      <w:pPr>
        <w:snapToGrid w:val="0"/>
        <w:spacing w:line="360" w:lineRule="auto"/>
        <w:ind w:firstLineChars="200" w:firstLine="420"/>
        <w:rPr>
          <w:szCs w:val="20"/>
        </w:rPr>
      </w:pPr>
      <w:r w:rsidRPr="001306DB">
        <w:rPr>
          <w:rFonts w:hint="eastAsia"/>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33C8797"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基金份额持有人大会的召集人发出召集会议的通知后，对原有提案的修改应当在基金份</w:t>
      </w:r>
      <w:r w:rsidRPr="001306DB">
        <w:rPr>
          <w:rFonts w:hint="eastAsia"/>
          <w:szCs w:val="20"/>
        </w:rPr>
        <w:lastRenderedPageBreak/>
        <w:t>额持有人大会召开前及时公告。</w:t>
      </w:r>
    </w:p>
    <w:p w14:paraId="242A9A27"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基金份额持有人大会不得对未事先公告的议事内容进行表决。</w:t>
      </w:r>
    </w:p>
    <w:p w14:paraId="11688C08"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、议事程序</w:t>
      </w:r>
    </w:p>
    <w:p w14:paraId="72D0DBC8"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）现场开会</w:t>
      </w:r>
    </w:p>
    <w:p w14:paraId="518C6F6E" w14:textId="0A8C8AE2" w:rsidR="001306DB" w:rsidRPr="001306DB" w:rsidRDefault="001306DB" w:rsidP="001306DB">
      <w:pPr>
        <w:snapToGrid w:val="0"/>
        <w:spacing w:line="360" w:lineRule="auto"/>
        <w:ind w:firstLineChars="200" w:firstLine="420"/>
        <w:rPr>
          <w:szCs w:val="20"/>
        </w:rPr>
      </w:pPr>
      <w:r w:rsidRPr="001306DB">
        <w:rPr>
          <w:rFonts w:hint="eastAsia"/>
          <w:szCs w:val="20"/>
        </w:rPr>
        <w:t>在现场开会的方式下，首先由大会主持人按照下列第</w:t>
      </w:r>
      <w:r w:rsidR="003D4509">
        <w:rPr>
          <w:rFonts w:hint="eastAsia"/>
          <w:szCs w:val="20"/>
        </w:rPr>
        <w:t>（</w:t>
      </w:r>
      <w:r w:rsidRPr="001306DB">
        <w:rPr>
          <w:rFonts w:hint="eastAsia"/>
          <w:szCs w:val="20"/>
        </w:rPr>
        <w:t>七</w:t>
      </w:r>
      <w:r w:rsidR="003D4509">
        <w:rPr>
          <w:rFonts w:hint="eastAsia"/>
          <w:szCs w:val="20"/>
        </w:rPr>
        <w:t>）</w:t>
      </w:r>
      <w:r w:rsidRPr="001306DB">
        <w:rPr>
          <w:rFonts w:hint="eastAsia"/>
          <w:szCs w:val="2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1306DB">
        <w:rPr>
          <w:rFonts w:hint="eastAsia"/>
          <w:szCs w:val="20"/>
        </w:rPr>
        <w:t>作出</w:t>
      </w:r>
      <w:proofErr w:type="gramEnd"/>
      <w:r w:rsidRPr="001306DB">
        <w:rPr>
          <w:rFonts w:hint="eastAsia"/>
          <w:szCs w:val="20"/>
        </w:rPr>
        <w:t>的决议的效力。</w:t>
      </w:r>
    </w:p>
    <w:p w14:paraId="139BBED5" w14:textId="77777777" w:rsidR="001306DB" w:rsidRPr="001306DB" w:rsidRDefault="001306DB" w:rsidP="001306DB">
      <w:pPr>
        <w:snapToGrid w:val="0"/>
        <w:spacing w:line="360" w:lineRule="auto"/>
        <w:ind w:firstLineChars="200" w:firstLine="420"/>
        <w:rPr>
          <w:szCs w:val="20"/>
        </w:rPr>
      </w:pPr>
      <w:r w:rsidRPr="001306DB">
        <w:rPr>
          <w:rFonts w:hint="eastAsia"/>
          <w:szCs w:val="20"/>
        </w:rPr>
        <w:t>会议召集人应当制作出席会议人员的签名册。签名</w:t>
      </w:r>
      <w:proofErr w:type="gramStart"/>
      <w:r w:rsidRPr="001306DB">
        <w:rPr>
          <w:rFonts w:hint="eastAsia"/>
          <w:szCs w:val="20"/>
        </w:rPr>
        <w:t>册</w:t>
      </w:r>
      <w:proofErr w:type="gramEnd"/>
      <w:r w:rsidRPr="001306DB">
        <w:rPr>
          <w:rFonts w:hint="eastAsia"/>
          <w:szCs w:val="20"/>
        </w:rPr>
        <w:t>载明参加会议人员姓名（或单位名称）、身份证明文件号码、持有或代表有表决权的基金份额、委托人姓名（或单位名称）和联系方式等事项。</w:t>
      </w:r>
    </w:p>
    <w:p w14:paraId="58F4AC1F"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）通讯开会</w:t>
      </w:r>
    </w:p>
    <w:p w14:paraId="3D7C0AB0" w14:textId="77777777" w:rsidR="001306DB" w:rsidRPr="001306DB" w:rsidRDefault="001306DB" w:rsidP="001306DB">
      <w:pPr>
        <w:snapToGrid w:val="0"/>
        <w:spacing w:line="360" w:lineRule="auto"/>
        <w:ind w:firstLineChars="200" w:firstLine="420"/>
        <w:rPr>
          <w:szCs w:val="20"/>
        </w:rPr>
      </w:pPr>
      <w:r w:rsidRPr="001306DB">
        <w:rPr>
          <w:rFonts w:hint="eastAsia"/>
          <w:szCs w:val="20"/>
        </w:rPr>
        <w:t>在通讯开会的情况下，首先由召集人提前</w:t>
      </w:r>
      <w:r w:rsidRPr="001306DB">
        <w:rPr>
          <w:rFonts w:hint="eastAsia"/>
          <w:szCs w:val="20"/>
        </w:rPr>
        <w:t>30</w:t>
      </w:r>
      <w:r w:rsidRPr="001306DB">
        <w:rPr>
          <w:rFonts w:hint="eastAsia"/>
          <w:szCs w:val="20"/>
        </w:rPr>
        <w:t>日公布提案，在所通知的表决截止日期后</w:t>
      </w:r>
      <w:r w:rsidRPr="001306DB">
        <w:rPr>
          <w:rFonts w:hint="eastAsia"/>
          <w:szCs w:val="20"/>
        </w:rPr>
        <w:t>2</w:t>
      </w:r>
      <w:r w:rsidRPr="001306DB">
        <w:rPr>
          <w:rFonts w:hint="eastAsia"/>
          <w:szCs w:val="20"/>
        </w:rPr>
        <w:t>个工作日内在公证机关监督下由召集人统计全部有效表决，在公证机关监督下形成决议。</w:t>
      </w:r>
    </w:p>
    <w:p w14:paraId="182AEF8C" w14:textId="50E7B036" w:rsidR="001306DB" w:rsidRPr="001306DB" w:rsidRDefault="001306DB" w:rsidP="001306DB">
      <w:pPr>
        <w:snapToGrid w:val="0"/>
        <w:spacing w:line="360" w:lineRule="auto"/>
        <w:ind w:firstLineChars="200" w:firstLine="420"/>
        <w:rPr>
          <w:szCs w:val="20"/>
        </w:rPr>
      </w:pPr>
      <w:r>
        <w:rPr>
          <w:rFonts w:hint="eastAsia"/>
          <w:szCs w:val="20"/>
        </w:rPr>
        <w:t>（六）</w:t>
      </w:r>
      <w:r w:rsidRPr="001306DB">
        <w:rPr>
          <w:rFonts w:hint="eastAsia"/>
          <w:szCs w:val="20"/>
        </w:rPr>
        <w:t>表决</w:t>
      </w:r>
    </w:p>
    <w:p w14:paraId="42349D49"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基金份额持有人所持每份基金份额有同等表决权。</w:t>
      </w:r>
    </w:p>
    <w:p w14:paraId="7782C1AC"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基金份额持有人大会决议分为一般决议和特别决议：</w:t>
      </w:r>
    </w:p>
    <w:p w14:paraId="6E4CE09D"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、一般决议，一般决议须经参加大会的基金份额持有人或其代理人所持表决权的二分之一以上（含二分之一）通过方为有效；除下列第</w:t>
      </w:r>
      <w:r w:rsidRPr="001306DB">
        <w:rPr>
          <w:rFonts w:hint="eastAsia"/>
          <w:szCs w:val="20"/>
        </w:rPr>
        <w:t>2</w:t>
      </w:r>
      <w:r w:rsidRPr="001306DB">
        <w:rPr>
          <w:rFonts w:hint="eastAsia"/>
          <w:szCs w:val="20"/>
        </w:rPr>
        <w:t>项所规定的须以特别决议通过事项以外的其他事项均以一般决议的方式通过。</w:t>
      </w:r>
    </w:p>
    <w:p w14:paraId="1651CE10"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5B5B0C5C"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基金份额持有人大会采取记名方式进行投票表决。</w:t>
      </w:r>
    </w:p>
    <w:p w14:paraId="4EF60960" w14:textId="77777777" w:rsidR="001306DB" w:rsidRPr="001306DB" w:rsidRDefault="001306DB" w:rsidP="001306DB">
      <w:pPr>
        <w:snapToGrid w:val="0"/>
        <w:spacing w:line="360" w:lineRule="auto"/>
        <w:ind w:firstLineChars="200" w:firstLine="420"/>
        <w:rPr>
          <w:szCs w:val="20"/>
        </w:rPr>
      </w:pPr>
      <w:r w:rsidRPr="001306DB">
        <w:rPr>
          <w:rFonts w:hint="eastAsia"/>
          <w:szCs w:val="20"/>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FD28D8D"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基金份额持有人大会的各项提案或同一项提案内并列的各项议题应当分开审议、逐项表决。</w:t>
      </w:r>
    </w:p>
    <w:p w14:paraId="5B8D46B8" w14:textId="77777777" w:rsidR="001306DB" w:rsidRPr="001306DB" w:rsidRDefault="001306DB" w:rsidP="001306DB">
      <w:pPr>
        <w:snapToGrid w:val="0"/>
        <w:spacing w:line="360" w:lineRule="auto"/>
        <w:ind w:firstLineChars="200" w:firstLine="420"/>
        <w:rPr>
          <w:szCs w:val="20"/>
        </w:rPr>
      </w:pPr>
      <w:r w:rsidRPr="001306DB">
        <w:rPr>
          <w:rFonts w:hint="eastAsia"/>
          <w:szCs w:val="20"/>
        </w:rPr>
        <w:lastRenderedPageBreak/>
        <w:t>在符合上述规则的前提下，具体规则以召集人发布的基金份额持有人大会通知为准。</w:t>
      </w:r>
    </w:p>
    <w:p w14:paraId="618F3C36" w14:textId="78551108" w:rsidR="001306DB" w:rsidRPr="001306DB" w:rsidRDefault="001306DB" w:rsidP="001306DB">
      <w:pPr>
        <w:snapToGrid w:val="0"/>
        <w:spacing w:line="360" w:lineRule="auto"/>
        <w:ind w:firstLineChars="200" w:firstLine="420"/>
        <w:rPr>
          <w:szCs w:val="20"/>
        </w:rPr>
      </w:pPr>
      <w:r>
        <w:rPr>
          <w:rFonts w:hint="eastAsia"/>
          <w:szCs w:val="20"/>
        </w:rPr>
        <w:t>（七）</w:t>
      </w:r>
      <w:r w:rsidRPr="001306DB">
        <w:rPr>
          <w:rFonts w:hint="eastAsia"/>
          <w:szCs w:val="20"/>
        </w:rPr>
        <w:t>计票</w:t>
      </w:r>
    </w:p>
    <w:p w14:paraId="4F05C267"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、现场开会</w:t>
      </w:r>
    </w:p>
    <w:p w14:paraId="2AFFBAA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1306DB">
        <w:rPr>
          <w:rFonts w:hint="eastAsia"/>
          <w:szCs w:val="20"/>
        </w:rPr>
        <w:t>或大会</w:t>
      </w:r>
      <w:proofErr w:type="gramEnd"/>
      <w:r w:rsidRPr="001306DB">
        <w:rPr>
          <w:rFonts w:hint="eastAsia"/>
          <w:szCs w:val="20"/>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FA7FB86"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）监票人应当在基金份额持有人表决后立即进行清点并由大会主持人当场公布计票结果。</w:t>
      </w:r>
    </w:p>
    <w:p w14:paraId="5A690444"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）如果会议主持人或基金份额持有人或代理人对于提交的表决结果有怀疑，可以在宣布表决结果后立即对所投票</w:t>
      </w:r>
      <w:proofErr w:type="gramStart"/>
      <w:r w:rsidRPr="001306DB">
        <w:rPr>
          <w:rFonts w:hint="eastAsia"/>
          <w:szCs w:val="20"/>
        </w:rPr>
        <w:t>数要求</w:t>
      </w:r>
      <w:proofErr w:type="gramEnd"/>
      <w:r w:rsidRPr="001306DB">
        <w:rPr>
          <w:rFonts w:hint="eastAsia"/>
          <w:szCs w:val="20"/>
        </w:rPr>
        <w:t>进行重新清点。监票人应当进行重新清点，重新清点以一次为限。重新清点后，大会主持人应当当场公布重新清点结果。</w:t>
      </w:r>
    </w:p>
    <w:p w14:paraId="09D5949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）计票过程应由公证机关予以公证，基金管理人或基金托管人拒不出席大会的，不影响计票的效力。</w:t>
      </w:r>
    </w:p>
    <w:p w14:paraId="61B18625"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、通讯开会</w:t>
      </w:r>
    </w:p>
    <w:p w14:paraId="727422DD" w14:textId="77777777" w:rsidR="001306DB" w:rsidRPr="001306DB" w:rsidRDefault="001306DB" w:rsidP="001306DB">
      <w:pPr>
        <w:snapToGrid w:val="0"/>
        <w:spacing w:line="360" w:lineRule="auto"/>
        <w:ind w:firstLineChars="200" w:firstLine="420"/>
        <w:rPr>
          <w:szCs w:val="20"/>
        </w:rPr>
      </w:pPr>
      <w:r w:rsidRPr="001306DB">
        <w:rPr>
          <w:rFonts w:hint="eastAsia"/>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1306DB">
        <w:rPr>
          <w:rFonts w:hint="eastAsia"/>
          <w:szCs w:val="20"/>
        </w:rPr>
        <w:t>人拒派</w:t>
      </w:r>
      <w:proofErr w:type="gramEnd"/>
      <w:r w:rsidRPr="001306DB">
        <w:rPr>
          <w:rFonts w:hint="eastAsia"/>
          <w:szCs w:val="20"/>
        </w:rPr>
        <w:t>代表对表决意见的计票进行监督的，不影响计票和表决结果。</w:t>
      </w:r>
    </w:p>
    <w:p w14:paraId="4921E1D0" w14:textId="4316649E" w:rsidR="001306DB" w:rsidRPr="001306DB" w:rsidRDefault="001306DB" w:rsidP="001306DB">
      <w:pPr>
        <w:snapToGrid w:val="0"/>
        <w:spacing w:line="360" w:lineRule="auto"/>
        <w:ind w:firstLineChars="200" w:firstLine="420"/>
        <w:rPr>
          <w:szCs w:val="20"/>
        </w:rPr>
      </w:pPr>
      <w:r>
        <w:rPr>
          <w:rFonts w:hint="eastAsia"/>
          <w:szCs w:val="20"/>
        </w:rPr>
        <w:t>（</w:t>
      </w:r>
      <w:r w:rsidRPr="001306DB">
        <w:rPr>
          <w:rFonts w:hint="eastAsia"/>
          <w:szCs w:val="20"/>
        </w:rPr>
        <w:t>八</w:t>
      </w:r>
      <w:r>
        <w:rPr>
          <w:rFonts w:hint="eastAsia"/>
          <w:szCs w:val="20"/>
        </w:rPr>
        <w:t>）</w:t>
      </w:r>
      <w:r w:rsidRPr="001306DB">
        <w:rPr>
          <w:rFonts w:hint="eastAsia"/>
          <w:szCs w:val="20"/>
        </w:rPr>
        <w:t>生效与公告</w:t>
      </w:r>
    </w:p>
    <w:p w14:paraId="33E0C600"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基金份额持有人大会的决议，召集人应当自通过之日起</w:t>
      </w:r>
      <w:r w:rsidRPr="001306DB">
        <w:rPr>
          <w:rFonts w:hint="eastAsia"/>
          <w:szCs w:val="20"/>
        </w:rPr>
        <w:t>5</w:t>
      </w:r>
      <w:r w:rsidRPr="001306DB">
        <w:rPr>
          <w:rFonts w:hint="eastAsia"/>
          <w:szCs w:val="20"/>
        </w:rPr>
        <w:t>日内报中国证监会备案。</w:t>
      </w:r>
    </w:p>
    <w:p w14:paraId="5118B4E2"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基金份额持有人大会的决议自表决通过之日起生效。</w:t>
      </w:r>
    </w:p>
    <w:p w14:paraId="3BE0157F"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基金份额持有人大会决议自生效之日起</w:t>
      </w:r>
      <w:r w:rsidRPr="001306DB">
        <w:rPr>
          <w:rFonts w:hint="eastAsia"/>
          <w:szCs w:val="20"/>
        </w:rPr>
        <w:t>2</w:t>
      </w:r>
      <w:r w:rsidRPr="001306DB">
        <w:rPr>
          <w:rFonts w:hint="eastAsia"/>
          <w:szCs w:val="20"/>
        </w:rPr>
        <w:t>日内在规定媒介上公告。如果采用通讯方式进行表决，在公告基金份额持有人大会决议时，必须将公证书全文、公证机构、公证员姓名等一同公告。</w:t>
      </w:r>
    </w:p>
    <w:p w14:paraId="1EA58959"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基金管理人、基金托管人和基金份额持有人应当执行生效的基金份额持有人大会的决议。生效的基金份额持有人大会决议对全体基金份额持有人、基金管理人、基金托管人均有约束力。</w:t>
      </w:r>
    </w:p>
    <w:p w14:paraId="6F96AF81" w14:textId="77777777" w:rsidR="00D25002" w:rsidRDefault="00D25002" w:rsidP="00D25002">
      <w:pPr>
        <w:snapToGrid w:val="0"/>
        <w:spacing w:line="360" w:lineRule="auto"/>
        <w:ind w:firstLineChars="200" w:firstLine="420"/>
        <w:rPr>
          <w:szCs w:val="20"/>
        </w:rPr>
      </w:pPr>
      <w:r w:rsidRPr="00D25002">
        <w:rPr>
          <w:rFonts w:hint="eastAsia"/>
          <w:szCs w:val="20"/>
        </w:rPr>
        <w:t>（九）标的</w:t>
      </w:r>
      <w:r w:rsidRPr="00D25002">
        <w:rPr>
          <w:rFonts w:hint="eastAsia"/>
          <w:szCs w:val="20"/>
        </w:rPr>
        <w:t>ETF</w:t>
      </w:r>
      <w:r w:rsidRPr="00D25002">
        <w:rPr>
          <w:rFonts w:hint="eastAsia"/>
          <w:szCs w:val="20"/>
        </w:rPr>
        <w:t>召开基金份额持有人大会时，本基金的基金管理人应当代表其基金份额持有人的利益，参与标的</w:t>
      </w:r>
      <w:r w:rsidRPr="00D25002">
        <w:rPr>
          <w:rFonts w:hint="eastAsia"/>
          <w:szCs w:val="20"/>
        </w:rPr>
        <w:t>ETF</w:t>
      </w:r>
      <w:r w:rsidRPr="00D25002">
        <w:rPr>
          <w:rFonts w:hint="eastAsia"/>
          <w:szCs w:val="20"/>
        </w:rPr>
        <w:t>的基金份额持有人大会，并在遵循本</w:t>
      </w:r>
      <w:proofErr w:type="gramStart"/>
      <w:r w:rsidRPr="00D25002">
        <w:rPr>
          <w:rFonts w:hint="eastAsia"/>
          <w:szCs w:val="20"/>
        </w:rPr>
        <w:t>基金基金</w:t>
      </w:r>
      <w:proofErr w:type="gramEnd"/>
      <w:r w:rsidRPr="00D25002">
        <w:rPr>
          <w:rFonts w:hint="eastAsia"/>
          <w:szCs w:val="20"/>
        </w:rPr>
        <w:t>份额持有人利益优先原则的前提下行使相关投票权利。基金管理人需将表决意见事先征求基金托管人的意见，并将表决意见在定期报告中予以披露。</w:t>
      </w:r>
    </w:p>
    <w:p w14:paraId="0F556ECF" w14:textId="09FAA4F3" w:rsidR="00414BFF" w:rsidRPr="00414BFF" w:rsidRDefault="001306DB" w:rsidP="00D25002">
      <w:pPr>
        <w:snapToGrid w:val="0"/>
        <w:spacing w:line="360" w:lineRule="auto"/>
        <w:ind w:firstLineChars="200" w:firstLine="420"/>
        <w:rPr>
          <w:szCs w:val="20"/>
        </w:rPr>
      </w:pPr>
      <w:r>
        <w:rPr>
          <w:rFonts w:hint="eastAsia"/>
          <w:szCs w:val="20"/>
        </w:rPr>
        <w:lastRenderedPageBreak/>
        <w:t>（十）</w:t>
      </w:r>
      <w:r w:rsidRPr="001306DB">
        <w:rPr>
          <w:rFonts w:hint="eastAsia"/>
          <w:szCs w:val="20"/>
        </w:rPr>
        <w:t>本部</w:t>
      </w:r>
      <w:proofErr w:type="gramStart"/>
      <w:r w:rsidRPr="001306DB">
        <w:rPr>
          <w:rFonts w:hint="eastAsia"/>
          <w:szCs w:val="20"/>
        </w:rPr>
        <w:t>分关于</w:t>
      </w:r>
      <w:proofErr w:type="gramEnd"/>
      <w:r w:rsidRPr="001306DB">
        <w:rPr>
          <w:rFonts w:hint="eastAsia"/>
          <w:szCs w:val="20"/>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5B88C4A1" w14:textId="77777777" w:rsidR="00414BFF" w:rsidRPr="00414BFF" w:rsidRDefault="00414BFF" w:rsidP="00414BFF">
      <w:pPr>
        <w:snapToGrid w:val="0"/>
        <w:spacing w:line="360" w:lineRule="auto"/>
        <w:ind w:firstLineChars="200" w:firstLine="420"/>
        <w:rPr>
          <w:szCs w:val="20"/>
        </w:rPr>
      </w:pPr>
    </w:p>
    <w:p w14:paraId="28EC2EA1" w14:textId="77777777" w:rsidR="00414BFF" w:rsidRPr="00414BFF" w:rsidRDefault="00414BFF" w:rsidP="00414BFF">
      <w:pPr>
        <w:snapToGrid w:val="0"/>
        <w:spacing w:line="360" w:lineRule="auto"/>
        <w:ind w:firstLineChars="200" w:firstLine="420"/>
        <w:rPr>
          <w:szCs w:val="20"/>
        </w:rPr>
      </w:pPr>
      <w:r w:rsidRPr="00414BFF">
        <w:rPr>
          <w:rFonts w:hint="eastAsia"/>
          <w:szCs w:val="20"/>
        </w:rPr>
        <w:t>三、基金收益分配原则、执行方式</w:t>
      </w:r>
    </w:p>
    <w:p w14:paraId="6EB334CB" w14:textId="488B31D5" w:rsidR="001306DB" w:rsidRPr="001306DB" w:rsidRDefault="001306DB" w:rsidP="001306DB">
      <w:pPr>
        <w:snapToGrid w:val="0"/>
        <w:spacing w:line="360" w:lineRule="auto"/>
        <w:ind w:firstLineChars="200" w:firstLine="420"/>
        <w:rPr>
          <w:szCs w:val="20"/>
        </w:rPr>
      </w:pPr>
      <w:r>
        <w:rPr>
          <w:rFonts w:hint="eastAsia"/>
          <w:szCs w:val="20"/>
        </w:rPr>
        <w:t>（一）</w:t>
      </w:r>
      <w:r w:rsidRPr="001306DB">
        <w:rPr>
          <w:rFonts w:hint="eastAsia"/>
          <w:szCs w:val="20"/>
        </w:rPr>
        <w:t>基金收益分配原则</w:t>
      </w:r>
    </w:p>
    <w:p w14:paraId="6BFD4B86"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、当基金累计报酬率超过标的指数同期累计报酬率（经估值汇率调整）达到</w:t>
      </w:r>
      <w:r w:rsidRPr="001306DB">
        <w:rPr>
          <w:rFonts w:hint="eastAsia"/>
          <w:szCs w:val="20"/>
        </w:rPr>
        <w:t>1%</w:t>
      </w:r>
      <w:r w:rsidRPr="001306DB">
        <w:rPr>
          <w:rFonts w:hint="eastAsia"/>
          <w:szCs w:val="20"/>
        </w:rPr>
        <w:t>以上时，可进行收益分配，基金管理人对基金累计报酬率和标的指数同期累计报酬率（经估值汇率调整）的计算方法参见《招募说明书》；</w:t>
      </w:r>
    </w:p>
    <w:p w14:paraId="6F475694"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1ED15232" w14:textId="77777777" w:rsidR="001306DB" w:rsidRPr="001306DB" w:rsidRDefault="001306DB" w:rsidP="001306DB">
      <w:pPr>
        <w:snapToGrid w:val="0"/>
        <w:spacing w:line="360" w:lineRule="auto"/>
        <w:ind w:firstLineChars="200" w:firstLine="420"/>
        <w:rPr>
          <w:szCs w:val="20"/>
        </w:rPr>
      </w:pPr>
      <w:r w:rsidRPr="001306DB">
        <w:rPr>
          <w:rFonts w:hint="eastAsia"/>
          <w:szCs w:val="20"/>
        </w:rPr>
        <w:t>3</w:t>
      </w:r>
      <w:r w:rsidRPr="001306DB">
        <w:rPr>
          <w:rFonts w:hint="eastAsia"/>
          <w:szCs w:val="20"/>
        </w:rPr>
        <w:t>、若《基金合同》生效不满</w:t>
      </w:r>
      <w:r w:rsidRPr="001306DB">
        <w:rPr>
          <w:rFonts w:hint="eastAsia"/>
          <w:szCs w:val="20"/>
        </w:rPr>
        <w:t>3</w:t>
      </w:r>
      <w:r w:rsidRPr="001306DB">
        <w:rPr>
          <w:rFonts w:hint="eastAsia"/>
          <w:szCs w:val="20"/>
        </w:rPr>
        <w:t>个月可不进行收益分配；</w:t>
      </w:r>
    </w:p>
    <w:p w14:paraId="5F4B0754" w14:textId="77777777" w:rsidR="001306DB" w:rsidRPr="001306DB" w:rsidRDefault="001306DB" w:rsidP="001306DB">
      <w:pPr>
        <w:snapToGrid w:val="0"/>
        <w:spacing w:line="360" w:lineRule="auto"/>
        <w:ind w:firstLineChars="200" w:firstLine="420"/>
        <w:rPr>
          <w:szCs w:val="20"/>
        </w:rPr>
      </w:pPr>
      <w:r w:rsidRPr="001306DB">
        <w:rPr>
          <w:rFonts w:hint="eastAsia"/>
          <w:szCs w:val="20"/>
        </w:rPr>
        <w:t>4</w:t>
      </w:r>
      <w:r w:rsidRPr="001306DB">
        <w:rPr>
          <w:rFonts w:hint="eastAsia"/>
          <w:szCs w:val="20"/>
        </w:rPr>
        <w:t>、本基金收益分配采取现金分红方式；</w:t>
      </w:r>
    </w:p>
    <w:p w14:paraId="5C650013" w14:textId="77777777" w:rsidR="001306DB" w:rsidRPr="001306DB" w:rsidRDefault="001306DB" w:rsidP="001306DB">
      <w:pPr>
        <w:snapToGrid w:val="0"/>
        <w:spacing w:line="360" w:lineRule="auto"/>
        <w:ind w:firstLineChars="200" w:firstLine="420"/>
        <w:rPr>
          <w:szCs w:val="20"/>
        </w:rPr>
      </w:pPr>
      <w:r w:rsidRPr="001306DB">
        <w:rPr>
          <w:rFonts w:hint="eastAsia"/>
          <w:szCs w:val="20"/>
        </w:rPr>
        <w:t>5</w:t>
      </w:r>
      <w:r w:rsidRPr="001306DB">
        <w:rPr>
          <w:rFonts w:hint="eastAsia"/>
          <w:szCs w:val="20"/>
        </w:rPr>
        <w:t>、每一基金份额享有同等分配权；</w:t>
      </w:r>
    </w:p>
    <w:p w14:paraId="29C0BB96" w14:textId="77777777" w:rsidR="001306DB" w:rsidRPr="001306DB" w:rsidRDefault="001306DB" w:rsidP="001306DB">
      <w:pPr>
        <w:snapToGrid w:val="0"/>
        <w:spacing w:line="360" w:lineRule="auto"/>
        <w:ind w:firstLineChars="200" w:firstLine="420"/>
        <w:rPr>
          <w:szCs w:val="20"/>
        </w:rPr>
      </w:pPr>
      <w:r w:rsidRPr="001306DB">
        <w:rPr>
          <w:rFonts w:hint="eastAsia"/>
          <w:szCs w:val="20"/>
        </w:rPr>
        <w:t>6</w:t>
      </w:r>
      <w:r w:rsidRPr="001306DB">
        <w:rPr>
          <w:rFonts w:hint="eastAsia"/>
          <w:szCs w:val="20"/>
        </w:rPr>
        <w:t>、法律法规或监管机关另有规定的，从其规定。</w:t>
      </w:r>
    </w:p>
    <w:p w14:paraId="61E9256F" w14:textId="77777777" w:rsidR="001306DB" w:rsidRPr="001306DB" w:rsidRDefault="001306DB" w:rsidP="001306DB">
      <w:pPr>
        <w:snapToGrid w:val="0"/>
        <w:spacing w:line="360" w:lineRule="auto"/>
        <w:ind w:firstLineChars="200" w:firstLine="420"/>
        <w:rPr>
          <w:szCs w:val="20"/>
        </w:rPr>
      </w:pPr>
      <w:r w:rsidRPr="001306DB">
        <w:rPr>
          <w:rFonts w:hint="eastAsia"/>
          <w:szCs w:val="20"/>
        </w:rPr>
        <w:t>在不违反法律法规规定及基金合同约定且对基金份额持有人利益无实质性不利影响的前提下，基金管理人、登记机构可对基金收益分配原则和支付方式进行调整，不需召开基金份额持有人大会审议。</w:t>
      </w:r>
    </w:p>
    <w:p w14:paraId="725C213C" w14:textId="7F5D4AA6" w:rsidR="001306DB" w:rsidRPr="001306DB" w:rsidRDefault="001306DB" w:rsidP="001306DB">
      <w:pPr>
        <w:snapToGrid w:val="0"/>
        <w:spacing w:line="360" w:lineRule="auto"/>
        <w:ind w:firstLineChars="200" w:firstLine="420"/>
        <w:rPr>
          <w:szCs w:val="20"/>
        </w:rPr>
      </w:pPr>
      <w:r>
        <w:rPr>
          <w:rFonts w:hint="eastAsia"/>
          <w:szCs w:val="20"/>
        </w:rPr>
        <w:t>（二）</w:t>
      </w:r>
      <w:r w:rsidRPr="001306DB">
        <w:rPr>
          <w:rFonts w:hint="eastAsia"/>
          <w:szCs w:val="20"/>
        </w:rPr>
        <w:t>收益分配方案</w:t>
      </w:r>
    </w:p>
    <w:p w14:paraId="5373F35B"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基金收益分配方案中应载明基金收益分配对象、分配时间、分配数额及比例、分配方式等内容。</w:t>
      </w:r>
    </w:p>
    <w:p w14:paraId="51284EE5" w14:textId="5FEF957C" w:rsidR="001306DB" w:rsidRPr="001306DB" w:rsidRDefault="001306DB" w:rsidP="001306DB">
      <w:pPr>
        <w:snapToGrid w:val="0"/>
        <w:spacing w:line="360" w:lineRule="auto"/>
        <w:ind w:firstLineChars="200" w:firstLine="420"/>
        <w:rPr>
          <w:szCs w:val="20"/>
        </w:rPr>
      </w:pPr>
      <w:r>
        <w:rPr>
          <w:rFonts w:hint="eastAsia"/>
          <w:szCs w:val="20"/>
        </w:rPr>
        <w:t>（三）</w:t>
      </w:r>
      <w:r w:rsidRPr="001306DB">
        <w:rPr>
          <w:rFonts w:hint="eastAsia"/>
          <w:szCs w:val="20"/>
        </w:rPr>
        <w:t>收益分配方案的确定、公告与实施</w:t>
      </w:r>
    </w:p>
    <w:p w14:paraId="126797D0" w14:textId="77777777" w:rsidR="001306DB" w:rsidRPr="001306DB" w:rsidRDefault="001306DB" w:rsidP="001306DB">
      <w:pPr>
        <w:snapToGrid w:val="0"/>
        <w:spacing w:line="360" w:lineRule="auto"/>
        <w:ind w:firstLineChars="200" w:firstLine="420"/>
        <w:rPr>
          <w:szCs w:val="20"/>
        </w:rPr>
      </w:pPr>
      <w:r w:rsidRPr="001306DB">
        <w:rPr>
          <w:rFonts w:hint="eastAsia"/>
          <w:szCs w:val="20"/>
        </w:rPr>
        <w:t>本基金收益分配方案由基金管理人拟定，并由基金托管人复核，在</w:t>
      </w:r>
      <w:r w:rsidRPr="001306DB">
        <w:rPr>
          <w:rFonts w:hint="eastAsia"/>
          <w:szCs w:val="20"/>
        </w:rPr>
        <w:t>2</w:t>
      </w:r>
      <w:r w:rsidRPr="001306DB">
        <w:rPr>
          <w:rFonts w:hint="eastAsia"/>
          <w:szCs w:val="20"/>
        </w:rPr>
        <w:t>日内在规定媒介公告。</w:t>
      </w:r>
    </w:p>
    <w:p w14:paraId="13F182EB" w14:textId="4C905AF2" w:rsidR="001306DB" w:rsidRPr="001306DB" w:rsidRDefault="001306DB" w:rsidP="001306DB">
      <w:pPr>
        <w:snapToGrid w:val="0"/>
        <w:spacing w:line="360" w:lineRule="auto"/>
        <w:ind w:firstLineChars="200" w:firstLine="420"/>
        <w:rPr>
          <w:szCs w:val="20"/>
        </w:rPr>
      </w:pPr>
      <w:r>
        <w:rPr>
          <w:rFonts w:hint="eastAsia"/>
          <w:szCs w:val="20"/>
        </w:rPr>
        <w:t>（四）</w:t>
      </w:r>
      <w:r w:rsidRPr="001306DB">
        <w:rPr>
          <w:rFonts w:hint="eastAsia"/>
          <w:szCs w:val="20"/>
        </w:rPr>
        <w:t>基金收益分配中发生的费用</w:t>
      </w:r>
    </w:p>
    <w:p w14:paraId="75A8B2AA" w14:textId="6C1B67DC" w:rsidR="00414BFF" w:rsidRPr="00414BFF" w:rsidRDefault="001306DB" w:rsidP="00414BFF">
      <w:pPr>
        <w:snapToGrid w:val="0"/>
        <w:spacing w:line="360" w:lineRule="auto"/>
        <w:ind w:firstLineChars="200" w:firstLine="420"/>
        <w:rPr>
          <w:szCs w:val="20"/>
        </w:rPr>
      </w:pPr>
      <w:r w:rsidRPr="001306DB">
        <w:rPr>
          <w:rFonts w:hint="eastAsia"/>
          <w:szCs w:val="20"/>
        </w:rPr>
        <w:t>基金收益分配时所发生的银行转账或其他手续费用由投资者自行承担。</w:t>
      </w:r>
    </w:p>
    <w:p w14:paraId="63DB16FF" w14:textId="77777777" w:rsidR="00414BFF" w:rsidRPr="00414BFF" w:rsidRDefault="00414BFF" w:rsidP="00414BFF">
      <w:pPr>
        <w:snapToGrid w:val="0"/>
        <w:spacing w:line="360" w:lineRule="auto"/>
        <w:ind w:firstLineChars="200" w:firstLine="420"/>
        <w:rPr>
          <w:szCs w:val="20"/>
        </w:rPr>
      </w:pPr>
    </w:p>
    <w:p w14:paraId="670E1C8F" w14:textId="77777777" w:rsidR="00414BFF" w:rsidRPr="00414BFF" w:rsidRDefault="00414BFF" w:rsidP="00414BFF">
      <w:pPr>
        <w:snapToGrid w:val="0"/>
        <w:spacing w:line="360" w:lineRule="auto"/>
        <w:ind w:firstLineChars="200" w:firstLine="420"/>
        <w:rPr>
          <w:szCs w:val="20"/>
        </w:rPr>
      </w:pPr>
      <w:r w:rsidRPr="00414BFF">
        <w:rPr>
          <w:rFonts w:hint="eastAsia"/>
          <w:szCs w:val="20"/>
        </w:rPr>
        <w:t>四、基金费用与税收</w:t>
      </w:r>
    </w:p>
    <w:p w14:paraId="7FFBDD0E" w14:textId="7C6A0087" w:rsidR="001306DB" w:rsidRPr="001306DB" w:rsidRDefault="003D4509" w:rsidP="001306DB">
      <w:pPr>
        <w:snapToGrid w:val="0"/>
        <w:spacing w:line="360" w:lineRule="auto"/>
        <w:ind w:firstLineChars="200" w:firstLine="420"/>
        <w:rPr>
          <w:szCs w:val="20"/>
        </w:rPr>
      </w:pPr>
      <w:r>
        <w:rPr>
          <w:rFonts w:hint="eastAsia"/>
          <w:szCs w:val="20"/>
        </w:rPr>
        <w:t>（一）</w:t>
      </w:r>
      <w:r w:rsidR="001306DB" w:rsidRPr="001306DB">
        <w:rPr>
          <w:rFonts w:hint="eastAsia"/>
          <w:szCs w:val="20"/>
        </w:rPr>
        <w:t>基金费用的种类</w:t>
      </w:r>
    </w:p>
    <w:p w14:paraId="7C5C594B"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、基金管理人的管理费，含境外投资顾问的投资顾问费（如有）；</w:t>
      </w:r>
    </w:p>
    <w:p w14:paraId="7DDA9225"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、基金托管人的托管费（含境外托管人的托管费）；</w:t>
      </w:r>
    </w:p>
    <w:p w14:paraId="4525980B" w14:textId="77777777" w:rsidR="001306DB" w:rsidRPr="001306DB" w:rsidRDefault="001306DB" w:rsidP="001306DB">
      <w:pPr>
        <w:snapToGrid w:val="0"/>
        <w:spacing w:line="360" w:lineRule="auto"/>
        <w:ind w:firstLineChars="200" w:firstLine="420"/>
        <w:rPr>
          <w:szCs w:val="20"/>
        </w:rPr>
      </w:pPr>
      <w:r w:rsidRPr="001306DB">
        <w:rPr>
          <w:rFonts w:hint="eastAsia"/>
          <w:szCs w:val="20"/>
        </w:rPr>
        <w:lastRenderedPageBreak/>
        <w:t>3</w:t>
      </w:r>
      <w:r w:rsidRPr="001306DB">
        <w:rPr>
          <w:rFonts w:hint="eastAsia"/>
          <w:szCs w:val="20"/>
        </w:rPr>
        <w:t>、《基金合同》生效后与基金相关的信息披露费用；</w:t>
      </w:r>
    </w:p>
    <w:p w14:paraId="4E46A88D" w14:textId="77777777" w:rsidR="001306DB" w:rsidRPr="001306DB" w:rsidRDefault="001306DB" w:rsidP="001306DB">
      <w:pPr>
        <w:snapToGrid w:val="0"/>
        <w:spacing w:line="360" w:lineRule="auto"/>
        <w:ind w:firstLineChars="200" w:firstLine="420"/>
        <w:rPr>
          <w:szCs w:val="20"/>
        </w:rPr>
      </w:pPr>
      <w:r w:rsidRPr="001306DB">
        <w:rPr>
          <w:rFonts w:hint="eastAsia"/>
          <w:szCs w:val="20"/>
        </w:rPr>
        <w:t>4</w:t>
      </w:r>
      <w:r w:rsidRPr="001306DB">
        <w:rPr>
          <w:rFonts w:hint="eastAsia"/>
          <w:szCs w:val="20"/>
        </w:rPr>
        <w:t>、《基金合同》生效后与基金相关的会计师费、律师费、诉讼费和仲裁费；</w:t>
      </w:r>
    </w:p>
    <w:p w14:paraId="07BCF8CD" w14:textId="77777777" w:rsidR="001306DB" w:rsidRPr="001306DB" w:rsidRDefault="001306DB" w:rsidP="001306DB">
      <w:pPr>
        <w:snapToGrid w:val="0"/>
        <w:spacing w:line="360" w:lineRule="auto"/>
        <w:ind w:firstLineChars="200" w:firstLine="420"/>
        <w:rPr>
          <w:szCs w:val="20"/>
        </w:rPr>
      </w:pPr>
      <w:r w:rsidRPr="001306DB">
        <w:rPr>
          <w:rFonts w:hint="eastAsia"/>
          <w:szCs w:val="20"/>
        </w:rPr>
        <w:t>5</w:t>
      </w:r>
      <w:r w:rsidRPr="001306DB">
        <w:rPr>
          <w:rFonts w:hint="eastAsia"/>
          <w:szCs w:val="20"/>
        </w:rPr>
        <w:t>、基金份额持有人大会费用；</w:t>
      </w:r>
    </w:p>
    <w:p w14:paraId="77A18033" w14:textId="77777777" w:rsidR="001306DB" w:rsidRPr="001306DB" w:rsidRDefault="001306DB" w:rsidP="001306DB">
      <w:pPr>
        <w:snapToGrid w:val="0"/>
        <w:spacing w:line="360" w:lineRule="auto"/>
        <w:ind w:firstLineChars="200" w:firstLine="420"/>
        <w:rPr>
          <w:szCs w:val="20"/>
        </w:rPr>
      </w:pPr>
      <w:r w:rsidRPr="001306DB">
        <w:rPr>
          <w:rFonts w:hint="eastAsia"/>
          <w:szCs w:val="20"/>
        </w:rPr>
        <w:t>6</w:t>
      </w:r>
      <w:r w:rsidRPr="001306DB">
        <w:rPr>
          <w:rFonts w:hint="eastAsia"/>
          <w:szCs w:val="20"/>
        </w:rPr>
        <w:t>、基金投资标的</w:t>
      </w:r>
      <w:r w:rsidRPr="001306DB">
        <w:rPr>
          <w:rFonts w:hint="eastAsia"/>
          <w:szCs w:val="20"/>
        </w:rPr>
        <w:t>ETF</w:t>
      </w:r>
      <w:r w:rsidRPr="001306DB">
        <w:rPr>
          <w:rFonts w:hint="eastAsia"/>
          <w:szCs w:val="20"/>
        </w:rPr>
        <w:t>的相关费用（包括但不限于标的</w:t>
      </w:r>
      <w:r w:rsidRPr="001306DB">
        <w:rPr>
          <w:rFonts w:hint="eastAsia"/>
          <w:szCs w:val="20"/>
        </w:rPr>
        <w:t>ETF</w:t>
      </w:r>
      <w:r w:rsidRPr="001306DB">
        <w:rPr>
          <w:rFonts w:hint="eastAsia"/>
          <w:szCs w:val="20"/>
        </w:rPr>
        <w:t>的交易费用、申购赎回费用等）；</w:t>
      </w:r>
    </w:p>
    <w:p w14:paraId="09C0196B" w14:textId="77777777" w:rsidR="001306DB" w:rsidRPr="001306DB" w:rsidRDefault="001306DB" w:rsidP="001306DB">
      <w:pPr>
        <w:snapToGrid w:val="0"/>
        <w:spacing w:line="360" w:lineRule="auto"/>
        <w:ind w:firstLineChars="200" w:firstLine="420"/>
        <w:rPr>
          <w:szCs w:val="20"/>
        </w:rPr>
      </w:pPr>
      <w:r w:rsidRPr="001306DB">
        <w:rPr>
          <w:rFonts w:hint="eastAsia"/>
          <w:szCs w:val="20"/>
        </w:rPr>
        <w:t>7</w:t>
      </w:r>
      <w:r w:rsidRPr="001306DB">
        <w:rPr>
          <w:rFonts w:hint="eastAsia"/>
          <w:szCs w:val="20"/>
        </w:rPr>
        <w:t>、基金的证券</w:t>
      </w:r>
      <w:r w:rsidRPr="001306DB">
        <w:rPr>
          <w:rFonts w:hint="eastAsia"/>
          <w:szCs w:val="20"/>
        </w:rPr>
        <w:t>/</w:t>
      </w:r>
      <w:r w:rsidRPr="001306DB">
        <w:rPr>
          <w:rFonts w:hint="eastAsia"/>
          <w:szCs w:val="20"/>
        </w:rPr>
        <w:t>期货</w:t>
      </w:r>
      <w:r w:rsidRPr="001306DB">
        <w:rPr>
          <w:rFonts w:hint="eastAsia"/>
          <w:szCs w:val="20"/>
        </w:rPr>
        <w:t>/</w:t>
      </w:r>
      <w:r w:rsidRPr="001306DB">
        <w:rPr>
          <w:rFonts w:hint="eastAsia"/>
          <w:szCs w:val="20"/>
        </w:rPr>
        <w:t>期权交易费用及在境外市场的开户、交易、清算、登记等实际发生的费用（含</w:t>
      </w:r>
      <w:r w:rsidRPr="001306DB">
        <w:rPr>
          <w:rFonts w:hint="eastAsia"/>
          <w:szCs w:val="20"/>
        </w:rPr>
        <w:t>out-of-pocket fees</w:t>
      </w:r>
      <w:r w:rsidRPr="001306DB">
        <w:rPr>
          <w:rFonts w:hint="eastAsia"/>
          <w:szCs w:val="20"/>
        </w:rPr>
        <w:t>）；</w:t>
      </w:r>
    </w:p>
    <w:p w14:paraId="299BDF23" w14:textId="77777777" w:rsidR="001306DB" w:rsidRPr="001306DB" w:rsidRDefault="001306DB" w:rsidP="001306DB">
      <w:pPr>
        <w:snapToGrid w:val="0"/>
        <w:spacing w:line="360" w:lineRule="auto"/>
        <w:ind w:firstLineChars="200" w:firstLine="420"/>
        <w:rPr>
          <w:szCs w:val="20"/>
        </w:rPr>
      </w:pPr>
      <w:r w:rsidRPr="001306DB">
        <w:rPr>
          <w:rFonts w:hint="eastAsia"/>
          <w:szCs w:val="20"/>
        </w:rPr>
        <w:t>8</w:t>
      </w:r>
      <w:r w:rsidRPr="001306DB">
        <w:rPr>
          <w:rFonts w:hint="eastAsia"/>
          <w:szCs w:val="20"/>
        </w:rPr>
        <w:t>、基金的银行汇划费用和外汇兑换交易的相关费用；</w:t>
      </w:r>
    </w:p>
    <w:p w14:paraId="5BCBFD35" w14:textId="77777777" w:rsidR="001306DB" w:rsidRPr="001306DB" w:rsidRDefault="001306DB" w:rsidP="001306DB">
      <w:pPr>
        <w:snapToGrid w:val="0"/>
        <w:spacing w:line="360" w:lineRule="auto"/>
        <w:ind w:firstLineChars="200" w:firstLine="420"/>
        <w:rPr>
          <w:szCs w:val="20"/>
        </w:rPr>
      </w:pPr>
      <w:r w:rsidRPr="001306DB">
        <w:rPr>
          <w:rFonts w:hint="eastAsia"/>
          <w:szCs w:val="20"/>
        </w:rPr>
        <w:t>9</w:t>
      </w:r>
      <w:r w:rsidRPr="001306DB">
        <w:rPr>
          <w:rFonts w:hint="eastAsia"/>
          <w:szCs w:val="20"/>
        </w:rPr>
        <w:t>、基金上市费及年费；</w:t>
      </w:r>
    </w:p>
    <w:p w14:paraId="3BBDBCA3" w14:textId="77777777" w:rsidR="001306DB" w:rsidRPr="001306DB" w:rsidRDefault="001306DB" w:rsidP="001306DB">
      <w:pPr>
        <w:snapToGrid w:val="0"/>
        <w:spacing w:line="360" w:lineRule="auto"/>
        <w:ind w:firstLineChars="200" w:firstLine="420"/>
        <w:rPr>
          <w:szCs w:val="20"/>
        </w:rPr>
      </w:pPr>
      <w:r w:rsidRPr="001306DB">
        <w:rPr>
          <w:rFonts w:hint="eastAsia"/>
          <w:szCs w:val="20"/>
        </w:rPr>
        <w:t>10</w:t>
      </w:r>
      <w:r w:rsidRPr="001306DB">
        <w:rPr>
          <w:rFonts w:hint="eastAsia"/>
          <w:szCs w:val="20"/>
        </w:rPr>
        <w:t>、基金相关账户的开户及维护费用；</w:t>
      </w:r>
    </w:p>
    <w:p w14:paraId="78FA7FA5" w14:textId="77777777" w:rsidR="001306DB" w:rsidRPr="001306DB" w:rsidRDefault="001306DB" w:rsidP="001306DB">
      <w:pPr>
        <w:snapToGrid w:val="0"/>
        <w:spacing w:line="360" w:lineRule="auto"/>
        <w:ind w:firstLineChars="200" w:firstLine="420"/>
        <w:rPr>
          <w:szCs w:val="20"/>
        </w:rPr>
      </w:pPr>
      <w:r w:rsidRPr="001306DB">
        <w:rPr>
          <w:rFonts w:hint="eastAsia"/>
          <w:szCs w:val="20"/>
        </w:rPr>
        <w:t>11</w:t>
      </w:r>
      <w:r w:rsidRPr="001306DB">
        <w:rPr>
          <w:rFonts w:hint="eastAsia"/>
          <w:szCs w:val="20"/>
        </w:rPr>
        <w:t>、基金依照有关法律法规应当缴纳的，购买或处置证券有关的任何税收、征费、关税、印花税、及预扣提税（以及与前述各项有关的任何利息及费用）（简称“税收”）；</w:t>
      </w:r>
      <w:r w:rsidRPr="001306DB">
        <w:rPr>
          <w:rFonts w:hint="eastAsia"/>
          <w:szCs w:val="20"/>
        </w:rPr>
        <w:t xml:space="preserve"> </w:t>
      </w:r>
    </w:p>
    <w:p w14:paraId="3CFFD341" w14:textId="77777777" w:rsidR="001306DB" w:rsidRPr="001306DB" w:rsidRDefault="001306DB" w:rsidP="001306DB">
      <w:pPr>
        <w:snapToGrid w:val="0"/>
        <w:spacing w:line="360" w:lineRule="auto"/>
        <w:ind w:firstLineChars="200" w:firstLine="420"/>
        <w:rPr>
          <w:szCs w:val="20"/>
        </w:rPr>
      </w:pPr>
      <w:r w:rsidRPr="001306DB">
        <w:rPr>
          <w:rFonts w:hint="eastAsia"/>
          <w:szCs w:val="20"/>
        </w:rPr>
        <w:t>12</w:t>
      </w:r>
      <w:r w:rsidRPr="001306DB">
        <w:rPr>
          <w:rFonts w:hint="eastAsia"/>
          <w:szCs w:val="20"/>
        </w:rPr>
        <w:t>、代表基金投票或其他与基金投资活动有关的费用；</w:t>
      </w:r>
    </w:p>
    <w:p w14:paraId="3D583742" w14:textId="77777777" w:rsidR="001306DB" w:rsidRPr="001306DB" w:rsidRDefault="001306DB" w:rsidP="001306DB">
      <w:pPr>
        <w:snapToGrid w:val="0"/>
        <w:spacing w:line="360" w:lineRule="auto"/>
        <w:ind w:firstLineChars="200" w:firstLine="420"/>
        <w:rPr>
          <w:szCs w:val="20"/>
        </w:rPr>
      </w:pPr>
      <w:r w:rsidRPr="001306DB">
        <w:rPr>
          <w:rFonts w:hint="eastAsia"/>
          <w:szCs w:val="20"/>
        </w:rPr>
        <w:t>13</w:t>
      </w:r>
      <w:r w:rsidRPr="001306DB">
        <w:rPr>
          <w:rFonts w:hint="eastAsia"/>
          <w:szCs w:val="20"/>
        </w:rPr>
        <w:t>、与基金缴纳税收有关的手续费、汇款费、顾问费等；</w:t>
      </w:r>
    </w:p>
    <w:p w14:paraId="7C4CC639" w14:textId="77777777" w:rsidR="001306DB" w:rsidRPr="001306DB" w:rsidRDefault="001306DB" w:rsidP="001306DB">
      <w:pPr>
        <w:snapToGrid w:val="0"/>
        <w:spacing w:line="360" w:lineRule="auto"/>
        <w:ind w:firstLineChars="200" w:firstLine="420"/>
        <w:rPr>
          <w:szCs w:val="20"/>
        </w:rPr>
      </w:pPr>
      <w:r w:rsidRPr="001306DB">
        <w:rPr>
          <w:rFonts w:hint="eastAsia"/>
          <w:szCs w:val="20"/>
        </w:rPr>
        <w:t>14</w:t>
      </w:r>
      <w:r w:rsidRPr="001306DB">
        <w:rPr>
          <w:rFonts w:hint="eastAsia"/>
          <w:szCs w:val="20"/>
        </w:rPr>
        <w:t>、因投资港股通标的股票而产生的各项合理费用；</w:t>
      </w:r>
    </w:p>
    <w:p w14:paraId="285D8473" w14:textId="77777777" w:rsidR="001306DB" w:rsidRPr="001306DB" w:rsidRDefault="001306DB" w:rsidP="001306DB">
      <w:pPr>
        <w:snapToGrid w:val="0"/>
        <w:spacing w:line="360" w:lineRule="auto"/>
        <w:ind w:firstLineChars="200" w:firstLine="420"/>
        <w:rPr>
          <w:szCs w:val="20"/>
        </w:rPr>
      </w:pPr>
      <w:r w:rsidRPr="001306DB">
        <w:rPr>
          <w:rFonts w:hint="eastAsia"/>
          <w:szCs w:val="20"/>
        </w:rPr>
        <w:t>15</w:t>
      </w:r>
      <w:r w:rsidRPr="001306DB">
        <w:rPr>
          <w:rFonts w:hint="eastAsia"/>
          <w:szCs w:val="20"/>
        </w:rPr>
        <w:t>、因参与融资及转融通证券出借业务而产生的各项合理费用；</w:t>
      </w:r>
    </w:p>
    <w:p w14:paraId="26AF007A" w14:textId="77777777" w:rsidR="001306DB" w:rsidRPr="001306DB" w:rsidRDefault="001306DB" w:rsidP="001306DB">
      <w:pPr>
        <w:snapToGrid w:val="0"/>
        <w:spacing w:line="360" w:lineRule="auto"/>
        <w:ind w:firstLineChars="200" w:firstLine="420"/>
        <w:rPr>
          <w:szCs w:val="20"/>
        </w:rPr>
      </w:pPr>
      <w:r w:rsidRPr="001306DB">
        <w:rPr>
          <w:rFonts w:hint="eastAsia"/>
          <w:szCs w:val="20"/>
        </w:rPr>
        <w:t>16</w:t>
      </w:r>
      <w:r w:rsidRPr="001306DB">
        <w:rPr>
          <w:rFonts w:hint="eastAsia"/>
          <w:szCs w:val="20"/>
        </w:rPr>
        <w:t>、更换基金管理人、更换基金托管人、更换境外托管人及基金资产由</w:t>
      </w:r>
      <w:proofErr w:type="gramStart"/>
      <w:r w:rsidRPr="001306DB">
        <w:rPr>
          <w:rFonts w:hint="eastAsia"/>
          <w:szCs w:val="20"/>
        </w:rPr>
        <w:t>原基金</w:t>
      </w:r>
      <w:proofErr w:type="gramEnd"/>
      <w:r w:rsidRPr="001306DB">
        <w:rPr>
          <w:rFonts w:hint="eastAsia"/>
          <w:szCs w:val="20"/>
        </w:rPr>
        <w:t>托管人、境外托管人转移新基金托管人、境外托管人所引起的费用，但因基金管理人或基金托管人、境外托管人自身原因导致被更换的情形除外；</w:t>
      </w:r>
    </w:p>
    <w:p w14:paraId="22B213DA" w14:textId="77777777" w:rsidR="001306DB" w:rsidRPr="001306DB" w:rsidRDefault="001306DB" w:rsidP="001306DB">
      <w:pPr>
        <w:snapToGrid w:val="0"/>
        <w:spacing w:line="360" w:lineRule="auto"/>
        <w:ind w:firstLineChars="200" w:firstLine="420"/>
        <w:rPr>
          <w:szCs w:val="20"/>
        </w:rPr>
      </w:pPr>
      <w:r w:rsidRPr="001306DB">
        <w:rPr>
          <w:rFonts w:hint="eastAsia"/>
          <w:szCs w:val="20"/>
        </w:rPr>
        <w:t>17</w:t>
      </w:r>
      <w:r w:rsidRPr="001306DB">
        <w:rPr>
          <w:rFonts w:hint="eastAsia"/>
          <w:szCs w:val="20"/>
        </w:rPr>
        <w:t>、按照国家有关规定和《基金合同》约定，可以在基金财产中列支的其他费用。</w:t>
      </w:r>
    </w:p>
    <w:p w14:paraId="19F7A2F4" w14:textId="55E9AAE4" w:rsidR="001306DB" w:rsidRPr="001306DB" w:rsidRDefault="003D4509" w:rsidP="001306DB">
      <w:pPr>
        <w:snapToGrid w:val="0"/>
        <w:spacing w:line="360" w:lineRule="auto"/>
        <w:ind w:firstLineChars="200" w:firstLine="420"/>
        <w:rPr>
          <w:szCs w:val="20"/>
        </w:rPr>
      </w:pPr>
      <w:r>
        <w:rPr>
          <w:rFonts w:hint="eastAsia"/>
          <w:szCs w:val="20"/>
        </w:rPr>
        <w:t>（二）</w:t>
      </w:r>
      <w:r w:rsidR="001306DB" w:rsidRPr="001306DB">
        <w:rPr>
          <w:rFonts w:hint="eastAsia"/>
          <w:szCs w:val="20"/>
        </w:rPr>
        <w:t>基金费用计提方法、计提标准和支付方式</w:t>
      </w:r>
    </w:p>
    <w:p w14:paraId="4C3317AC"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、基金管理人的管理费</w:t>
      </w:r>
    </w:p>
    <w:p w14:paraId="5F2001B1" w14:textId="77777777" w:rsidR="001306DB" w:rsidRPr="001306DB" w:rsidRDefault="001306DB" w:rsidP="001306DB">
      <w:pPr>
        <w:snapToGrid w:val="0"/>
        <w:spacing w:line="360" w:lineRule="auto"/>
        <w:ind w:firstLineChars="200" w:firstLine="420"/>
        <w:rPr>
          <w:szCs w:val="20"/>
        </w:rPr>
      </w:pPr>
      <w:r w:rsidRPr="001306DB">
        <w:rPr>
          <w:rFonts w:hint="eastAsia"/>
          <w:szCs w:val="20"/>
        </w:rPr>
        <w:t>本基金的管理费按前一日基金资产净值的</w:t>
      </w:r>
      <w:r w:rsidRPr="001306DB">
        <w:rPr>
          <w:rFonts w:hint="eastAsia"/>
          <w:szCs w:val="20"/>
        </w:rPr>
        <w:t>0.20%</w:t>
      </w:r>
      <w:r w:rsidRPr="001306DB">
        <w:rPr>
          <w:rFonts w:hint="eastAsia"/>
          <w:szCs w:val="20"/>
        </w:rPr>
        <w:t>年费率计提。管理费的计算方法如下：</w:t>
      </w:r>
    </w:p>
    <w:p w14:paraId="69EDC5D4" w14:textId="77777777" w:rsidR="001306DB" w:rsidRPr="001306DB" w:rsidRDefault="001306DB" w:rsidP="001306DB">
      <w:pPr>
        <w:snapToGrid w:val="0"/>
        <w:spacing w:line="360" w:lineRule="auto"/>
        <w:ind w:firstLineChars="200" w:firstLine="420"/>
        <w:rPr>
          <w:szCs w:val="20"/>
        </w:rPr>
      </w:pPr>
      <w:r w:rsidRPr="001306DB">
        <w:rPr>
          <w:rFonts w:hint="eastAsia"/>
          <w:szCs w:val="20"/>
        </w:rPr>
        <w:t>H</w:t>
      </w:r>
      <w:r w:rsidRPr="001306DB">
        <w:rPr>
          <w:rFonts w:hint="eastAsia"/>
          <w:szCs w:val="20"/>
        </w:rPr>
        <w:t>＝</w:t>
      </w:r>
      <w:r w:rsidRPr="001306DB">
        <w:rPr>
          <w:rFonts w:hint="eastAsia"/>
          <w:szCs w:val="20"/>
        </w:rPr>
        <w:t>E</w:t>
      </w:r>
      <w:r w:rsidRPr="001306DB">
        <w:rPr>
          <w:rFonts w:hint="eastAsia"/>
          <w:szCs w:val="20"/>
        </w:rPr>
        <w:t>×</w:t>
      </w:r>
      <w:r w:rsidRPr="001306DB">
        <w:rPr>
          <w:rFonts w:hint="eastAsia"/>
          <w:szCs w:val="20"/>
        </w:rPr>
        <w:t>0.20%</w:t>
      </w:r>
      <w:r w:rsidRPr="001306DB">
        <w:rPr>
          <w:rFonts w:hint="eastAsia"/>
          <w:szCs w:val="20"/>
        </w:rPr>
        <w:t>÷当年天数</w:t>
      </w:r>
    </w:p>
    <w:p w14:paraId="61CB50BF" w14:textId="77777777" w:rsidR="001306DB" w:rsidRPr="001306DB" w:rsidRDefault="001306DB" w:rsidP="001306DB">
      <w:pPr>
        <w:snapToGrid w:val="0"/>
        <w:spacing w:line="360" w:lineRule="auto"/>
        <w:ind w:firstLineChars="200" w:firstLine="420"/>
        <w:rPr>
          <w:szCs w:val="20"/>
        </w:rPr>
      </w:pPr>
      <w:r w:rsidRPr="001306DB">
        <w:rPr>
          <w:rFonts w:hint="eastAsia"/>
          <w:szCs w:val="20"/>
        </w:rPr>
        <w:t>H</w:t>
      </w:r>
      <w:r w:rsidRPr="001306DB">
        <w:rPr>
          <w:rFonts w:hint="eastAsia"/>
          <w:szCs w:val="20"/>
        </w:rPr>
        <w:t>为每日应计提的基金管理费</w:t>
      </w:r>
    </w:p>
    <w:p w14:paraId="4FE59D75" w14:textId="77777777" w:rsidR="001306DB" w:rsidRPr="001306DB" w:rsidRDefault="001306DB" w:rsidP="001306DB">
      <w:pPr>
        <w:snapToGrid w:val="0"/>
        <w:spacing w:line="360" w:lineRule="auto"/>
        <w:ind w:firstLineChars="200" w:firstLine="420"/>
        <w:rPr>
          <w:szCs w:val="20"/>
        </w:rPr>
      </w:pPr>
      <w:r w:rsidRPr="001306DB">
        <w:rPr>
          <w:rFonts w:hint="eastAsia"/>
          <w:szCs w:val="20"/>
        </w:rPr>
        <w:t>E</w:t>
      </w:r>
      <w:r w:rsidRPr="001306DB">
        <w:rPr>
          <w:rFonts w:hint="eastAsia"/>
          <w:szCs w:val="20"/>
        </w:rPr>
        <w:t>为前一日的基金资产净值</w:t>
      </w:r>
    </w:p>
    <w:p w14:paraId="36D664D3"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基金管理费每日计提，逐日累计至每月月末，按月支付，经基金管理人与基金托管人双方核对无误后，基金托管人按照与基金管理人协商一致的方式于次月前</w:t>
      </w:r>
      <w:r w:rsidRPr="001306DB">
        <w:rPr>
          <w:rFonts w:hint="eastAsia"/>
          <w:szCs w:val="20"/>
        </w:rPr>
        <w:t>5</w:t>
      </w:r>
      <w:r w:rsidRPr="001306DB">
        <w:rPr>
          <w:rFonts w:hint="eastAsia"/>
          <w:szCs w:val="20"/>
        </w:rPr>
        <w:t>个工作日内从基金财产中一次性支付给基金管理人。若遇法定节假日、公休假或不可抗力等，支付日期顺延。</w:t>
      </w:r>
    </w:p>
    <w:p w14:paraId="59E6CBE4" w14:textId="77777777" w:rsidR="001306DB" w:rsidRPr="001306DB" w:rsidRDefault="001306DB" w:rsidP="001306DB">
      <w:pPr>
        <w:snapToGrid w:val="0"/>
        <w:spacing w:line="360" w:lineRule="auto"/>
        <w:ind w:firstLineChars="200" w:firstLine="420"/>
        <w:rPr>
          <w:szCs w:val="20"/>
        </w:rPr>
      </w:pPr>
      <w:r w:rsidRPr="001306DB">
        <w:rPr>
          <w:rFonts w:hint="eastAsia"/>
          <w:szCs w:val="20"/>
        </w:rPr>
        <w:t>本基金的管理费的具体使用由基金管理人支配；如果委托境外投资顾问，基金的管理费可以部分作为境外投资顾问的费用，具体支付由基金管理人与境外投资顾问在有关协议中进行约定。</w:t>
      </w:r>
    </w:p>
    <w:p w14:paraId="0628D07C"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、基金托管人的托管费</w:t>
      </w:r>
    </w:p>
    <w:p w14:paraId="66D2D2AD" w14:textId="77777777" w:rsidR="001306DB" w:rsidRPr="001306DB" w:rsidRDefault="001306DB" w:rsidP="001306DB">
      <w:pPr>
        <w:snapToGrid w:val="0"/>
        <w:spacing w:line="360" w:lineRule="auto"/>
        <w:ind w:firstLineChars="200" w:firstLine="420"/>
        <w:rPr>
          <w:szCs w:val="20"/>
        </w:rPr>
      </w:pPr>
      <w:r w:rsidRPr="001306DB">
        <w:rPr>
          <w:rFonts w:hint="eastAsia"/>
          <w:szCs w:val="20"/>
        </w:rPr>
        <w:t>本基金的托管费按前一日基金资产净值的</w:t>
      </w:r>
      <w:r w:rsidRPr="001306DB">
        <w:rPr>
          <w:rFonts w:hint="eastAsia"/>
          <w:szCs w:val="20"/>
        </w:rPr>
        <w:t>0.05%</w:t>
      </w:r>
      <w:r w:rsidRPr="001306DB">
        <w:rPr>
          <w:rFonts w:hint="eastAsia"/>
          <w:szCs w:val="20"/>
        </w:rPr>
        <w:t>的年费率计提。托管费的计算方法如下：</w:t>
      </w:r>
    </w:p>
    <w:p w14:paraId="40E92870" w14:textId="77777777" w:rsidR="001306DB" w:rsidRPr="001306DB" w:rsidRDefault="001306DB" w:rsidP="001306DB">
      <w:pPr>
        <w:snapToGrid w:val="0"/>
        <w:spacing w:line="360" w:lineRule="auto"/>
        <w:ind w:firstLineChars="200" w:firstLine="420"/>
        <w:rPr>
          <w:szCs w:val="20"/>
        </w:rPr>
      </w:pPr>
      <w:r w:rsidRPr="001306DB">
        <w:rPr>
          <w:rFonts w:hint="eastAsia"/>
          <w:szCs w:val="20"/>
        </w:rPr>
        <w:lastRenderedPageBreak/>
        <w:t>H</w:t>
      </w:r>
      <w:r w:rsidRPr="001306DB">
        <w:rPr>
          <w:rFonts w:hint="eastAsia"/>
          <w:szCs w:val="20"/>
        </w:rPr>
        <w:t>＝</w:t>
      </w:r>
      <w:r w:rsidRPr="001306DB">
        <w:rPr>
          <w:rFonts w:hint="eastAsia"/>
          <w:szCs w:val="20"/>
        </w:rPr>
        <w:t>E</w:t>
      </w:r>
      <w:r w:rsidRPr="001306DB">
        <w:rPr>
          <w:rFonts w:hint="eastAsia"/>
          <w:szCs w:val="20"/>
        </w:rPr>
        <w:t>×</w:t>
      </w:r>
      <w:r w:rsidRPr="001306DB">
        <w:rPr>
          <w:rFonts w:hint="eastAsia"/>
          <w:szCs w:val="20"/>
        </w:rPr>
        <w:t>0.05%</w:t>
      </w:r>
      <w:r w:rsidRPr="001306DB">
        <w:rPr>
          <w:rFonts w:hint="eastAsia"/>
          <w:szCs w:val="20"/>
        </w:rPr>
        <w:t>÷当年天数</w:t>
      </w:r>
    </w:p>
    <w:p w14:paraId="4BC1389D" w14:textId="77777777" w:rsidR="001306DB" w:rsidRPr="001306DB" w:rsidRDefault="001306DB" w:rsidP="001306DB">
      <w:pPr>
        <w:snapToGrid w:val="0"/>
        <w:spacing w:line="360" w:lineRule="auto"/>
        <w:ind w:firstLineChars="200" w:firstLine="420"/>
        <w:rPr>
          <w:szCs w:val="20"/>
        </w:rPr>
      </w:pPr>
      <w:r w:rsidRPr="001306DB">
        <w:rPr>
          <w:rFonts w:hint="eastAsia"/>
          <w:szCs w:val="20"/>
        </w:rPr>
        <w:t>H</w:t>
      </w:r>
      <w:r w:rsidRPr="001306DB">
        <w:rPr>
          <w:rFonts w:hint="eastAsia"/>
          <w:szCs w:val="20"/>
        </w:rPr>
        <w:t>为每日应计提的基金托管费</w:t>
      </w:r>
    </w:p>
    <w:p w14:paraId="4EA5B667" w14:textId="77777777" w:rsidR="001306DB" w:rsidRPr="001306DB" w:rsidRDefault="001306DB" w:rsidP="001306DB">
      <w:pPr>
        <w:snapToGrid w:val="0"/>
        <w:spacing w:line="360" w:lineRule="auto"/>
        <w:ind w:firstLineChars="200" w:firstLine="420"/>
        <w:rPr>
          <w:szCs w:val="20"/>
        </w:rPr>
      </w:pPr>
      <w:r w:rsidRPr="001306DB">
        <w:rPr>
          <w:rFonts w:hint="eastAsia"/>
          <w:szCs w:val="20"/>
        </w:rPr>
        <w:t>E</w:t>
      </w:r>
      <w:r w:rsidRPr="001306DB">
        <w:rPr>
          <w:rFonts w:hint="eastAsia"/>
          <w:szCs w:val="20"/>
        </w:rPr>
        <w:t>为前一日的基金资产净值</w:t>
      </w:r>
    </w:p>
    <w:p w14:paraId="46535F51"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基金托管费每日计提，逐日累计至每月月末，按月支付，经基金管理人与基金托管人双方核对无误后，基金托管人按照与基金管理人协商一致的方式于次月前</w:t>
      </w:r>
      <w:r w:rsidRPr="001306DB">
        <w:rPr>
          <w:rFonts w:hint="eastAsia"/>
          <w:szCs w:val="20"/>
        </w:rPr>
        <w:t>5</w:t>
      </w:r>
      <w:r w:rsidRPr="001306DB">
        <w:rPr>
          <w:rFonts w:hint="eastAsia"/>
          <w:szCs w:val="20"/>
        </w:rPr>
        <w:t>个工作日内从基金财产中一次性支取。若遇法定节假日、公休假或不可抗力等，支付日期顺延。</w:t>
      </w:r>
      <w:r w:rsidRPr="001306DB">
        <w:rPr>
          <w:rFonts w:hint="eastAsia"/>
          <w:szCs w:val="20"/>
        </w:rPr>
        <w:t xml:space="preserve"> </w:t>
      </w:r>
    </w:p>
    <w:p w14:paraId="077C6E5C" w14:textId="77777777" w:rsidR="001306DB" w:rsidRPr="001306DB" w:rsidRDefault="001306DB" w:rsidP="001306DB">
      <w:pPr>
        <w:snapToGrid w:val="0"/>
        <w:spacing w:line="360" w:lineRule="auto"/>
        <w:ind w:firstLineChars="200" w:firstLine="420"/>
        <w:rPr>
          <w:szCs w:val="20"/>
        </w:rPr>
      </w:pPr>
      <w:r w:rsidRPr="001306DB">
        <w:rPr>
          <w:rFonts w:hint="eastAsia"/>
          <w:szCs w:val="20"/>
        </w:rPr>
        <w:t>本基金的托管费的具体使用由基金托管人支配；如果委托境外托管人，其中可以部分作境外托管人的费用，具体支付由基金托管人与境外托管人在有关协议中进行约定。</w:t>
      </w:r>
      <w:r w:rsidRPr="001306DB">
        <w:rPr>
          <w:rFonts w:hint="eastAsia"/>
          <w:szCs w:val="20"/>
        </w:rPr>
        <w:t xml:space="preserve"> </w:t>
      </w:r>
    </w:p>
    <w:p w14:paraId="3D6BC816" w14:textId="17D19E99" w:rsidR="00414BFF" w:rsidRPr="00414BFF" w:rsidRDefault="001306DB" w:rsidP="00AC2BD1">
      <w:pPr>
        <w:snapToGrid w:val="0"/>
        <w:spacing w:line="360" w:lineRule="auto"/>
        <w:ind w:firstLineChars="200" w:firstLine="420"/>
        <w:rPr>
          <w:szCs w:val="20"/>
        </w:rPr>
      </w:pPr>
      <w:r w:rsidRPr="001306DB">
        <w:rPr>
          <w:rFonts w:hint="eastAsia"/>
          <w:szCs w:val="20"/>
        </w:rPr>
        <w:t>上述“</w:t>
      </w:r>
      <w:r>
        <w:rPr>
          <w:rFonts w:hint="eastAsia"/>
          <w:szCs w:val="20"/>
        </w:rPr>
        <w:t>（一）</w:t>
      </w:r>
      <w:r w:rsidRPr="001306DB">
        <w:rPr>
          <w:rFonts w:hint="eastAsia"/>
          <w:szCs w:val="20"/>
        </w:rPr>
        <w:t>基金费用的种类”中第</w:t>
      </w:r>
      <w:r w:rsidRPr="001306DB">
        <w:rPr>
          <w:rFonts w:hint="eastAsia"/>
          <w:szCs w:val="20"/>
        </w:rPr>
        <w:t>3</w:t>
      </w:r>
      <w:r w:rsidRPr="001306DB">
        <w:rPr>
          <w:rFonts w:hint="eastAsia"/>
          <w:szCs w:val="20"/>
        </w:rPr>
        <w:t>－</w:t>
      </w:r>
      <w:r w:rsidRPr="001306DB">
        <w:rPr>
          <w:rFonts w:hint="eastAsia"/>
          <w:szCs w:val="20"/>
        </w:rPr>
        <w:t>17</w:t>
      </w:r>
      <w:r w:rsidRPr="001306DB">
        <w:rPr>
          <w:rFonts w:hint="eastAsia"/>
          <w:szCs w:val="20"/>
        </w:rPr>
        <w:t>项费用，根据有关法规及相应协议规定，按费用实际支出金额列入当期费用，由基金托管人从基金财产中支付。</w:t>
      </w:r>
    </w:p>
    <w:p w14:paraId="6AE7C463" w14:textId="77777777" w:rsidR="00414BFF" w:rsidRPr="00414BFF" w:rsidRDefault="00414BFF" w:rsidP="00414BFF">
      <w:pPr>
        <w:snapToGrid w:val="0"/>
        <w:spacing w:line="360" w:lineRule="auto"/>
        <w:ind w:firstLineChars="200" w:firstLine="420"/>
        <w:rPr>
          <w:szCs w:val="20"/>
        </w:rPr>
      </w:pPr>
    </w:p>
    <w:p w14:paraId="58660658" w14:textId="77777777" w:rsidR="00414BFF" w:rsidRPr="00414BFF" w:rsidRDefault="00414BFF" w:rsidP="00414BFF">
      <w:pPr>
        <w:snapToGrid w:val="0"/>
        <w:spacing w:line="360" w:lineRule="auto"/>
        <w:ind w:firstLineChars="200" w:firstLine="420"/>
        <w:rPr>
          <w:szCs w:val="20"/>
        </w:rPr>
      </w:pPr>
      <w:r w:rsidRPr="00414BFF">
        <w:rPr>
          <w:rFonts w:hint="eastAsia"/>
          <w:szCs w:val="20"/>
        </w:rPr>
        <w:t>五、基金财产的投资范围和投资限制</w:t>
      </w:r>
    </w:p>
    <w:p w14:paraId="6E9A5744" w14:textId="77777777" w:rsidR="00D25002" w:rsidRPr="00D25002" w:rsidRDefault="00D25002" w:rsidP="00D25002">
      <w:pPr>
        <w:snapToGrid w:val="0"/>
        <w:spacing w:line="360" w:lineRule="auto"/>
        <w:ind w:firstLineChars="200" w:firstLine="420"/>
        <w:rPr>
          <w:szCs w:val="20"/>
        </w:rPr>
      </w:pPr>
      <w:r w:rsidRPr="00D25002">
        <w:rPr>
          <w:rFonts w:hint="eastAsia"/>
          <w:szCs w:val="20"/>
        </w:rPr>
        <w:t>（一）投资范围</w:t>
      </w:r>
    </w:p>
    <w:p w14:paraId="3212BF2B" w14:textId="6059D804" w:rsidR="00D25002" w:rsidRPr="00D25002" w:rsidRDefault="00D25002" w:rsidP="00D25002">
      <w:pPr>
        <w:snapToGrid w:val="0"/>
        <w:spacing w:line="360" w:lineRule="auto"/>
        <w:ind w:firstLineChars="200" w:firstLine="420"/>
        <w:rPr>
          <w:szCs w:val="20"/>
        </w:rPr>
      </w:pPr>
      <w:r w:rsidRPr="00D25002">
        <w:rPr>
          <w:rFonts w:hint="eastAsia"/>
          <w:szCs w:val="20"/>
        </w:rPr>
        <w:t>本基金主要投资于</w:t>
      </w:r>
      <w:r w:rsidRPr="00D25002">
        <w:rPr>
          <w:szCs w:val="20"/>
        </w:rPr>
        <w:t>标的</w:t>
      </w:r>
      <w:r w:rsidRPr="00D25002">
        <w:rPr>
          <w:rFonts w:hint="eastAsia"/>
          <w:szCs w:val="20"/>
        </w:rPr>
        <w:t>ETF</w:t>
      </w:r>
      <w:r w:rsidRPr="00D25002">
        <w:rPr>
          <w:rFonts w:hint="eastAsia"/>
          <w:szCs w:val="20"/>
        </w:rPr>
        <w:t>，为更好地实现投资目标，本基金还可投资于标的指数成份股、备选成份股、与标的指数相关的公募基金（含</w:t>
      </w:r>
      <w:r w:rsidRPr="00D25002">
        <w:rPr>
          <w:rFonts w:hint="eastAsia"/>
          <w:szCs w:val="20"/>
        </w:rPr>
        <w:t>ETF</w:t>
      </w:r>
      <w:r w:rsidRPr="00D25002">
        <w:rPr>
          <w:rFonts w:hint="eastAsia"/>
          <w:szCs w:val="20"/>
        </w:rPr>
        <w:t>）、跟踪同一标的指数的股指期货等金融衍生品以及其他境外市场投资工具和境内市场投资工具。</w:t>
      </w:r>
    </w:p>
    <w:p w14:paraId="143CAB04" w14:textId="1373BDD7" w:rsidR="00D25002" w:rsidRPr="00D25002" w:rsidRDefault="00D25002" w:rsidP="00D25002">
      <w:pPr>
        <w:snapToGrid w:val="0"/>
        <w:spacing w:line="360" w:lineRule="auto"/>
        <w:ind w:firstLineChars="200" w:firstLine="420"/>
        <w:rPr>
          <w:szCs w:val="20"/>
        </w:rPr>
      </w:pPr>
      <w:r w:rsidRPr="00D25002">
        <w:rPr>
          <w:rFonts w:hint="eastAsia"/>
          <w:szCs w:val="20"/>
        </w:rPr>
        <w:t>境内市场投资工具包括国内依法发行上市的股票（包含主板、创业板及其他经中国证监会核准或注册发行的股票以及存托凭证（下同））、衍生工具（股指期货、股票期权）、债券（包括国债、金融债、企业债、公司债、政府机构债券、地方政府债券、次级债、可转换债券、可交换债券、央行票据、中期票据、短期融资</w:t>
      </w:r>
      <w:proofErr w:type="gramStart"/>
      <w:r w:rsidRPr="00D25002">
        <w:rPr>
          <w:rFonts w:hint="eastAsia"/>
          <w:szCs w:val="20"/>
        </w:rPr>
        <w:t>券</w:t>
      </w:r>
      <w:proofErr w:type="gramEnd"/>
      <w:r w:rsidRPr="00D25002">
        <w:rPr>
          <w:rFonts w:hint="eastAsia"/>
          <w:szCs w:val="20"/>
        </w:rPr>
        <w:t>、超短期融资</w:t>
      </w:r>
      <w:proofErr w:type="gramStart"/>
      <w:r w:rsidRPr="00D25002">
        <w:rPr>
          <w:rFonts w:hint="eastAsia"/>
          <w:szCs w:val="20"/>
        </w:rPr>
        <w:t>券</w:t>
      </w:r>
      <w:proofErr w:type="gramEnd"/>
      <w:r w:rsidRPr="00D25002">
        <w:rPr>
          <w:rFonts w:hint="eastAsia"/>
          <w:szCs w:val="20"/>
        </w:rPr>
        <w:t>等）、资产支持证券、债券回购、银行存款（包括协议存款、定期存款及其他银行存款）、同业存单、现金资产、货币市场工具以及中国证监会允许基金投资的其他金融工具（但须符合中国证监会的相关规定）。</w:t>
      </w:r>
    </w:p>
    <w:p w14:paraId="76797C7C" w14:textId="5A4690AF" w:rsidR="00D25002" w:rsidRPr="00D25002" w:rsidRDefault="00D25002" w:rsidP="00D25002">
      <w:pPr>
        <w:snapToGrid w:val="0"/>
        <w:spacing w:line="360" w:lineRule="auto"/>
        <w:ind w:firstLineChars="200" w:firstLine="420"/>
        <w:rPr>
          <w:szCs w:val="20"/>
        </w:rPr>
      </w:pPr>
      <w:r w:rsidRPr="00D25002">
        <w:rPr>
          <w:rFonts w:hint="eastAsia"/>
          <w:szCs w:val="20"/>
        </w:rPr>
        <w:t>境外市场投资工具包括在已与中国证监会签署双边监管合作谅解备忘录的国家或地区证券监管机构登记注册的公募基金（含</w:t>
      </w:r>
      <w:r w:rsidRPr="00D25002">
        <w:rPr>
          <w:rFonts w:hint="eastAsia"/>
          <w:szCs w:val="20"/>
        </w:rPr>
        <w:t>ETF</w:t>
      </w:r>
      <w:r w:rsidRPr="00D25002">
        <w:rPr>
          <w:rFonts w:hint="eastAsia"/>
          <w:szCs w:val="20"/>
        </w:rPr>
        <w:t>）；已与中国证监会签署双边监管合作谅解备忘录的国家或地区证券市场挂牌交易的普通股、优先股、全球存托凭证和美国存托凭证、房地产信托凭证；政府债券、公司债券、可转换债券、住房按揭支持证券、资产支持证券等及经中国证监会认可的国际金融组织发行的证券；银行存款、可转让存单、银行承兑汇票、银行票据、商业票据、回购协议、短期政府债券等货币市场工具；远期合约、互换及经中国证监会认可的境外交易所上市交易的权证、期权、期货等金融衍生产品；与固定收益、股权、信用、商品指数、基金等标的物挂钩的结构性投资产品；以及法律法规或中国证监会允许基金投资的其他金融工具，但须符合中国证监会相关规定。</w:t>
      </w:r>
    </w:p>
    <w:p w14:paraId="2DA99E8E" w14:textId="77777777" w:rsidR="00D25002" w:rsidRPr="00D25002" w:rsidRDefault="00D25002" w:rsidP="00D25002">
      <w:pPr>
        <w:snapToGrid w:val="0"/>
        <w:spacing w:line="360" w:lineRule="auto"/>
        <w:ind w:firstLineChars="200" w:firstLine="420"/>
        <w:rPr>
          <w:szCs w:val="20"/>
        </w:rPr>
      </w:pPr>
      <w:r w:rsidRPr="00D25002">
        <w:rPr>
          <w:rFonts w:hint="eastAsia"/>
          <w:szCs w:val="20"/>
        </w:rPr>
        <w:t>本基金在投资香港市场时，可通过合格境内机构投资者</w:t>
      </w:r>
      <w:r w:rsidRPr="00D25002">
        <w:rPr>
          <w:rFonts w:hint="eastAsia"/>
          <w:szCs w:val="20"/>
        </w:rPr>
        <w:t>(QDII)</w:t>
      </w:r>
      <w:r w:rsidRPr="00D25002">
        <w:rPr>
          <w:rFonts w:hint="eastAsia"/>
          <w:szCs w:val="20"/>
        </w:rPr>
        <w:t>境外投资额度或内地与香港股票市场交易互联互通机制进行投资。</w:t>
      </w:r>
    </w:p>
    <w:p w14:paraId="5F346AA7" w14:textId="77777777" w:rsidR="00D25002" w:rsidRPr="00D25002" w:rsidRDefault="00D25002" w:rsidP="00D25002">
      <w:pPr>
        <w:snapToGrid w:val="0"/>
        <w:spacing w:line="360" w:lineRule="auto"/>
        <w:ind w:firstLineChars="200" w:firstLine="420"/>
        <w:rPr>
          <w:szCs w:val="20"/>
        </w:rPr>
      </w:pPr>
      <w:r w:rsidRPr="00D25002">
        <w:rPr>
          <w:rFonts w:hint="eastAsia"/>
          <w:szCs w:val="20"/>
        </w:rPr>
        <w:lastRenderedPageBreak/>
        <w:t>本基金可以进行境外证券借贷交易、境外正回购交易、逆回购交易。有关证券借贷交易的内容以专门签署的三方或多方协议约定为准。</w:t>
      </w:r>
    </w:p>
    <w:p w14:paraId="78EC63ED" w14:textId="60297086" w:rsidR="00D25002" w:rsidRPr="00D25002" w:rsidRDefault="00D25002" w:rsidP="00D25002">
      <w:pPr>
        <w:snapToGrid w:val="0"/>
        <w:spacing w:line="360" w:lineRule="auto"/>
        <w:ind w:firstLineChars="200" w:firstLine="420"/>
        <w:rPr>
          <w:szCs w:val="20"/>
        </w:rPr>
      </w:pPr>
      <w:r w:rsidRPr="00D25002">
        <w:rPr>
          <w:rFonts w:hint="eastAsia"/>
          <w:szCs w:val="20"/>
        </w:rPr>
        <w:t>本基金投资于</w:t>
      </w:r>
      <w:r w:rsidRPr="00D25002">
        <w:rPr>
          <w:szCs w:val="20"/>
        </w:rPr>
        <w:t>标的</w:t>
      </w:r>
      <w:r w:rsidRPr="00D25002">
        <w:rPr>
          <w:rFonts w:hint="eastAsia"/>
          <w:szCs w:val="20"/>
        </w:rPr>
        <w:t>ETF</w:t>
      </w:r>
      <w:r w:rsidRPr="00D25002">
        <w:rPr>
          <w:rFonts w:hint="eastAsia"/>
          <w:szCs w:val="20"/>
        </w:rPr>
        <w:t>的资产比例不低于基金资产净值的</w:t>
      </w:r>
      <w:r w:rsidRPr="00D25002">
        <w:rPr>
          <w:rFonts w:hint="eastAsia"/>
          <w:szCs w:val="20"/>
        </w:rPr>
        <w:t>90%</w:t>
      </w:r>
      <w:r w:rsidRPr="00D25002">
        <w:rPr>
          <w:rFonts w:hint="eastAsia"/>
          <w:szCs w:val="20"/>
        </w:rPr>
        <w:t>。</w:t>
      </w:r>
    </w:p>
    <w:p w14:paraId="1FC28472" w14:textId="77777777" w:rsidR="00D25002" w:rsidRPr="00D25002" w:rsidRDefault="00D25002" w:rsidP="00D25002">
      <w:pPr>
        <w:snapToGrid w:val="0"/>
        <w:spacing w:line="360" w:lineRule="auto"/>
        <w:ind w:firstLineChars="200" w:firstLine="420"/>
        <w:rPr>
          <w:szCs w:val="20"/>
        </w:rPr>
      </w:pPr>
      <w:r w:rsidRPr="00D25002">
        <w:rPr>
          <w:rFonts w:hint="eastAsia"/>
          <w:szCs w:val="20"/>
        </w:rPr>
        <w:t>本基金根据相关规定可参与境内融资、转融通证券出借业务。</w:t>
      </w:r>
    </w:p>
    <w:p w14:paraId="045FBAF2" w14:textId="77777777" w:rsidR="00D25002" w:rsidRPr="00D25002" w:rsidRDefault="00D25002" w:rsidP="00D25002">
      <w:pPr>
        <w:snapToGrid w:val="0"/>
        <w:spacing w:line="360" w:lineRule="auto"/>
        <w:ind w:firstLineChars="200" w:firstLine="420"/>
        <w:rPr>
          <w:szCs w:val="20"/>
        </w:rPr>
      </w:pPr>
      <w:r w:rsidRPr="00D25002">
        <w:rPr>
          <w:rFonts w:hint="eastAsia"/>
          <w:szCs w:val="20"/>
        </w:rPr>
        <w:t>如法律法规或监管机构以后允许基金投资其他品种，基金管理人在履行适当程序后，可以将其纳入投资范围。</w:t>
      </w:r>
    </w:p>
    <w:p w14:paraId="67938BDC" w14:textId="77777777" w:rsidR="00D25002" w:rsidRPr="00D25002" w:rsidRDefault="00D25002" w:rsidP="00D25002">
      <w:pPr>
        <w:snapToGrid w:val="0"/>
        <w:spacing w:line="360" w:lineRule="auto"/>
        <w:ind w:firstLineChars="200" w:firstLine="420"/>
        <w:rPr>
          <w:szCs w:val="20"/>
        </w:rPr>
      </w:pPr>
      <w:r w:rsidRPr="00D25002">
        <w:rPr>
          <w:rFonts w:hint="eastAsia"/>
          <w:szCs w:val="20"/>
        </w:rPr>
        <w:t>（二）投资限制</w:t>
      </w:r>
    </w:p>
    <w:p w14:paraId="22696EBC" w14:textId="77777777" w:rsidR="00D25002" w:rsidRPr="00D25002" w:rsidRDefault="00D25002" w:rsidP="00D25002">
      <w:pPr>
        <w:snapToGrid w:val="0"/>
        <w:spacing w:line="360" w:lineRule="auto"/>
        <w:ind w:firstLineChars="200" w:firstLine="420"/>
        <w:rPr>
          <w:szCs w:val="20"/>
        </w:rPr>
      </w:pPr>
      <w:r w:rsidRPr="00D25002">
        <w:rPr>
          <w:rFonts w:hint="eastAsia"/>
          <w:szCs w:val="20"/>
        </w:rPr>
        <w:t>1</w:t>
      </w:r>
      <w:r w:rsidRPr="00D25002">
        <w:rPr>
          <w:rFonts w:hint="eastAsia"/>
          <w:szCs w:val="20"/>
        </w:rPr>
        <w:t>、组合限制</w:t>
      </w:r>
    </w:p>
    <w:p w14:paraId="41C9E6C8" w14:textId="77777777" w:rsidR="00D25002" w:rsidRPr="00D25002" w:rsidRDefault="00D25002" w:rsidP="00D25002">
      <w:pPr>
        <w:snapToGrid w:val="0"/>
        <w:spacing w:line="360" w:lineRule="auto"/>
        <w:ind w:firstLineChars="200" w:firstLine="420"/>
        <w:rPr>
          <w:szCs w:val="20"/>
        </w:rPr>
      </w:pPr>
      <w:r w:rsidRPr="00D25002">
        <w:rPr>
          <w:rFonts w:hint="eastAsia"/>
          <w:szCs w:val="20"/>
        </w:rPr>
        <w:t>A</w:t>
      </w:r>
      <w:r w:rsidRPr="00D25002">
        <w:rPr>
          <w:rFonts w:hint="eastAsia"/>
          <w:szCs w:val="20"/>
        </w:rPr>
        <w:t>、本基金境内投资应遵循以下限制：</w:t>
      </w:r>
    </w:p>
    <w:p w14:paraId="79A7613E" w14:textId="77777777"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1</w:t>
      </w:r>
      <w:r w:rsidRPr="00D25002">
        <w:rPr>
          <w:rFonts w:hint="eastAsia"/>
          <w:szCs w:val="20"/>
        </w:rPr>
        <w:t>）本基金持有一家公司发行的证券（同一家公司在境内和境外同时上市的，持股比例合并计算），其市值不超过基金资产净值的</w:t>
      </w:r>
      <w:r w:rsidRPr="00D25002">
        <w:rPr>
          <w:rFonts w:hint="eastAsia"/>
          <w:szCs w:val="20"/>
        </w:rPr>
        <w:t>10</w:t>
      </w:r>
      <w:r w:rsidRPr="00D25002">
        <w:rPr>
          <w:szCs w:val="20"/>
        </w:rPr>
        <w:t>%</w:t>
      </w:r>
      <w:r w:rsidRPr="00D25002">
        <w:rPr>
          <w:rFonts w:hint="eastAsia"/>
          <w:szCs w:val="20"/>
        </w:rPr>
        <w:t>，完全按照有关指数的构成比例进行证券投资的基金品种可以不受此条款规定的比例限制；</w:t>
      </w:r>
    </w:p>
    <w:p w14:paraId="254A7884" w14:textId="77777777"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2</w:t>
      </w:r>
      <w:r w:rsidRPr="00D25002">
        <w:rPr>
          <w:rFonts w:hint="eastAsia"/>
          <w:szCs w:val="20"/>
        </w:rPr>
        <w:t>）本基金管理人管理的全部基金持有一家公司发行的证券（同一家公司在境内和境外同时上市的，持股比例合并计算），不超过该证券的</w:t>
      </w:r>
      <w:r w:rsidRPr="00D25002">
        <w:rPr>
          <w:rFonts w:hint="eastAsia"/>
          <w:szCs w:val="20"/>
        </w:rPr>
        <w:t>10</w:t>
      </w:r>
      <w:r w:rsidRPr="00D25002">
        <w:rPr>
          <w:szCs w:val="20"/>
        </w:rPr>
        <w:t>%</w:t>
      </w:r>
      <w:r w:rsidRPr="00D25002">
        <w:rPr>
          <w:rFonts w:hint="eastAsia"/>
          <w:szCs w:val="20"/>
        </w:rPr>
        <w:t>，完全按照有关指数的构成比例进行证券投资的基金品种可以不受此条款规定的比例限制；</w:t>
      </w:r>
    </w:p>
    <w:p w14:paraId="34FE367F" w14:textId="77777777"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3</w:t>
      </w:r>
      <w:r w:rsidRPr="00D25002">
        <w:rPr>
          <w:rFonts w:hint="eastAsia"/>
          <w:szCs w:val="20"/>
        </w:rPr>
        <w:t>）本基金投资于同一原始权益人的各类资产支持证券的比例，不得超过基金资产净值的</w:t>
      </w:r>
      <w:r w:rsidRPr="00D25002">
        <w:rPr>
          <w:rFonts w:hint="eastAsia"/>
          <w:szCs w:val="20"/>
        </w:rPr>
        <w:t>10%</w:t>
      </w:r>
      <w:r w:rsidRPr="00D25002">
        <w:rPr>
          <w:rFonts w:hint="eastAsia"/>
          <w:szCs w:val="20"/>
        </w:rPr>
        <w:t>；</w:t>
      </w:r>
    </w:p>
    <w:p w14:paraId="177D781C" w14:textId="30CEB48D"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4</w:t>
      </w:r>
      <w:r w:rsidRPr="00D25002">
        <w:rPr>
          <w:rFonts w:hint="eastAsia"/>
          <w:szCs w:val="20"/>
        </w:rPr>
        <w:t>）本基金持有的全部资产支持证券，其市值不得超过基金资产净值的</w:t>
      </w:r>
      <w:r w:rsidRPr="00D25002">
        <w:rPr>
          <w:rFonts w:hint="eastAsia"/>
          <w:szCs w:val="20"/>
        </w:rPr>
        <w:t>20%</w:t>
      </w:r>
      <w:r w:rsidRPr="00D25002">
        <w:rPr>
          <w:rFonts w:hint="eastAsia"/>
          <w:szCs w:val="20"/>
        </w:rPr>
        <w:t>；</w:t>
      </w:r>
    </w:p>
    <w:p w14:paraId="43759912" w14:textId="04F13FF8"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5</w:t>
      </w:r>
      <w:r w:rsidRPr="00D25002">
        <w:rPr>
          <w:rFonts w:hint="eastAsia"/>
          <w:szCs w:val="20"/>
        </w:rPr>
        <w:t>）本基金持有的同一</w:t>
      </w:r>
      <w:r w:rsidRPr="00D25002">
        <w:rPr>
          <w:rFonts w:hint="eastAsia"/>
          <w:szCs w:val="20"/>
        </w:rPr>
        <w:t>(</w:t>
      </w:r>
      <w:r w:rsidRPr="00D25002">
        <w:rPr>
          <w:rFonts w:hint="eastAsia"/>
          <w:szCs w:val="20"/>
        </w:rPr>
        <w:t>指同一信用级别</w:t>
      </w:r>
      <w:r w:rsidRPr="00D25002">
        <w:rPr>
          <w:rFonts w:hint="eastAsia"/>
          <w:szCs w:val="20"/>
        </w:rPr>
        <w:t>)</w:t>
      </w:r>
      <w:r w:rsidRPr="00D25002">
        <w:rPr>
          <w:rFonts w:hint="eastAsia"/>
          <w:szCs w:val="20"/>
        </w:rPr>
        <w:t>资产支持证券的比例，不得超过该资产支持证券规模的</w:t>
      </w:r>
      <w:r w:rsidRPr="00D25002">
        <w:rPr>
          <w:rFonts w:hint="eastAsia"/>
          <w:szCs w:val="20"/>
        </w:rPr>
        <w:t>10%</w:t>
      </w:r>
      <w:r w:rsidRPr="00D25002">
        <w:rPr>
          <w:rFonts w:hint="eastAsia"/>
          <w:szCs w:val="20"/>
        </w:rPr>
        <w:t>；</w:t>
      </w:r>
    </w:p>
    <w:p w14:paraId="117E2BA5" w14:textId="362FD028"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6</w:t>
      </w:r>
      <w:r w:rsidRPr="00D25002">
        <w:rPr>
          <w:rFonts w:hint="eastAsia"/>
          <w:szCs w:val="20"/>
        </w:rPr>
        <w:t>）本基金管理人管理的全部基金投资于同一原始权益人的各类资产支持证券，不得超过其各类资产支持证券合计规模的</w:t>
      </w:r>
      <w:r w:rsidRPr="00D25002">
        <w:rPr>
          <w:rFonts w:hint="eastAsia"/>
          <w:szCs w:val="20"/>
        </w:rPr>
        <w:t>10%</w:t>
      </w:r>
      <w:r w:rsidRPr="00D25002">
        <w:rPr>
          <w:rFonts w:hint="eastAsia"/>
          <w:szCs w:val="20"/>
        </w:rPr>
        <w:t>；</w:t>
      </w:r>
    </w:p>
    <w:p w14:paraId="305D2632" w14:textId="635157CF"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7</w:t>
      </w:r>
      <w:r w:rsidRPr="00D25002">
        <w:rPr>
          <w:rFonts w:hint="eastAsia"/>
          <w:szCs w:val="20"/>
        </w:rPr>
        <w:t>）本基金应投资于信用级别评级为</w:t>
      </w:r>
      <w:r w:rsidRPr="00D25002">
        <w:rPr>
          <w:rFonts w:hint="eastAsia"/>
          <w:szCs w:val="20"/>
        </w:rPr>
        <w:t>BBB</w:t>
      </w:r>
      <w:r w:rsidRPr="00D25002">
        <w:rPr>
          <w:rFonts w:hint="eastAsia"/>
          <w:szCs w:val="20"/>
        </w:rPr>
        <w:t>以上</w:t>
      </w:r>
      <w:r w:rsidRPr="00D25002">
        <w:rPr>
          <w:rFonts w:hint="eastAsia"/>
          <w:szCs w:val="20"/>
        </w:rPr>
        <w:t>(</w:t>
      </w:r>
      <w:r w:rsidRPr="00D25002">
        <w:rPr>
          <w:rFonts w:hint="eastAsia"/>
          <w:szCs w:val="20"/>
        </w:rPr>
        <w:t>含</w:t>
      </w:r>
      <w:r w:rsidRPr="00D25002">
        <w:rPr>
          <w:rFonts w:hint="eastAsia"/>
          <w:szCs w:val="20"/>
        </w:rPr>
        <w:t>BBB)</w:t>
      </w:r>
      <w:r w:rsidRPr="00D25002">
        <w:rPr>
          <w:rFonts w:hint="eastAsia"/>
          <w:szCs w:val="20"/>
        </w:rPr>
        <w:t>的资产支持证券。基金持有资产支持证券期间，如果其信用等级下降、不再符合投资标准，应在评级报告发布之日起</w:t>
      </w:r>
      <w:r w:rsidRPr="00D25002">
        <w:rPr>
          <w:rFonts w:hint="eastAsia"/>
          <w:szCs w:val="20"/>
        </w:rPr>
        <w:t>3</w:t>
      </w:r>
      <w:r w:rsidRPr="00D25002">
        <w:rPr>
          <w:rFonts w:hint="eastAsia"/>
          <w:szCs w:val="20"/>
        </w:rPr>
        <w:t>个月内予以全部卖出；</w:t>
      </w:r>
    </w:p>
    <w:p w14:paraId="008F0A0F" w14:textId="42A292C4"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8</w:t>
      </w:r>
      <w:r w:rsidRPr="00D25002">
        <w:rPr>
          <w:rFonts w:hint="eastAsia"/>
          <w:szCs w:val="20"/>
        </w:rPr>
        <w:t>）基金财产参与股票发行申购，本基金所申报的金额不超过本基金的总资产，本基金所申报的股票数量不超过拟发行股票公司本次发行股票的总量；</w:t>
      </w:r>
    </w:p>
    <w:p w14:paraId="0A819647" w14:textId="71E538A0"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9</w:t>
      </w:r>
      <w:r w:rsidRPr="00D25002">
        <w:rPr>
          <w:rFonts w:hint="eastAsia"/>
          <w:szCs w:val="20"/>
        </w:rPr>
        <w:t>）本基金进入全国银行间同业市场进行债券回购的最长期限为</w:t>
      </w:r>
      <w:r w:rsidRPr="00D25002">
        <w:rPr>
          <w:rFonts w:hint="eastAsia"/>
          <w:szCs w:val="20"/>
        </w:rPr>
        <w:t>1</w:t>
      </w:r>
      <w:r w:rsidRPr="00D25002">
        <w:rPr>
          <w:rFonts w:hint="eastAsia"/>
          <w:szCs w:val="20"/>
        </w:rPr>
        <w:t>年，债券回购到期后不得展期；</w:t>
      </w:r>
    </w:p>
    <w:p w14:paraId="286ED772" w14:textId="01BA40A6"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10</w:t>
      </w:r>
      <w:r w:rsidRPr="00D25002">
        <w:rPr>
          <w:rFonts w:hint="eastAsia"/>
          <w:szCs w:val="20"/>
        </w:rPr>
        <w:t>）本基金主动投资于流动性受限资产的市值合计不得超过基金资产净值的</w:t>
      </w:r>
      <w:r w:rsidRPr="00D25002">
        <w:rPr>
          <w:rFonts w:hint="eastAsia"/>
          <w:szCs w:val="20"/>
        </w:rPr>
        <w:t>15%</w:t>
      </w:r>
      <w:r w:rsidRPr="00D25002">
        <w:rPr>
          <w:rFonts w:hint="eastAsia"/>
          <w:szCs w:val="20"/>
        </w:rPr>
        <w:t>；因证券市场波动、上市公司股票停牌、基金规模变动等基金管理人之外的因素致使基金不符合前款所规定比例限制的，基金管理人不得主动新增流动性受限资产的投资；</w:t>
      </w:r>
    </w:p>
    <w:p w14:paraId="3F4BF17D" w14:textId="614ED0C8"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11</w:t>
      </w:r>
      <w:r w:rsidRPr="00D25002">
        <w:rPr>
          <w:rFonts w:hint="eastAsia"/>
          <w:szCs w:val="20"/>
        </w:rPr>
        <w:t>）本基金与私募类</w:t>
      </w:r>
      <w:proofErr w:type="gramStart"/>
      <w:r w:rsidRPr="00D25002">
        <w:rPr>
          <w:rFonts w:hint="eastAsia"/>
          <w:szCs w:val="20"/>
        </w:rPr>
        <w:t>证券资管产品</w:t>
      </w:r>
      <w:proofErr w:type="gramEnd"/>
      <w:r w:rsidRPr="00D25002">
        <w:rPr>
          <w:rFonts w:hint="eastAsia"/>
          <w:szCs w:val="20"/>
        </w:rPr>
        <w:t>及中国证监会认定的其他主体为交易对手开展逆回购交易的，可接受质押品的资质要求应当与基金合同约定的投资范围保持一致；</w:t>
      </w:r>
    </w:p>
    <w:p w14:paraId="5F7C2C07" w14:textId="27AC7681" w:rsidR="00D25002" w:rsidRPr="00D25002" w:rsidRDefault="00D25002" w:rsidP="00D25002">
      <w:pPr>
        <w:snapToGrid w:val="0"/>
        <w:spacing w:line="360" w:lineRule="auto"/>
        <w:ind w:firstLineChars="200" w:firstLine="420"/>
        <w:rPr>
          <w:szCs w:val="20"/>
        </w:rPr>
      </w:pPr>
      <w:r w:rsidRPr="00D25002">
        <w:rPr>
          <w:rFonts w:hint="eastAsia"/>
          <w:szCs w:val="20"/>
        </w:rPr>
        <w:lastRenderedPageBreak/>
        <w:t>（</w:t>
      </w:r>
      <w:r w:rsidRPr="00D25002">
        <w:rPr>
          <w:rFonts w:hint="eastAsia"/>
          <w:szCs w:val="20"/>
        </w:rPr>
        <w:t>12</w:t>
      </w:r>
      <w:r w:rsidRPr="00D25002">
        <w:rPr>
          <w:rFonts w:hint="eastAsia"/>
          <w:szCs w:val="20"/>
        </w:rPr>
        <w:t>）本基金资产总值不得超过基金资产净值的</w:t>
      </w:r>
      <w:r w:rsidRPr="00D25002">
        <w:rPr>
          <w:rFonts w:hint="eastAsia"/>
          <w:szCs w:val="20"/>
        </w:rPr>
        <w:t>140%</w:t>
      </w:r>
      <w:r w:rsidRPr="00D25002">
        <w:rPr>
          <w:rFonts w:hint="eastAsia"/>
          <w:szCs w:val="20"/>
        </w:rPr>
        <w:t>；</w:t>
      </w:r>
    </w:p>
    <w:p w14:paraId="39B1E202" w14:textId="1E4B0849"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13</w:t>
      </w:r>
      <w:r w:rsidRPr="00D25002">
        <w:rPr>
          <w:rFonts w:hint="eastAsia"/>
          <w:szCs w:val="20"/>
        </w:rPr>
        <w:t>）本基金参与股指期货、股票期权交易，每个交易日日终，在扣除股指期货、股票期权合约需缴纳的交易保证金后，本基金应当保持不低于交易保证金一倍的现金，其中现金不包括结算备付金、存出保证金、应收申购款等；</w:t>
      </w:r>
    </w:p>
    <w:p w14:paraId="78383BEB" w14:textId="3F898EB1"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14</w:t>
      </w:r>
      <w:r w:rsidRPr="00D25002">
        <w:rPr>
          <w:rFonts w:hint="eastAsia"/>
          <w:szCs w:val="20"/>
        </w:rPr>
        <w:t>）本基金参与股指期货交易，应当符合下列投资限制：</w:t>
      </w:r>
    </w:p>
    <w:p w14:paraId="205F945E" w14:textId="77777777" w:rsidR="00D25002" w:rsidRPr="00D25002" w:rsidRDefault="00D25002" w:rsidP="00D25002">
      <w:pPr>
        <w:snapToGrid w:val="0"/>
        <w:spacing w:line="360" w:lineRule="auto"/>
        <w:ind w:firstLineChars="200" w:firstLine="420"/>
        <w:rPr>
          <w:szCs w:val="20"/>
        </w:rPr>
      </w:pPr>
      <w:r w:rsidRPr="00D25002">
        <w:rPr>
          <w:rFonts w:hint="eastAsia"/>
          <w:szCs w:val="20"/>
        </w:rPr>
        <w:t>1</w:t>
      </w:r>
      <w:r w:rsidRPr="00D25002">
        <w:rPr>
          <w:rFonts w:hint="eastAsia"/>
          <w:szCs w:val="20"/>
        </w:rPr>
        <w:t>）本基金在任何交易日日终，持有的买入股指期货合约价值，不得超过基金资产净值的</w:t>
      </w:r>
      <w:r w:rsidRPr="00D25002">
        <w:rPr>
          <w:rFonts w:hint="eastAsia"/>
          <w:szCs w:val="20"/>
        </w:rPr>
        <w:t>10%</w:t>
      </w:r>
      <w:r w:rsidRPr="00D25002">
        <w:rPr>
          <w:rFonts w:hint="eastAsia"/>
          <w:szCs w:val="20"/>
        </w:rPr>
        <w:t>；</w:t>
      </w:r>
    </w:p>
    <w:p w14:paraId="0DCBA681" w14:textId="77777777" w:rsidR="00D25002" w:rsidRPr="00D25002" w:rsidRDefault="00D25002" w:rsidP="00D25002">
      <w:pPr>
        <w:snapToGrid w:val="0"/>
        <w:spacing w:line="360" w:lineRule="auto"/>
        <w:ind w:firstLineChars="200" w:firstLine="420"/>
        <w:rPr>
          <w:szCs w:val="20"/>
        </w:rPr>
      </w:pPr>
      <w:r w:rsidRPr="00D25002">
        <w:rPr>
          <w:rFonts w:hint="eastAsia"/>
          <w:szCs w:val="20"/>
        </w:rPr>
        <w:t>2</w:t>
      </w:r>
      <w:r w:rsidRPr="00D25002">
        <w:rPr>
          <w:rFonts w:hint="eastAsia"/>
          <w:szCs w:val="20"/>
        </w:rPr>
        <w:t>）本基金在任何交易日日终，持有的买入股指期货合约价值与有价证券市值之和，不得超过基金资产净值的</w:t>
      </w:r>
      <w:r w:rsidRPr="00D25002">
        <w:rPr>
          <w:rFonts w:hint="eastAsia"/>
          <w:szCs w:val="20"/>
        </w:rPr>
        <w:t>100%</w:t>
      </w:r>
      <w:r w:rsidRPr="00D25002">
        <w:rPr>
          <w:rFonts w:hint="eastAsia"/>
          <w:szCs w:val="20"/>
        </w:rPr>
        <w:t>，其中，有价证券指股票、债券（不含到期日在一年以内的政府债券）、资产支持证券、买入返售金融资产（不含质押式回购）等；</w:t>
      </w:r>
    </w:p>
    <w:p w14:paraId="58BF59DC" w14:textId="77777777" w:rsidR="00D25002" w:rsidRPr="00D25002" w:rsidRDefault="00D25002" w:rsidP="00D25002">
      <w:pPr>
        <w:snapToGrid w:val="0"/>
        <w:spacing w:line="360" w:lineRule="auto"/>
        <w:ind w:firstLineChars="200" w:firstLine="420"/>
        <w:rPr>
          <w:szCs w:val="20"/>
        </w:rPr>
      </w:pPr>
      <w:r w:rsidRPr="00D25002">
        <w:rPr>
          <w:rFonts w:hint="eastAsia"/>
          <w:szCs w:val="20"/>
        </w:rPr>
        <w:t>3</w:t>
      </w:r>
      <w:r w:rsidRPr="00D25002">
        <w:rPr>
          <w:rFonts w:hint="eastAsia"/>
          <w:szCs w:val="20"/>
        </w:rPr>
        <w:t>）本基金在任何交易日日终，持有的卖出股指期货合约价值不得超过基金持有的股票总市值的</w:t>
      </w:r>
      <w:r w:rsidRPr="00D25002">
        <w:rPr>
          <w:rFonts w:hint="eastAsia"/>
          <w:szCs w:val="20"/>
        </w:rPr>
        <w:t>20%</w:t>
      </w:r>
      <w:r w:rsidRPr="00D25002">
        <w:rPr>
          <w:rFonts w:hint="eastAsia"/>
          <w:szCs w:val="20"/>
        </w:rPr>
        <w:t>；</w:t>
      </w:r>
    </w:p>
    <w:p w14:paraId="3FE73333" w14:textId="77777777" w:rsidR="00D25002" w:rsidRPr="00D25002" w:rsidRDefault="00D25002" w:rsidP="00D25002">
      <w:pPr>
        <w:snapToGrid w:val="0"/>
        <w:spacing w:line="360" w:lineRule="auto"/>
        <w:ind w:firstLineChars="200" w:firstLine="420"/>
        <w:rPr>
          <w:szCs w:val="20"/>
        </w:rPr>
      </w:pPr>
      <w:r w:rsidRPr="00D25002">
        <w:rPr>
          <w:rFonts w:hint="eastAsia"/>
          <w:szCs w:val="20"/>
        </w:rPr>
        <w:t>4</w:t>
      </w:r>
      <w:r w:rsidRPr="00D25002">
        <w:rPr>
          <w:rFonts w:hint="eastAsia"/>
          <w:szCs w:val="20"/>
        </w:rPr>
        <w:t>）本基金所持有的股票市值和买入、卖出股指期货合约价值，合计（轧差计算）应当符合基金合同关于股票投资比例的有关约定；</w:t>
      </w:r>
    </w:p>
    <w:p w14:paraId="23A4030C" w14:textId="77777777" w:rsidR="00D25002" w:rsidRPr="00D25002" w:rsidRDefault="00D25002" w:rsidP="00D25002">
      <w:pPr>
        <w:snapToGrid w:val="0"/>
        <w:spacing w:line="360" w:lineRule="auto"/>
        <w:ind w:firstLineChars="200" w:firstLine="420"/>
        <w:rPr>
          <w:szCs w:val="20"/>
        </w:rPr>
      </w:pPr>
      <w:r w:rsidRPr="00D25002">
        <w:rPr>
          <w:rFonts w:hint="eastAsia"/>
          <w:szCs w:val="20"/>
        </w:rPr>
        <w:t>5</w:t>
      </w:r>
      <w:r w:rsidRPr="00D25002">
        <w:rPr>
          <w:rFonts w:hint="eastAsia"/>
          <w:szCs w:val="20"/>
        </w:rPr>
        <w:t>）本基金在任何交易日内交易（不包括平仓）的股指期货合约的成交金额不得超过上一交易日基金资产净值的</w:t>
      </w:r>
      <w:r w:rsidRPr="00D25002">
        <w:rPr>
          <w:rFonts w:hint="eastAsia"/>
          <w:szCs w:val="20"/>
        </w:rPr>
        <w:t>20%</w:t>
      </w:r>
      <w:r w:rsidRPr="00D25002">
        <w:rPr>
          <w:rFonts w:hint="eastAsia"/>
          <w:szCs w:val="20"/>
        </w:rPr>
        <w:t>；</w:t>
      </w:r>
    </w:p>
    <w:p w14:paraId="66159CD4" w14:textId="1B3402A8"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15</w:t>
      </w:r>
      <w:r w:rsidRPr="00D25002">
        <w:rPr>
          <w:rFonts w:hint="eastAsia"/>
          <w:szCs w:val="20"/>
        </w:rPr>
        <w:t>）本基金参与股票期权交易，应当符合下列投资限制：</w:t>
      </w:r>
    </w:p>
    <w:p w14:paraId="662E5711" w14:textId="77777777" w:rsidR="00D25002" w:rsidRPr="00D25002" w:rsidRDefault="00D25002" w:rsidP="00D25002">
      <w:pPr>
        <w:snapToGrid w:val="0"/>
        <w:spacing w:line="360" w:lineRule="auto"/>
        <w:ind w:firstLineChars="200" w:firstLine="420"/>
        <w:rPr>
          <w:szCs w:val="20"/>
        </w:rPr>
      </w:pPr>
      <w:r w:rsidRPr="00D25002">
        <w:rPr>
          <w:rFonts w:hint="eastAsia"/>
          <w:szCs w:val="20"/>
        </w:rPr>
        <w:t>1</w:t>
      </w:r>
      <w:r w:rsidRPr="00D25002">
        <w:rPr>
          <w:rFonts w:hint="eastAsia"/>
          <w:szCs w:val="20"/>
        </w:rPr>
        <w:t>）基金因未平仓的期权合约支付和收取的权利金总额不得超过基金资产净值的</w:t>
      </w:r>
      <w:r w:rsidRPr="00D25002">
        <w:rPr>
          <w:rFonts w:hint="eastAsia"/>
          <w:szCs w:val="20"/>
        </w:rPr>
        <w:t>10%</w:t>
      </w:r>
      <w:r w:rsidRPr="00D25002">
        <w:rPr>
          <w:rFonts w:hint="eastAsia"/>
          <w:szCs w:val="20"/>
        </w:rPr>
        <w:t>；</w:t>
      </w:r>
    </w:p>
    <w:p w14:paraId="1ACF1027" w14:textId="77777777" w:rsidR="00D25002" w:rsidRPr="00D25002" w:rsidRDefault="00D25002" w:rsidP="00D25002">
      <w:pPr>
        <w:snapToGrid w:val="0"/>
        <w:spacing w:line="360" w:lineRule="auto"/>
        <w:ind w:firstLineChars="200" w:firstLine="420"/>
        <w:rPr>
          <w:szCs w:val="20"/>
        </w:rPr>
      </w:pPr>
      <w:r w:rsidRPr="00D25002">
        <w:rPr>
          <w:rFonts w:hint="eastAsia"/>
          <w:szCs w:val="20"/>
        </w:rPr>
        <w:t>2</w:t>
      </w:r>
      <w:r w:rsidRPr="00D25002">
        <w:rPr>
          <w:rFonts w:hint="eastAsia"/>
          <w:szCs w:val="20"/>
        </w:rPr>
        <w:t>）开仓卖出认购期权的，应持有足额标的证券；开仓卖出认沽期权的，应持有合约行权所需的全额现金或交易所规则认可的可冲抵期权保证金的现金等价物；</w:t>
      </w:r>
    </w:p>
    <w:p w14:paraId="14AB6E01" w14:textId="77777777" w:rsidR="00D25002" w:rsidRPr="00D25002" w:rsidRDefault="00D25002" w:rsidP="00D25002">
      <w:pPr>
        <w:snapToGrid w:val="0"/>
        <w:spacing w:line="360" w:lineRule="auto"/>
        <w:ind w:firstLineChars="200" w:firstLine="420"/>
        <w:rPr>
          <w:szCs w:val="20"/>
        </w:rPr>
      </w:pPr>
      <w:r w:rsidRPr="00D25002">
        <w:rPr>
          <w:rFonts w:hint="eastAsia"/>
          <w:szCs w:val="20"/>
        </w:rPr>
        <w:t>3</w:t>
      </w:r>
      <w:r w:rsidRPr="00D25002">
        <w:rPr>
          <w:rFonts w:hint="eastAsia"/>
          <w:szCs w:val="20"/>
        </w:rPr>
        <w:t>）未平仓的期权合约面值不得超过基金资产净值的</w:t>
      </w:r>
      <w:r w:rsidRPr="00D25002">
        <w:rPr>
          <w:rFonts w:hint="eastAsia"/>
          <w:szCs w:val="20"/>
        </w:rPr>
        <w:t>20%</w:t>
      </w:r>
      <w:r w:rsidRPr="00D25002">
        <w:rPr>
          <w:rFonts w:hint="eastAsia"/>
          <w:szCs w:val="20"/>
        </w:rPr>
        <w:t>。其中，合约面值按照行权价乘以合约乘数计算；</w:t>
      </w:r>
    </w:p>
    <w:p w14:paraId="0FA7DAEF" w14:textId="35569F27"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16</w:t>
      </w:r>
      <w:r w:rsidRPr="00D25002">
        <w:rPr>
          <w:rFonts w:hint="eastAsia"/>
          <w:szCs w:val="20"/>
        </w:rPr>
        <w:t>）本基金参与转融通证券出借业务的，应当符合下列要求：</w:t>
      </w:r>
    </w:p>
    <w:p w14:paraId="3586A9A3" w14:textId="77777777" w:rsidR="00D25002" w:rsidRPr="00D25002" w:rsidRDefault="00D25002" w:rsidP="00D25002">
      <w:pPr>
        <w:snapToGrid w:val="0"/>
        <w:spacing w:line="360" w:lineRule="auto"/>
        <w:ind w:firstLineChars="200" w:firstLine="420"/>
        <w:rPr>
          <w:szCs w:val="20"/>
        </w:rPr>
      </w:pPr>
      <w:r w:rsidRPr="00D25002">
        <w:rPr>
          <w:rFonts w:hint="eastAsia"/>
          <w:szCs w:val="20"/>
        </w:rPr>
        <w:t>1</w:t>
      </w:r>
      <w:r w:rsidRPr="00D25002">
        <w:rPr>
          <w:rFonts w:hint="eastAsia"/>
          <w:szCs w:val="20"/>
        </w:rPr>
        <w:t>）本基金在任何交易日日终，参与转融通证券出借业务的资产不得超过基金资产净值的</w:t>
      </w:r>
      <w:r w:rsidRPr="00D25002">
        <w:rPr>
          <w:rFonts w:hint="eastAsia"/>
          <w:szCs w:val="20"/>
        </w:rPr>
        <w:t>30%</w:t>
      </w:r>
      <w:r w:rsidRPr="00D25002">
        <w:rPr>
          <w:rFonts w:hint="eastAsia"/>
          <w:szCs w:val="20"/>
        </w:rPr>
        <w:t>，其中出借期限在</w:t>
      </w:r>
      <w:r w:rsidRPr="00D25002">
        <w:rPr>
          <w:rFonts w:hint="eastAsia"/>
          <w:szCs w:val="20"/>
        </w:rPr>
        <w:t>10</w:t>
      </w:r>
      <w:r w:rsidRPr="00D25002">
        <w:rPr>
          <w:rFonts w:hint="eastAsia"/>
          <w:szCs w:val="20"/>
        </w:rPr>
        <w:t>个交易日以上的出借证券应纳入《流动性风险管理规定》所述流动性受限证券的范围；</w:t>
      </w:r>
    </w:p>
    <w:p w14:paraId="0A26AF81" w14:textId="77777777" w:rsidR="00D25002" w:rsidRPr="00D25002" w:rsidRDefault="00D25002" w:rsidP="00D25002">
      <w:pPr>
        <w:snapToGrid w:val="0"/>
        <w:spacing w:line="360" w:lineRule="auto"/>
        <w:ind w:firstLineChars="200" w:firstLine="420"/>
        <w:rPr>
          <w:szCs w:val="20"/>
        </w:rPr>
      </w:pPr>
      <w:r w:rsidRPr="00D25002">
        <w:rPr>
          <w:rFonts w:hint="eastAsia"/>
          <w:szCs w:val="20"/>
        </w:rPr>
        <w:t>2</w:t>
      </w:r>
      <w:r w:rsidRPr="00D25002">
        <w:rPr>
          <w:rFonts w:hint="eastAsia"/>
          <w:szCs w:val="20"/>
        </w:rPr>
        <w:t>）本基金在任何交易日日终，参与出借业务的单只证券不得超过基金持有该证券总量的</w:t>
      </w:r>
      <w:r w:rsidRPr="00D25002">
        <w:rPr>
          <w:rFonts w:hint="eastAsia"/>
          <w:szCs w:val="20"/>
        </w:rPr>
        <w:t>30%</w:t>
      </w:r>
      <w:r w:rsidRPr="00D25002">
        <w:rPr>
          <w:rFonts w:hint="eastAsia"/>
          <w:szCs w:val="20"/>
        </w:rPr>
        <w:t>；</w:t>
      </w:r>
    </w:p>
    <w:p w14:paraId="0927A0D0" w14:textId="77777777" w:rsidR="00D25002" w:rsidRPr="00D25002" w:rsidRDefault="00D25002" w:rsidP="00D25002">
      <w:pPr>
        <w:snapToGrid w:val="0"/>
        <w:spacing w:line="360" w:lineRule="auto"/>
        <w:ind w:firstLineChars="200" w:firstLine="420"/>
        <w:rPr>
          <w:szCs w:val="20"/>
        </w:rPr>
      </w:pPr>
      <w:r w:rsidRPr="00D25002">
        <w:rPr>
          <w:rFonts w:hint="eastAsia"/>
          <w:szCs w:val="20"/>
        </w:rPr>
        <w:t>3</w:t>
      </w:r>
      <w:r w:rsidRPr="00D25002">
        <w:rPr>
          <w:rFonts w:hint="eastAsia"/>
          <w:szCs w:val="20"/>
        </w:rPr>
        <w:t>）证券出借的平均剩余期限不得超过</w:t>
      </w:r>
      <w:r w:rsidRPr="00D25002">
        <w:rPr>
          <w:rFonts w:hint="eastAsia"/>
          <w:szCs w:val="20"/>
        </w:rPr>
        <w:t>30</w:t>
      </w:r>
      <w:r w:rsidRPr="00D25002">
        <w:rPr>
          <w:rFonts w:hint="eastAsia"/>
          <w:szCs w:val="20"/>
        </w:rPr>
        <w:t>天，平均剩余期限按市值加权平均计算；</w:t>
      </w:r>
    </w:p>
    <w:p w14:paraId="505100D6" w14:textId="77777777" w:rsidR="00D25002" w:rsidRPr="00D25002" w:rsidRDefault="00D25002" w:rsidP="00D25002">
      <w:pPr>
        <w:snapToGrid w:val="0"/>
        <w:spacing w:line="360" w:lineRule="auto"/>
        <w:ind w:firstLineChars="200" w:firstLine="420"/>
        <w:rPr>
          <w:szCs w:val="20"/>
        </w:rPr>
      </w:pPr>
      <w:r w:rsidRPr="00D25002">
        <w:rPr>
          <w:rFonts w:hint="eastAsia"/>
          <w:szCs w:val="20"/>
        </w:rPr>
        <w:t>4</w:t>
      </w:r>
      <w:r w:rsidRPr="00D25002">
        <w:rPr>
          <w:rFonts w:hint="eastAsia"/>
          <w:szCs w:val="20"/>
        </w:rPr>
        <w:t>）最近</w:t>
      </w:r>
      <w:r w:rsidRPr="00D25002">
        <w:rPr>
          <w:rFonts w:hint="eastAsia"/>
          <w:szCs w:val="20"/>
        </w:rPr>
        <w:t>6</w:t>
      </w:r>
      <w:r w:rsidRPr="00D25002">
        <w:rPr>
          <w:rFonts w:hint="eastAsia"/>
          <w:szCs w:val="20"/>
        </w:rPr>
        <w:t>个月内日均基金资产净值不得低于</w:t>
      </w:r>
      <w:r w:rsidRPr="00D25002">
        <w:rPr>
          <w:rFonts w:hint="eastAsia"/>
          <w:szCs w:val="20"/>
        </w:rPr>
        <w:t>2</w:t>
      </w:r>
      <w:r w:rsidRPr="00D25002">
        <w:rPr>
          <w:rFonts w:hint="eastAsia"/>
          <w:szCs w:val="20"/>
        </w:rPr>
        <w:t>亿元；</w:t>
      </w:r>
    </w:p>
    <w:p w14:paraId="4E99F133" w14:textId="572476E1"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17</w:t>
      </w:r>
      <w:r w:rsidRPr="00D25002">
        <w:rPr>
          <w:rFonts w:hint="eastAsia"/>
          <w:szCs w:val="20"/>
        </w:rPr>
        <w:t>）本基金参与融资的，每个交易日日终，本基金持有的融资买入股票与其他有价证券市值之和，不得超过基金资产净值的</w:t>
      </w:r>
      <w:r w:rsidRPr="00D25002">
        <w:rPr>
          <w:rFonts w:hint="eastAsia"/>
          <w:szCs w:val="20"/>
        </w:rPr>
        <w:t>95%</w:t>
      </w:r>
      <w:r w:rsidRPr="00D25002">
        <w:rPr>
          <w:rFonts w:hint="eastAsia"/>
          <w:szCs w:val="20"/>
        </w:rPr>
        <w:t>；</w:t>
      </w:r>
    </w:p>
    <w:p w14:paraId="02C71B1B" w14:textId="2CF17C2B" w:rsidR="00D25002" w:rsidRPr="00D25002" w:rsidRDefault="00D25002" w:rsidP="00D25002">
      <w:pPr>
        <w:snapToGrid w:val="0"/>
        <w:spacing w:line="360" w:lineRule="auto"/>
        <w:ind w:firstLineChars="200" w:firstLine="420"/>
        <w:rPr>
          <w:szCs w:val="20"/>
        </w:rPr>
      </w:pPr>
      <w:r w:rsidRPr="00D25002">
        <w:rPr>
          <w:rFonts w:hint="eastAsia"/>
          <w:szCs w:val="20"/>
        </w:rPr>
        <w:t>（</w:t>
      </w:r>
      <w:r w:rsidRPr="00D25002">
        <w:rPr>
          <w:rFonts w:hint="eastAsia"/>
          <w:szCs w:val="20"/>
        </w:rPr>
        <w:t>18</w:t>
      </w:r>
      <w:r w:rsidRPr="00D25002">
        <w:rPr>
          <w:rFonts w:hint="eastAsia"/>
          <w:szCs w:val="20"/>
        </w:rPr>
        <w:t>）本基金投资境内发行的存托凭证的比例限制依照境内上市交易的股票执行，与境内上市交易的股票合并计算。</w:t>
      </w:r>
    </w:p>
    <w:p w14:paraId="2B678BAA" w14:textId="6B624884" w:rsidR="00D25002" w:rsidRPr="00D25002" w:rsidRDefault="00D25002" w:rsidP="00D25002">
      <w:pPr>
        <w:snapToGrid w:val="0"/>
        <w:spacing w:line="360" w:lineRule="auto"/>
        <w:ind w:firstLineChars="200" w:firstLine="420"/>
        <w:rPr>
          <w:szCs w:val="20"/>
        </w:rPr>
      </w:pPr>
      <w:r w:rsidRPr="00D25002">
        <w:rPr>
          <w:rFonts w:hint="eastAsia"/>
          <w:szCs w:val="20"/>
        </w:rPr>
        <w:lastRenderedPageBreak/>
        <w:t>除上述第（</w:t>
      </w:r>
      <w:r w:rsidRPr="00D25002">
        <w:rPr>
          <w:rFonts w:hint="eastAsia"/>
          <w:szCs w:val="20"/>
        </w:rPr>
        <w:t>7</w:t>
      </w:r>
      <w:r w:rsidRPr="00D25002">
        <w:rPr>
          <w:rFonts w:hint="eastAsia"/>
          <w:szCs w:val="20"/>
        </w:rPr>
        <w:t>）、（</w:t>
      </w:r>
      <w:r w:rsidRPr="00D25002">
        <w:rPr>
          <w:rFonts w:hint="eastAsia"/>
          <w:szCs w:val="20"/>
        </w:rPr>
        <w:t>10</w:t>
      </w:r>
      <w:r w:rsidRPr="00D25002">
        <w:rPr>
          <w:rFonts w:hint="eastAsia"/>
          <w:szCs w:val="20"/>
        </w:rPr>
        <w:t>）、（</w:t>
      </w:r>
      <w:r w:rsidRPr="00D25002">
        <w:rPr>
          <w:rFonts w:hint="eastAsia"/>
          <w:szCs w:val="20"/>
        </w:rPr>
        <w:t>11</w:t>
      </w:r>
      <w:r w:rsidRPr="00D25002">
        <w:rPr>
          <w:rFonts w:hint="eastAsia"/>
          <w:szCs w:val="20"/>
        </w:rPr>
        <w:t>）、（</w:t>
      </w:r>
      <w:r w:rsidRPr="00D25002">
        <w:rPr>
          <w:rFonts w:hint="eastAsia"/>
          <w:szCs w:val="20"/>
        </w:rPr>
        <w:t>16</w:t>
      </w:r>
      <w:r w:rsidRPr="00D25002">
        <w:rPr>
          <w:rFonts w:hint="eastAsia"/>
          <w:szCs w:val="20"/>
        </w:rPr>
        <w:t>）项另有约定外，因证券</w:t>
      </w:r>
      <w:r w:rsidRPr="00D25002">
        <w:rPr>
          <w:rFonts w:hint="eastAsia"/>
          <w:szCs w:val="20"/>
        </w:rPr>
        <w:t>/</w:t>
      </w:r>
      <w:r w:rsidRPr="00D25002">
        <w:rPr>
          <w:rFonts w:hint="eastAsia"/>
          <w:szCs w:val="20"/>
        </w:rPr>
        <w:t>期货市场波动、证券发行人合并、基金规模变动、标的指数成份股调整、标的指数成份股流动性限制、标的</w:t>
      </w:r>
      <w:r w:rsidRPr="00D25002">
        <w:rPr>
          <w:rFonts w:hint="eastAsia"/>
          <w:szCs w:val="20"/>
        </w:rPr>
        <w:t>ETF</w:t>
      </w:r>
      <w:r w:rsidRPr="00D25002">
        <w:rPr>
          <w:rFonts w:hint="eastAsia"/>
          <w:szCs w:val="20"/>
        </w:rPr>
        <w:t>申购</w:t>
      </w:r>
      <w:r w:rsidRPr="00D25002">
        <w:rPr>
          <w:rFonts w:hint="eastAsia"/>
          <w:szCs w:val="20"/>
        </w:rPr>
        <w:t>/</w:t>
      </w:r>
      <w:r w:rsidRPr="00D25002">
        <w:rPr>
          <w:rFonts w:hint="eastAsia"/>
          <w:szCs w:val="20"/>
        </w:rPr>
        <w:t>赎回</w:t>
      </w:r>
      <w:r w:rsidRPr="00D25002">
        <w:rPr>
          <w:rFonts w:hint="eastAsia"/>
          <w:szCs w:val="20"/>
        </w:rPr>
        <w:t>/</w:t>
      </w:r>
      <w:r w:rsidRPr="00D25002">
        <w:rPr>
          <w:rFonts w:hint="eastAsia"/>
          <w:szCs w:val="20"/>
        </w:rPr>
        <w:t>交易被暂停或交收延迟等基金管理人之外的因素致使基金投资比例不符合上述规定投资比例的，基金管理人应当在</w:t>
      </w:r>
      <w:r w:rsidRPr="00D25002">
        <w:rPr>
          <w:rFonts w:hint="eastAsia"/>
          <w:szCs w:val="20"/>
        </w:rPr>
        <w:t>10</w:t>
      </w:r>
      <w:r w:rsidRPr="00D25002">
        <w:rPr>
          <w:rFonts w:hint="eastAsia"/>
          <w:szCs w:val="20"/>
        </w:rPr>
        <w:t>个交易日内进行调整，但中国证监会规定的特殊情形除外。法律法规另有规定的，从其规定。</w:t>
      </w:r>
    </w:p>
    <w:p w14:paraId="5953AA11" w14:textId="3484D94E" w:rsidR="001306DB" w:rsidRPr="001306DB" w:rsidRDefault="00D25002" w:rsidP="00D25002">
      <w:pPr>
        <w:snapToGrid w:val="0"/>
        <w:spacing w:line="360" w:lineRule="auto"/>
        <w:ind w:firstLineChars="200" w:firstLine="420"/>
        <w:rPr>
          <w:szCs w:val="20"/>
        </w:rPr>
      </w:pPr>
      <w:r w:rsidRPr="00D25002">
        <w:rPr>
          <w:rFonts w:hint="eastAsia"/>
          <w:szCs w:val="20"/>
        </w:rPr>
        <w:t>本基金参与转融通证券出借业务，因证券市场波动、上市公司合并、基金规模变动等基金管理人之外的因素致使基金投资不符合上述第（</w:t>
      </w:r>
      <w:r w:rsidRPr="00D25002">
        <w:rPr>
          <w:rFonts w:hint="eastAsia"/>
          <w:szCs w:val="20"/>
        </w:rPr>
        <w:t>16</w:t>
      </w:r>
      <w:r w:rsidRPr="00D25002">
        <w:rPr>
          <w:rFonts w:hint="eastAsia"/>
          <w:szCs w:val="20"/>
        </w:rPr>
        <w:t>）项规定的，基金管理人不得新增出借业务。</w:t>
      </w:r>
      <w:r w:rsidR="001306DB" w:rsidRPr="001306DB">
        <w:rPr>
          <w:rFonts w:hint="eastAsia"/>
          <w:szCs w:val="20"/>
        </w:rPr>
        <w:t xml:space="preserve"> </w:t>
      </w:r>
    </w:p>
    <w:p w14:paraId="79B02C48" w14:textId="78F18435" w:rsidR="001306DB" w:rsidRPr="001306DB" w:rsidRDefault="001306DB" w:rsidP="001306DB">
      <w:pPr>
        <w:snapToGrid w:val="0"/>
        <w:spacing w:line="360" w:lineRule="auto"/>
        <w:ind w:firstLineChars="200" w:firstLine="420"/>
        <w:rPr>
          <w:szCs w:val="20"/>
        </w:rPr>
      </w:pPr>
      <w:r>
        <w:rPr>
          <w:szCs w:val="20"/>
        </w:rPr>
        <w:t>B</w:t>
      </w:r>
      <w:r w:rsidRPr="001306DB">
        <w:rPr>
          <w:rFonts w:hint="eastAsia"/>
          <w:szCs w:val="20"/>
        </w:rPr>
        <w:t>、本基金境外投资应遵循以下限制：</w:t>
      </w:r>
    </w:p>
    <w:p w14:paraId="769FCBC0"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）投资比例限制</w:t>
      </w:r>
    </w:p>
    <w:p w14:paraId="6B587FDB"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）基金持有同一家银行的存款不得超过基金资产净值的</w:t>
      </w:r>
      <w:r w:rsidRPr="001306DB">
        <w:rPr>
          <w:rFonts w:hint="eastAsia"/>
          <w:szCs w:val="20"/>
        </w:rPr>
        <w:t>20%</w:t>
      </w:r>
      <w:r w:rsidRPr="001306DB">
        <w:rPr>
          <w:rFonts w:hint="eastAsia"/>
          <w:szCs w:val="20"/>
        </w:rPr>
        <w:t>。在基金托管账户的存款可以不受上述限制；</w:t>
      </w:r>
    </w:p>
    <w:p w14:paraId="3D2DDF2F"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）基金持有与中国证监会签署双边监管合作谅解备忘录国家或地区以外的其他国家或地区证券市场挂牌交易的证券资产不得超过基金资产净值的</w:t>
      </w:r>
      <w:r w:rsidRPr="001306DB">
        <w:rPr>
          <w:rFonts w:hint="eastAsia"/>
          <w:szCs w:val="20"/>
        </w:rPr>
        <w:t>10%</w:t>
      </w:r>
      <w:r w:rsidRPr="001306DB">
        <w:rPr>
          <w:rFonts w:hint="eastAsia"/>
          <w:szCs w:val="20"/>
        </w:rPr>
        <w:t>，其中持有任</w:t>
      </w:r>
      <w:proofErr w:type="gramStart"/>
      <w:r w:rsidRPr="001306DB">
        <w:rPr>
          <w:rFonts w:hint="eastAsia"/>
          <w:szCs w:val="20"/>
        </w:rPr>
        <w:t>一</w:t>
      </w:r>
      <w:proofErr w:type="gramEnd"/>
      <w:r w:rsidRPr="001306DB">
        <w:rPr>
          <w:rFonts w:hint="eastAsia"/>
          <w:szCs w:val="20"/>
        </w:rPr>
        <w:t>国家或地区市场的证券资产不得超过基金资产净值的</w:t>
      </w:r>
      <w:r w:rsidRPr="001306DB">
        <w:rPr>
          <w:rFonts w:hint="eastAsia"/>
          <w:szCs w:val="20"/>
        </w:rPr>
        <w:t>3%</w:t>
      </w:r>
      <w:r w:rsidRPr="001306DB">
        <w:rPr>
          <w:rFonts w:hint="eastAsia"/>
          <w:szCs w:val="20"/>
        </w:rPr>
        <w:t>；</w:t>
      </w:r>
      <w:r w:rsidRPr="001306DB">
        <w:rPr>
          <w:rFonts w:hint="eastAsia"/>
          <w:szCs w:val="20"/>
        </w:rPr>
        <w:t xml:space="preserve"> </w:t>
      </w:r>
    </w:p>
    <w:p w14:paraId="23D7D3D6" w14:textId="77777777" w:rsidR="001306DB" w:rsidRPr="001306DB" w:rsidRDefault="001306DB" w:rsidP="001306DB">
      <w:pPr>
        <w:snapToGrid w:val="0"/>
        <w:spacing w:line="360" w:lineRule="auto"/>
        <w:ind w:firstLineChars="200" w:firstLine="420"/>
        <w:rPr>
          <w:szCs w:val="20"/>
        </w:rPr>
      </w:pPr>
      <w:r w:rsidRPr="001306DB">
        <w:rPr>
          <w:rFonts w:hint="eastAsia"/>
          <w:szCs w:val="20"/>
        </w:rPr>
        <w:t>3</w:t>
      </w:r>
      <w:r w:rsidRPr="001306DB">
        <w:rPr>
          <w:rFonts w:hint="eastAsia"/>
          <w:szCs w:val="20"/>
        </w:rPr>
        <w:t>）基金持有非流动性资产市值不得超过基金资产净值的</w:t>
      </w:r>
      <w:r w:rsidRPr="001306DB">
        <w:rPr>
          <w:rFonts w:hint="eastAsia"/>
          <w:szCs w:val="20"/>
        </w:rPr>
        <w:t>10%</w:t>
      </w:r>
      <w:r w:rsidRPr="001306DB">
        <w:rPr>
          <w:rFonts w:hint="eastAsia"/>
          <w:szCs w:val="20"/>
        </w:rPr>
        <w:t>。前项非流动性资产是指法律或《基金合同》规定的流通受限证券以及中国证监会认定的其他资产；</w:t>
      </w:r>
      <w:r w:rsidRPr="001306DB">
        <w:rPr>
          <w:rFonts w:hint="eastAsia"/>
          <w:szCs w:val="20"/>
        </w:rPr>
        <w:t xml:space="preserve"> </w:t>
      </w:r>
    </w:p>
    <w:p w14:paraId="29E67057" w14:textId="77777777" w:rsidR="001306DB" w:rsidRPr="001306DB" w:rsidRDefault="001306DB" w:rsidP="001306DB">
      <w:pPr>
        <w:snapToGrid w:val="0"/>
        <w:spacing w:line="360" w:lineRule="auto"/>
        <w:ind w:firstLineChars="200" w:firstLine="420"/>
        <w:rPr>
          <w:szCs w:val="20"/>
        </w:rPr>
      </w:pPr>
      <w:r w:rsidRPr="001306DB">
        <w:rPr>
          <w:rFonts w:hint="eastAsia"/>
          <w:szCs w:val="20"/>
        </w:rPr>
        <w:t>4</w:t>
      </w:r>
      <w:r w:rsidRPr="001306DB">
        <w:rPr>
          <w:rFonts w:hint="eastAsia"/>
          <w:szCs w:val="20"/>
        </w:rPr>
        <w:t>）为应付赎回、交易清算等临时用途借入现金的比例不得超过基金资产净值的</w:t>
      </w:r>
      <w:r w:rsidRPr="001306DB">
        <w:rPr>
          <w:rFonts w:hint="eastAsia"/>
          <w:szCs w:val="20"/>
        </w:rPr>
        <w:t>10%</w:t>
      </w:r>
      <w:r w:rsidRPr="001306DB">
        <w:rPr>
          <w:rFonts w:hint="eastAsia"/>
          <w:szCs w:val="20"/>
        </w:rPr>
        <w:t>，临时借入现金的期限以中国证监会规定的期限为准；</w:t>
      </w:r>
    </w:p>
    <w:p w14:paraId="08708AE8"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）金融衍生品投资</w:t>
      </w:r>
    </w:p>
    <w:p w14:paraId="608D9CD4"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基金投资衍生</w:t>
      </w:r>
      <w:proofErr w:type="gramStart"/>
      <w:r w:rsidRPr="001306DB">
        <w:rPr>
          <w:rFonts w:hint="eastAsia"/>
          <w:szCs w:val="20"/>
        </w:rPr>
        <w:t>品应当</w:t>
      </w:r>
      <w:proofErr w:type="gramEnd"/>
      <w:r w:rsidRPr="001306DB">
        <w:rPr>
          <w:rFonts w:hint="eastAsia"/>
          <w:szCs w:val="20"/>
        </w:rPr>
        <w:t>仅限于投资组合避险或有效管理，不得用于投机或放大交易，同时应当严格遵守下列规定：</w:t>
      </w:r>
    </w:p>
    <w:p w14:paraId="33C653D9"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）基金的金融衍生品全部敞口不得高于基金资产净值的</w:t>
      </w:r>
      <w:r w:rsidRPr="001306DB">
        <w:rPr>
          <w:rFonts w:hint="eastAsia"/>
          <w:szCs w:val="20"/>
        </w:rPr>
        <w:t>100%</w:t>
      </w:r>
      <w:r w:rsidRPr="001306DB">
        <w:rPr>
          <w:rFonts w:hint="eastAsia"/>
          <w:szCs w:val="20"/>
        </w:rPr>
        <w:t>；</w:t>
      </w:r>
    </w:p>
    <w:p w14:paraId="5A8B75B6"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）基金投资期货支付的初始保证金、投资期权支付或收取的期权费、投资柜台交易衍生</w:t>
      </w:r>
      <w:proofErr w:type="gramStart"/>
      <w:r w:rsidRPr="001306DB">
        <w:rPr>
          <w:rFonts w:hint="eastAsia"/>
          <w:szCs w:val="20"/>
        </w:rPr>
        <w:t>品支付</w:t>
      </w:r>
      <w:proofErr w:type="gramEnd"/>
      <w:r w:rsidRPr="001306DB">
        <w:rPr>
          <w:rFonts w:hint="eastAsia"/>
          <w:szCs w:val="20"/>
        </w:rPr>
        <w:t>的初始费用的总额不得高于基金资产净值的</w:t>
      </w:r>
      <w:r w:rsidRPr="001306DB">
        <w:rPr>
          <w:rFonts w:hint="eastAsia"/>
          <w:szCs w:val="20"/>
        </w:rPr>
        <w:t>10%</w:t>
      </w:r>
      <w:r w:rsidRPr="001306DB">
        <w:rPr>
          <w:rFonts w:hint="eastAsia"/>
          <w:szCs w:val="20"/>
        </w:rPr>
        <w:t>；</w:t>
      </w:r>
    </w:p>
    <w:p w14:paraId="332FA4B4" w14:textId="77777777" w:rsidR="001306DB" w:rsidRPr="001306DB" w:rsidRDefault="001306DB" w:rsidP="001306DB">
      <w:pPr>
        <w:snapToGrid w:val="0"/>
        <w:spacing w:line="360" w:lineRule="auto"/>
        <w:ind w:firstLineChars="200" w:firstLine="420"/>
        <w:rPr>
          <w:szCs w:val="20"/>
        </w:rPr>
      </w:pPr>
      <w:r w:rsidRPr="001306DB">
        <w:rPr>
          <w:rFonts w:hint="eastAsia"/>
          <w:szCs w:val="20"/>
        </w:rPr>
        <w:t>3</w:t>
      </w:r>
      <w:r w:rsidRPr="001306DB">
        <w:rPr>
          <w:rFonts w:hint="eastAsia"/>
          <w:szCs w:val="20"/>
        </w:rPr>
        <w:t>）基金投资于远期合约、互换等柜台交易金融衍生品，应当符合以下要求：</w:t>
      </w:r>
      <w:r w:rsidRPr="001306DB">
        <w:rPr>
          <w:rFonts w:hint="eastAsia"/>
          <w:szCs w:val="20"/>
        </w:rPr>
        <w:t xml:space="preserve"> </w:t>
      </w:r>
    </w:p>
    <w:p w14:paraId="45CE6236" w14:textId="77777777" w:rsidR="001306DB" w:rsidRPr="001306DB" w:rsidRDefault="001306DB" w:rsidP="001306DB">
      <w:pPr>
        <w:snapToGrid w:val="0"/>
        <w:spacing w:line="360" w:lineRule="auto"/>
        <w:ind w:firstLineChars="200" w:firstLine="420"/>
        <w:rPr>
          <w:szCs w:val="20"/>
        </w:rPr>
      </w:pPr>
      <w:r w:rsidRPr="001306DB">
        <w:rPr>
          <w:rFonts w:hint="eastAsia"/>
          <w:szCs w:val="20"/>
        </w:rPr>
        <w:t>①所有参与交易的对手方（中资商业银行除外）应当具有不低于中国证监会认可的信用评级机构评级；</w:t>
      </w:r>
    </w:p>
    <w:p w14:paraId="199A7CC6" w14:textId="77777777" w:rsidR="001306DB" w:rsidRPr="001306DB" w:rsidRDefault="001306DB" w:rsidP="001306DB">
      <w:pPr>
        <w:snapToGrid w:val="0"/>
        <w:spacing w:line="360" w:lineRule="auto"/>
        <w:ind w:firstLineChars="200" w:firstLine="420"/>
        <w:rPr>
          <w:szCs w:val="20"/>
        </w:rPr>
      </w:pPr>
      <w:r w:rsidRPr="001306DB">
        <w:rPr>
          <w:rFonts w:hint="eastAsia"/>
          <w:szCs w:val="20"/>
        </w:rPr>
        <w:t>②交易对手方应当至少每个工作日对交易进行估值，并且基金可在任何时候以公允价值终止交易；</w:t>
      </w:r>
    </w:p>
    <w:p w14:paraId="56B17286" w14:textId="77777777" w:rsidR="001306DB" w:rsidRPr="001306DB" w:rsidRDefault="001306DB" w:rsidP="001306DB">
      <w:pPr>
        <w:snapToGrid w:val="0"/>
        <w:spacing w:line="360" w:lineRule="auto"/>
        <w:ind w:firstLineChars="200" w:firstLine="420"/>
        <w:rPr>
          <w:szCs w:val="20"/>
        </w:rPr>
      </w:pPr>
      <w:r w:rsidRPr="001306DB">
        <w:rPr>
          <w:rFonts w:hint="eastAsia"/>
          <w:szCs w:val="20"/>
        </w:rPr>
        <w:t>③任</w:t>
      </w:r>
      <w:proofErr w:type="gramStart"/>
      <w:r w:rsidRPr="001306DB">
        <w:rPr>
          <w:rFonts w:hint="eastAsia"/>
          <w:szCs w:val="20"/>
        </w:rPr>
        <w:t>一</w:t>
      </w:r>
      <w:proofErr w:type="gramEnd"/>
      <w:r w:rsidRPr="001306DB">
        <w:rPr>
          <w:rFonts w:hint="eastAsia"/>
          <w:szCs w:val="20"/>
        </w:rPr>
        <w:t>交易对手方的市值计价敞口不得超过基金资产净值的</w:t>
      </w:r>
      <w:r w:rsidRPr="001306DB">
        <w:rPr>
          <w:rFonts w:hint="eastAsia"/>
          <w:szCs w:val="20"/>
        </w:rPr>
        <w:t>20%</w:t>
      </w:r>
      <w:r w:rsidRPr="001306DB">
        <w:rPr>
          <w:rFonts w:hint="eastAsia"/>
          <w:szCs w:val="20"/>
        </w:rPr>
        <w:t>；</w:t>
      </w:r>
    </w:p>
    <w:p w14:paraId="70835A2A" w14:textId="77777777" w:rsidR="001306DB" w:rsidRPr="001306DB" w:rsidRDefault="001306DB" w:rsidP="001306DB">
      <w:pPr>
        <w:snapToGrid w:val="0"/>
        <w:spacing w:line="360" w:lineRule="auto"/>
        <w:ind w:firstLineChars="200" w:firstLine="420"/>
        <w:rPr>
          <w:szCs w:val="20"/>
        </w:rPr>
      </w:pPr>
      <w:r w:rsidRPr="001306DB">
        <w:rPr>
          <w:rFonts w:hint="eastAsia"/>
          <w:szCs w:val="20"/>
        </w:rPr>
        <w:t>4</w:t>
      </w:r>
      <w:r w:rsidRPr="001306DB">
        <w:rPr>
          <w:rFonts w:hint="eastAsia"/>
          <w:szCs w:val="20"/>
        </w:rPr>
        <w:t>）基金管理人应当在基金会计年度结束后</w:t>
      </w:r>
      <w:r w:rsidRPr="001306DB">
        <w:rPr>
          <w:rFonts w:hint="eastAsia"/>
          <w:szCs w:val="20"/>
        </w:rPr>
        <w:t>60</w:t>
      </w:r>
      <w:r w:rsidRPr="001306DB">
        <w:rPr>
          <w:rFonts w:hint="eastAsia"/>
          <w:szCs w:val="20"/>
        </w:rPr>
        <w:t>个工作日内向中国证监会提交包括衍生品头寸及风险分析年度报告；</w:t>
      </w:r>
    </w:p>
    <w:p w14:paraId="7A26F524" w14:textId="77777777" w:rsidR="001306DB" w:rsidRPr="001306DB" w:rsidRDefault="001306DB" w:rsidP="001306DB">
      <w:pPr>
        <w:snapToGrid w:val="0"/>
        <w:spacing w:line="360" w:lineRule="auto"/>
        <w:ind w:firstLineChars="200" w:firstLine="420"/>
        <w:rPr>
          <w:szCs w:val="20"/>
        </w:rPr>
      </w:pPr>
      <w:r w:rsidRPr="001306DB">
        <w:rPr>
          <w:rFonts w:hint="eastAsia"/>
          <w:szCs w:val="20"/>
        </w:rPr>
        <w:t>5</w:t>
      </w:r>
      <w:r w:rsidRPr="001306DB">
        <w:rPr>
          <w:rFonts w:hint="eastAsia"/>
          <w:szCs w:val="20"/>
        </w:rPr>
        <w:t>）基金不得直接投资与实物商品相关的衍生品；</w:t>
      </w:r>
    </w:p>
    <w:p w14:paraId="439757E5" w14:textId="77777777" w:rsidR="001306DB" w:rsidRPr="001306DB" w:rsidRDefault="001306DB" w:rsidP="001306DB">
      <w:pPr>
        <w:snapToGrid w:val="0"/>
        <w:spacing w:line="360" w:lineRule="auto"/>
        <w:ind w:firstLineChars="200" w:firstLine="420"/>
        <w:rPr>
          <w:szCs w:val="20"/>
        </w:rPr>
      </w:pPr>
      <w:r w:rsidRPr="001306DB">
        <w:rPr>
          <w:rFonts w:hint="eastAsia"/>
          <w:szCs w:val="20"/>
        </w:rPr>
        <w:lastRenderedPageBreak/>
        <w:t>（</w:t>
      </w:r>
      <w:r w:rsidRPr="001306DB">
        <w:rPr>
          <w:rFonts w:hint="eastAsia"/>
          <w:szCs w:val="20"/>
        </w:rPr>
        <w:t>3</w:t>
      </w:r>
      <w:r w:rsidRPr="001306DB">
        <w:rPr>
          <w:rFonts w:hint="eastAsia"/>
          <w:szCs w:val="20"/>
        </w:rPr>
        <w:t>）本基金可以参与证券借贷交易，并且应当遵守下列规定：</w:t>
      </w:r>
    </w:p>
    <w:p w14:paraId="2013C2BC"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）所有参与交易的对手方（中资商业银行除外）应当具有中国证监会认可的信用评级机构评级；</w:t>
      </w:r>
    </w:p>
    <w:p w14:paraId="31227845"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）应当采取市值计价制度进行调整以确保担保物市值不低于已借出证券市值的</w:t>
      </w:r>
      <w:r w:rsidRPr="001306DB">
        <w:rPr>
          <w:rFonts w:hint="eastAsia"/>
          <w:szCs w:val="20"/>
        </w:rPr>
        <w:t>102%</w:t>
      </w:r>
      <w:r w:rsidRPr="001306DB">
        <w:rPr>
          <w:rFonts w:hint="eastAsia"/>
          <w:szCs w:val="20"/>
        </w:rPr>
        <w:t>；</w:t>
      </w:r>
    </w:p>
    <w:p w14:paraId="126CBDF8" w14:textId="77777777" w:rsidR="001306DB" w:rsidRPr="001306DB" w:rsidRDefault="001306DB" w:rsidP="001306DB">
      <w:pPr>
        <w:snapToGrid w:val="0"/>
        <w:spacing w:line="360" w:lineRule="auto"/>
        <w:ind w:firstLineChars="200" w:firstLine="420"/>
        <w:rPr>
          <w:szCs w:val="20"/>
        </w:rPr>
      </w:pPr>
      <w:r w:rsidRPr="001306DB">
        <w:rPr>
          <w:rFonts w:hint="eastAsia"/>
          <w:szCs w:val="20"/>
        </w:rPr>
        <w:t>3</w:t>
      </w:r>
      <w:r w:rsidRPr="001306DB">
        <w:rPr>
          <w:rFonts w:hint="eastAsia"/>
          <w:szCs w:val="20"/>
        </w:rPr>
        <w:t>）借方应当在交易期内及时向本基金支付已借出证券产生的所有股息、利息和分红。一旦借方违约，本基金根据协议和有关法律有权保留和处置担保物以满足索赔需要；</w:t>
      </w:r>
    </w:p>
    <w:p w14:paraId="70C090D5" w14:textId="77777777" w:rsidR="001306DB" w:rsidRPr="001306DB" w:rsidRDefault="001306DB" w:rsidP="001306DB">
      <w:pPr>
        <w:snapToGrid w:val="0"/>
        <w:spacing w:line="360" w:lineRule="auto"/>
        <w:ind w:firstLineChars="200" w:firstLine="420"/>
        <w:rPr>
          <w:szCs w:val="20"/>
        </w:rPr>
      </w:pPr>
      <w:r w:rsidRPr="001306DB">
        <w:rPr>
          <w:rFonts w:hint="eastAsia"/>
          <w:szCs w:val="20"/>
        </w:rPr>
        <w:t>4</w:t>
      </w:r>
      <w:r w:rsidRPr="001306DB">
        <w:rPr>
          <w:rFonts w:hint="eastAsia"/>
          <w:szCs w:val="20"/>
        </w:rPr>
        <w:t>）除中国证监会另有规定外，担保物可以是以下金融工具或品种：①现金；②存款证明；③商业票据；④政府债券；⑤中资商业银行或由不低于中国证监会认可的信用评级机构评级的境外金融机构（作为交易对手方或其关联方的除外）出具的不可撤销信用证；</w:t>
      </w:r>
    </w:p>
    <w:p w14:paraId="26812EFF" w14:textId="77777777" w:rsidR="001306DB" w:rsidRPr="001306DB" w:rsidRDefault="001306DB" w:rsidP="001306DB">
      <w:pPr>
        <w:snapToGrid w:val="0"/>
        <w:spacing w:line="360" w:lineRule="auto"/>
        <w:ind w:firstLineChars="200" w:firstLine="420"/>
        <w:rPr>
          <w:szCs w:val="20"/>
        </w:rPr>
      </w:pPr>
      <w:r w:rsidRPr="001306DB">
        <w:rPr>
          <w:rFonts w:hint="eastAsia"/>
          <w:szCs w:val="20"/>
        </w:rPr>
        <w:t>5</w:t>
      </w:r>
      <w:r w:rsidRPr="001306DB">
        <w:rPr>
          <w:rFonts w:hint="eastAsia"/>
          <w:szCs w:val="20"/>
        </w:rPr>
        <w:t>）本基金有权在任何时候终止证券借贷交易并在正常市场惯例的合理期限内要求归还任</w:t>
      </w:r>
      <w:proofErr w:type="gramStart"/>
      <w:r w:rsidRPr="001306DB">
        <w:rPr>
          <w:rFonts w:hint="eastAsia"/>
          <w:szCs w:val="20"/>
        </w:rPr>
        <w:t>一</w:t>
      </w:r>
      <w:proofErr w:type="gramEnd"/>
      <w:r w:rsidRPr="001306DB">
        <w:rPr>
          <w:rFonts w:hint="eastAsia"/>
          <w:szCs w:val="20"/>
        </w:rPr>
        <w:t>或所有已借出的证券；</w:t>
      </w:r>
    </w:p>
    <w:p w14:paraId="44F4AA9A" w14:textId="77777777" w:rsidR="001306DB" w:rsidRPr="001306DB" w:rsidRDefault="001306DB" w:rsidP="001306DB">
      <w:pPr>
        <w:snapToGrid w:val="0"/>
        <w:spacing w:line="360" w:lineRule="auto"/>
        <w:ind w:firstLineChars="200" w:firstLine="420"/>
        <w:rPr>
          <w:szCs w:val="20"/>
        </w:rPr>
      </w:pPr>
      <w:r w:rsidRPr="001306DB">
        <w:rPr>
          <w:rFonts w:hint="eastAsia"/>
          <w:szCs w:val="20"/>
        </w:rPr>
        <w:t>6</w:t>
      </w:r>
      <w:r w:rsidRPr="001306DB">
        <w:rPr>
          <w:rFonts w:hint="eastAsia"/>
          <w:szCs w:val="20"/>
        </w:rPr>
        <w:t>）基金管理人应当对基金参与证券借贷交易中发生的任何损失负相应追偿责任；</w:t>
      </w:r>
      <w:r w:rsidRPr="001306DB">
        <w:rPr>
          <w:rFonts w:hint="eastAsia"/>
          <w:szCs w:val="20"/>
        </w:rPr>
        <w:t xml:space="preserve"> </w:t>
      </w:r>
    </w:p>
    <w:p w14:paraId="7941B819"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）基金可以根据正常市场惯例参与正回购交易、逆回购交易，并且应当遵守下列规定：</w:t>
      </w:r>
    </w:p>
    <w:p w14:paraId="69409556"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）所有参与正回购交易的对手方（中资商业银行除外）应当具有中国证监会认可的信用评级机构信用评级；</w:t>
      </w:r>
    </w:p>
    <w:p w14:paraId="6DADE0A0"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）参与正回购交易，应当采取市值计价制度对卖出收益进行调整以确保现金不低于已售出证券市值的</w:t>
      </w:r>
      <w:r w:rsidRPr="001306DB">
        <w:rPr>
          <w:rFonts w:hint="eastAsia"/>
          <w:szCs w:val="20"/>
        </w:rPr>
        <w:t>102%</w:t>
      </w:r>
      <w:r w:rsidRPr="001306DB">
        <w:rPr>
          <w:rFonts w:hint="eastAsia"/>
          <w:szCs w:val="20"/>
        </w:rPr>
        <w:t>。一旦买方违约，本基金根据协议和有关法律有权保留或处置卖出收益以满足索赔需要；</w:t>
      </w:r>
    </w:p>
    <w:p w14:paraId="428F58E7" w14:textId="77777777" w:rsidR="001306DB" w:rsidRPr="001306DB" w:rsidRDefault="001306DB" w:rsidP="001306DB">
      <w:pPr>
        <w:snapToGrid w:val="0"/>
        <w:spacing w:line="360" w:lineRule="auto"/>
        <w:ind w:firstLineChars="200" w:firstLine="420"/>
        <w:rPr>
          <w:szCs w:val="20"/>
        </w:rPr>
      </w:pPr>
      <w:r w:rsidRPr="001306DB">
        <w:rPr>
          <w:rFonts w:hint="eastAsia"/>
          <w:szCs w:val="20"/>
        </w:rPr>
        <w:t>3</w:t>
      </w:r>
      <w:r w:rsidRPr="001306DB">
        <w:rPr>
          <w:rFonts w:hint="eastAsia"/>
          <w:szCs w:val="20"/>
        </w:rPr>
        <w:t>）买方应当在正回购交易期内及时向本基金支付售出证券产生的所有股息、利息和分红；</w:t>
      </w:r>
    </w:p>
    <w:p w14:paraId="10527CA6" w14:textId="77777777" w:rsidR="001306DB" w:rsidRPr="001306DB" w:rsidRDefault="001306DB" w:rsidP="001306DB">
      <w:pPr>
        <w:snapToGrid w:val="0"/>
        <w:spacing w:line="360" w:lineRule="auto"/>
        <w:ind w:firstLineChars="200" w:firstLine="420"/>
        <w:rPr>
          <w:szCs w:val="20"/>
        </w:rPr>
      </w:pPr>
      <w:r w:rsidRPr="001306DB">
        <w:rPr>
          <w:rFonts w:hint="eastAsia"/>
          <w:szCs w:val="20"/>
        </w:rPr>
        <w:t>4</w:t>
      </w:r>
      <w:r w:rsidRPr="001306DB">
        <w:rPr>
          <w:rFonts w:hint="eastAsia"/>
          <w:szCs w:val="20"/>
        </w:rPr>
        <w:t>）参与逆回购交易，应当对购入证券采取市值计价制度进行调整以确保已购入证券市值不低于支付现金的</w:t>
      </w:r>
      <w:r w:rsidRPr="001306DB">
        <w:rPr>
          <w:rFonts w:hint="eastAsia"/>
          <w:szCs w:val="20"/>
        </w:rPr>
        <w:t>102%</w:t>
      </w:r>
      <w:r w:rsidRPr="001306DB">
        <w:rPr>
          <w:rFonts w:hint="eastAsia"/>
          <w:szCs w:val="20"/>
        </w:rPr>
        <w:t>。一旦卖方违约，本基金根据协议和有关法律有权保留或处置已购入证券以满足索赔需要；</w:t>
      </w:r>
    </w:p>
    <w:p w14:paraId="4784A0E7" w14:textId="77777777" w:rsidR="001306DB" w:rsidRPr="001306DB" w:rsidRDefault="001306DB" w:rsidP="001306DB">
      <w:pPr>
        <w:snapToGrid w:val="0"/>
        <w:spacing w:line="360" w:lineRule="auto"/>
        <w:ind w:firstLineChars="200" w:firstLine="420"/>
        <w:rPr>
          <w:szCs w:val="20"/>
        </w:rPr>
      </w:pPr>
      <w:r w:rsidRPr="001306DB">
        <w:rPr>
          <w:rFonts w:hint="eastAsia"/>
          <w:szCs w:val="20"/>
        </w:rPr>
        <w:t>5</w:t>
      </w:r>
      <w:r w:rsidRPr="001306DB">
        <w:rPr>
          <w:rFonts w:hint="eastAsia"/>
          <w:szCs w:val="20"/>
        </w:rPr>
        <w:t>）基金管理人应当对基金参与证券正回购交易、逆回购交易中发生的任何损失负相应追偿责任；</w:t>
      </w:r>
    </w:p>
    <w:p w14:paraId="461DAB6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5</w:t>
      </w:r>
      <w:r w:rsidRPr="001306DB">
        <w:rPr>
          <w:rFonts w:hint="eastAsia"/>
          <w:szCs w:val="20"/>
        </w:rPr>
        <w:t>）基金参与证券借贷交易、正回购交易，所有已借出而未归还证券总市值或所有已售出而未回购证券总市值均不得超过基金总资产的</w:t>
      </w:r>
      <w:r w:rsidRPr="001306DB">
        <w:rPr>
          <w:rFonts w:hint="eastAsia"/>
          <w:szCs w:val="20"/>
        </w:rPr>
        <w:t>50%</w:t>
      </w:r>
      <w:r w:rsidRPr="001306DB">
        <w:rPr>
          <w:rFonts w:hint="eastAsia"/>
          <w:szCs w:val="20"/>
        </w:rPr>
        <w:t>；</w:t>
      </w:r>
    </w:p>
    <w:p w14:paraId="7B44DD43" w14:textId="77777777" w:rsidR="001306DB" w:rsidRPr="001306DB" w:rsidRDefault="001306DB" w:rsidP="001306DB">
      <w:pPr>
        <w:snapToGrid w:val="0"/>
        <w:spacing w:line="360" w:lineRule="auto"/>
        <w:ind w:firstLineChars="200" w:firstLine="420"/>
        <w:rPr>
          <w:szCs w:val="20"/>
        </w:rPr>
      </w:pPr>
      <w:r w:rsidRPr="001306DB">
        <w:rPr>
          <w:rFonts w:hint="eastAsia"/>
          <w:szCs w:val="20"/>
        </w:rPr>
        <w:t>前项比例限制计算，基金因参与证券借贷交易、正回购交易而持有的担保物、现金</w:t>
      </w:r>
      <w:proofErr w:type="gramStart"/>
      <w:r w:rsidRPr="001306DB">
        <w:rPr>
          <w:rFonts w:hint="eastAsia"/>
          <w:szCs w:val="20"/>
        </w:rPr>
        <w:t>不</w:t>
      </w:r>
      <w:proofErr w:type="gramEnd"/>
      <w:r w:rsidRPr="001306DB">
        <w:rPr>
          <w:rFonts w:hint="eastAsia"/>
          <w:szCs w:val="20"/>
        </w:rPr>
        <w:t>得计入基金总资产。</w:t>
      </w:r>
    </w:p>
    <w:p w14:paraId="1BE94D8D" w14:textId="77777777" w:rsidR="001306DB" w:rsidRPr="001306DB" w:rsidRDefault="001306DB" w:rsidP="001306DB">
      <w:pPr>
        <w:snapToGrid w:val="0"/>
        <w:spacing w:line="360" w:lineRule="auto"/>
        <w:ind w:firstLineChars="200" w:firstLine="420"/>
        <w:rPr>
          <w:szCs w:val="20"/>
        </w:rPr>
      </w:pPr>
      <w:proofErr w:type="gramStart"/>
      <w:r w:rsidRPr="001306DB">
        <w:rPr>
          <w:rFonts w:hint="eastAsia"/>
          <w:szCs w:val="20"/>
        </w:rPr>
        <w:t>若基金</w:t>
      </w:r>
      <w:proofErr w:type="gramEnd"/>
      <w:r w:rsidRPr="001306DB">
        <w:rPr>
          <w:rFonts w:hint="eastAsia"/>
          <w:szCs w:val="20"/>
        </w:rPr>
        <w:t>超过上述投资比例限制，应当在超过比例后</w:t>
      </w:r>
      <w:r w:rsidRPr="001306DB">
        <w:rPr>
          <w:rFonts w:hint="eastAsia"/>
          <w:szCs w:val="20"/>
        </w:rPr>
        <w:t>30</w:t>
      </w:r>
      <w:r w:rsidRPr="001306DB">
        <w:rPr>
          <w:rFonts w:hint="eastAsia"/>
          <w:szCs w:val="20"/>
        </w:rPr>
        <w:t>个工作日内采用合理的商业措施减仓，以符合投资比例限制要求，但中国证监会规定的特殊情形除外。</w:t>
      </w:r>
    </w:p>
    <w:p w14:paraId="6050D796" w14:textId="68E1941E" w:rsidR="001306DB" w:rsidRPr="001306DB" w:rsidRDefault="001306DB" w:rsidP="001306DB">
      <w:pPr>
        <w:snapToGrid w:val="0"/>
        <w:spacing w:line="360" w:lineRule="auto"/>
        <w:ind w:firstLineChars="200" w:firstLine="420"/>
        <w:rPr>
          <w:szCs w:val="20"/>
        </w:rPr>
      </w:pPr>
      <w:r>
        <w:rPr>
          <w:szCs w:val="20"/>
        </w:rPr>
        <w:t>C</w:t>
      </w:r>
      <w:r w:rsidRPr="001306DB">
        <w:rPr>
          <w:rFonts w:hint="eastAsia"/>
          <w:szCs w:val="20"/>
        </w:rPr>
        <w:t>、本基金境内外投资均应遵循以下限制：本基金投资于标的</w:t>
      </w:r>
      <w:r w:rsidRPr="001306DB">
        <w:rPr>
          <w:rFonts w:hint="eastAsia"/>
          <w:szCs w:val="20"/>
        </w:rPr>
        <w:t>ETF</w:t>
      </w:r>
      <w:r w:rsidRPr="001306DB">
        <w:rPr>
          <w:rFonts w:hint="eastAsia"/>
          <w:szCs w:val="20"/>
        </w:rPr>
        <w:t>的资产比例不低于基金资产净值的</w:t>
      </w:r>
      <w:r w:rsidRPr="001306DB">
        <w:rPr>
          <w:rFonts w:hint="eastAsia"/>
          <w:szCs w:val="20"/>
        </w:rPr>
        <w:t>90%</w:t>
      </w:r>
      <w:r w:rsidRPr="001306DB">
        <w:rPr>
          <w:rFonts w:hint="eastAsia"/>
          <w:szCs w:val="20"/>
        </w:rPr>
        <w:t>。</w:t>
      </w:r>
    </w:p>
    <w:p w14:paraId="186B8CA2" w14:textId="77777777" w:rsidR="001306DB" w:rsidRPr="001306DB" w:rsidRDefault="001306DB" w:rsidP="001306DB">
      <w:pPr>
        <w:snapToGrid w:val="0"/>
        <w:spacing w:line="360" w:lineRule="auto"/>
        <w:ind w:firstLineChars="200" w:firstLine="420"/>
        <w:rPr>
          <w:szCs w:val="20"/>
        </w:rPr>
      </w:pPr>
      <w:proofErr w:type="gramStart"/>
      <w:r w:rsidRPr="001306DB">
        <w:rPr>
          <w:rFonts w:hint="eastAsia"/>
          <w:szCs w:val="20"/>
        </w:rPr>
        <w:lastRenderedPageBreak/>
        <w:t>若基金</w:t>
      </w:r>
      <w:proofErr w:type="gramEnd"/>
      <w:r w:rsidRPr="001306DB">
        <w:rPr>
          <w:rFonts w:hint="eastAsia"/>
          <w:szCs w:val="20"/>
        </w:rPr>
        <w:t>超过上述投资比例限制，应当在超过比例后</w:t>
      </w:r>
      <w:r w:rsidRPr="001306DB">
        <w:rPr>
          <w:rFonts w:hint="eastAsia"/>
          <w:szCs w:val="20"/>
        </w:rPr>
        <w:t>30</w:t>
      </w:r>
      <w:r w:rsidRPr="001306DB">
        <w:rPr>
          <w:rFonts w:hint="eastAsia"/>
          <w:szCs w:val="20"/>
        </w:rPr>
        <w:t>个工作日内采用合理的商业措施减仓，以符合投资比例限制要求。</w:t>
      </w:r>
    </w:p>
    <w:p w14:paraId="70FECEFB" w14:textId="19DD64E1" w:rsidR="001306DB" w:rsidRPr="001306DB" w:rsidRDefault="001306DB" w:rsidP="001306DB">
      <w:pPr>
        <w:snapToGrid w:val="0"/>
        <w:spacing w:line="360" w:lineRule="auto"/>
        <w:ind w:firstLineChars="200" w:firstLine="420"/>
        <w:rPr>
          <w:szCs w:val="20"/>
        </w:rPr>
      </w:pPr>
      <w:r>
        <w:rPr>
          <w:szCs w:val="20"/>
        </w:rPr>
        <w:t>D</w:t>
      </w:r>
      <w:r w:rsidRPr="001306DB">
        <w:rPr>
          <w:rFonts w:hint="eastAsia"/>
          <w:szCs w:val="20"/>
        </w:rPr>
        <w:t>、法律法规及中国证监会规定的和《基金合同》约定的其他投资比例限制。</w:t>
      </w:r>
    </w:p>
    <w:p w14:paraId="7A5772DC"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基金管理人自基金合同生效之日起</w:t>
      </w:r>
      <w:r w:rsidRPr="001306DB">
        <w:rPr>
          <w:rFonts w:hint="eastAsia"/>
          <w:szCs w:val="20"/>
        </w:rPr>
        <w:t>6</w:t>
      </w:r>
      <w:r w:rsidRPr="001306DB">
        <w:rPr>
          <w:rFonts w:hint="eastAsia"/>
          <w:szCs w:val="20"/>
        </w:rPr>
        <w:t>个月内使基金的投资组合比例符合基金合同的有关约定。期间，基金的投资范围、投资策略应当符合基金合同的约定。基金托管人对基金的投资的监督与检查自基金合同生效之日起开始。</w:t>
      </w:r>
    </w:p>
    <w:p w14:paraId="07DE4F8C" w14:textId="77777777" w:rsidR="001306DB" w:rsidRPr="001306DB" w:rsidRDefault="001306DB" w:rsidP="001306DB">
      <w:pPr>
        <w:snapToGrid w:val="0"/>
        <w:spacing w:line="360" w:lineRule="auto"/>
        <w:ind w:firstLineChars="200" w:firstLine="420"/>
        <w:rPr>
          <w:szCs w:val="20"/>
        </w:rPr>
      </w:pPr>
      <w:r w:rsidRPr="001306DB">
        <w:rPr>
          <w:rFonts w:hint="eastAsia"/>
          <w:szCs w:val="20"/>
        </w:rPr>
        <w:t>如法律法规或监管部门对上述投资组合比例限制进行变更的，以变更后的规定为准。法律法规或监管部门取消上述限制，如适用于本基金，基金管理人在履行适当程序后，则本基金投资不再受相关限制。</w:t>
      </w:r>
    </w:p>
    <w:p w14:paraId="769E5771" w14:textId="2659469D" w:rsidR="001306DB" w:rsidRPr="001306DB" w:rsidRDefault="001306DB" w:rsidP="001306DB">
      <w:pPr>
        <w:snapToGrid w:val="0"/>
        <w:spacing w:line="360" w:lineRule="auto"/>
        <w:ind w:firstLineChars="200" w:firstLine="420"/>
        <w:rPr>
          <w:szCs w:val="20"/>
        </w:rPr>
      </w:pPr>
      <w:r>
        <w:rPr>
          <w:rFonts w:hint="eastAsia"/>
          <w:szCs w:val="20"/>
        </w:rPr>
        <w:t>2</w:t>
      </w:r>
      <w:r>
        <w:rPr>
          <w:rFonts w:hint="eastAsia"/>
          <w:szCs w:val="20"/>
        </w:rPr>
        <w:t>、</w:t>
      </w:r>
      <w:r w:rsidRPr="001306DB">
        <w:rPr>
          <w:rFonts w:hint="eastAsia"/>
          <w:szCs w:val="20"/>
        </w:rPr>
        <w:t>禁止行为</w:t>
      </w:r>
    </w:p>
    <w:p w14:paraId="338D82FC" w14:textId="77777777" w:rsidR="001306DB" w:rsidRPr="001306DB" w:rsidRDefault="001306DB" w:rsidP="001306DB">
      <w:pPr>
        <w:snapToGrid w:val="0"/>
        <w:spacing w:line="360" w:lineRule="auto"/>
        <w:ind w:firstLineChars="200" w:firstLine="420"/>
        <w:rPr>
          <w:szCs w:val="20"/>
        </w:rPr>
      </w:pPr>
      <w:r w:rsidRPr="001306DB">
        <w:rPr>
          <w:rFonts w:hint="eastAsia"/>
          <w:szCs w:val="20"/>
        </w:rPr>
        <w:t>为维护基金份额持有人的合法权益，本基金境内投资不得参与下列投资或者活动：</w:t>
      </w:r>
    </w:p>
    <w:p w14:paraId="56E6DDFA"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）承销证券；</w:t>
      </w:r>
      <w:r w:rsidRPr="001306DB">
        <w:rPr>
          <w:rFonts w:hint="eastAsia"/>
          <w:szCs w:val="20"/>
        </w:rPr>
        <w:t xml:space="preserve"> </w:t>
      </w:r>
    </w:p>
    <w:p w14:paraId="71DEB741"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）违反规定向他人贷款或者提供担保；</w:t>
      </w:r>
      <w:r w:rsidRPr="001306DB">
        <w:rPr>
          <w:rFonts w:hint="eastAsia"/>
          <w:szCs w:val="20"/>
        </w:rPr>
        <w:t xml:space="preserve"> </w:t>
      </w:r>
    </w:p>
    <w:p w14:paraId="082926FD"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）从事承担无限责任的投资；</w:t>
      </w:r>
      <w:r w:rsidRPr="001306DB">
        <w:rPr>
          <w:rFonts w:hint="eastAsia"/>
          <w:szCs w:val="20"/>
        </w:rPr>
        <w:t xml:space="preserve"> </w:t>
      </w:r>
    </w:p>
    <w:p w14:paraId="2DC95A74" w14:textId="1BB52320"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）买卖</w:t>
      </w:r>
      <w:r w:rsidR="008A5253" w:rsidRPr="008A5253">
        <w:rPr>
          <w:rFonts w:hint="eastAsia"/>
          <w:szCs w:val="20"/>
        </w:rPr>
        <w:t>除标的</w:t>
      </w:r>
      <w:r w:rsidR="008A5253" w:rsidRPr="008A5253">
        <w:rPr>
          <w:rFonts w:hint="eastAsia"/>
          <w:szCs w:val="20"/>
        </w:rPr>
        <w:t>ETF</w:t>
      </w:r>
      <w:r w:rsidR="008A5253" w:rsidRPr="008A5253">
        <w:rPr>
          <w:rFonts w:hint="eastAsia"/>
          <w:szCs w:val="20"/>
        </w:rPr>
        <w:t>以外的</w:t>
      </w:r>
      <w:r w:rsidRPr="001306DB">
        <w:rPr>
          <w:rFonts w:hint="eastAsia"/>
          <w:szCs w:val="20"/>
        </w:rPr>
        <w:t>其他基金份额，但是中国证监会另有规定的除外；</w:t>
      </w:r>
    </w:p>
    <w:p w14:paraId="209FE3DE"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5</w:t>
      </w:r>
      <w:r w:rsidRPr="001306DB">
        <w:rPr>
          <w:rFonts w:hint="eastAsia"/>
          <w:szCs w:val="20"/>
        </w:rPr>
        <w:t>）向其基金管理人、基金托管人出资；</w:t>
      </w:r>
      <w:r w:rsidRPr="001306DB">
        <w:rPr>
          <w:rFonts w:hint="eastAsia"/>
          <w:szCs w:val="20"/>
        </w:rPr>
        <w:t xml:space="preserve"> </w:t>
      </w:r>
    </w:p>
    <w:p w14:paraId="30F57951"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6</w:t>
      </w:r>
      <w:r w:rsidRPr="001306DB">
        <w:rPr>
          <w:rFonts w:hint="eastAsia"/>
          <w:szCs w:val="20"/>
        </w:rPr>
        <w:t>）从事内幕交易、操纵证券交易价格及其他不正当的证券交易活动；</w:t>
      </w:r>
      <w:r w:rsidRPr="001306DB">
        <w:rPr>
          <w:rFonts w:hint="eastAsia"/>
          <w:szCs w:val="20"/>
        </w:rPr>
        <w:t xml:space="preserve"> </w:t>
      </w:r>
    </w:p>
    <w:p w14:paraId="543BDEB5"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7</w:t>
      </w:r>
      <w:r w:rsidRPr="001306DB">
        <w:rPr>
          <w:rFonts w:hint="eastAsia"/>
          <w:szCs w:val="20"/>
        </w:rPr>
        <w:t>）依照法律法规有关规定，由中国证监会规定禁止的其他活动。</w:t>
      </w:r>
    </w:p>
    <w:p w14:paraId="17DBAE22" w14:textId="77777777" w:rsidR="001306DB" w:rsidRPr="001306DB" w:rsidRDefault="001306DB" w:rsidP="001306DB">
      <w:pPr>
        <w:snapToGrid w:val="0"/>
        <w:spacing w:line="360" w:lineRule="auto"/>
        <w:ind w:firstLineChars="200" w:firstLine="420"/>
        <w:rPr>
          <w:szCs w:val="20"/>
        </w:rPr>
      </w:pPr>
      <w:r w:rsidRPr="001306DB">
        <w:rPr>
          <w:rFonts w:hint="eastAsia"/>
          <w:szCs w:val="20"/>
        </w:rPr>
        <w:t>为维护基金份额持有人的合法权益，本基金境外投资不得参与下列投资或者活动：</w:t>
      </w:r>
      <w:r w:rsidRPr="001306DB">
        <w:rPr>
          <w:rFonts w:hint="eastAsia"/>
          <w:szCs w:val="20"/>
        </w:rPr>
        <w:t xml:space="preserve"> </w:t>
      </w:r>
    </w:p>
    <w:p w14:paraId="61B402CD"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）承销证券；</w:t>
      </w:r>
    </w:p>
    <w:p w14:paraId="51DC5201"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）违反规定向他人贷款或提供担保；</w:t>
      </w:r>
    </w:p>
    <w:p w14:paraId="0C42E0E9"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）从事承担无限责任的投资；</w:t>
      </w:r>
    </w:p>
    <w:p w14:paraId="7CBAF760"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）购买不动产；</w:t>
      </w:r>
    </w:p>
    <w:p w14:paraId="2BB1089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5</w:t>
      </w:r>
      <w:r w:rsidRPr="001306DB">
        <w:rPr>
          <w:rFonts w:hint="eastAsia"/>
          <w:szCs w:val="20"/>
        </w:rPr>
        <w:t>）购买房地产抵押按揭；</w:t>
      </w:r>
    </w:p>
    <w:p w14:paraId="41A2BC0E"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6</w:t>
      </w:r>
      <w:r w:rsidRPr="001306DB">
        <w:rPr>
          <w:rFonts w:hint="eastAsia"/>
          <w:szCs w:val="20"/>
        </w:rPr>
        <w:t>）购买贵重金属或代表贵重金属的凭证；</w:t>
      </w:r>
    </w:p>
    <w:p w14:paraId="1B1537F6"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7</w:t>
      </w:r>
      <w:r w:rsidRPr="001306DB">
        <w:rPr>
          <w:rFonts w:hint="eastAsia"/>
          <w:szCs w:val="20"/>
        </w:rPr>
        <w:t>）购买实物商品；</w:t>
      </w:r>
    </w:p>
    <w:p w14:paraId="181087CD"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8</w:t>
      </w:r>
      <w:r w:rsidRPr="001306DB">
        <w:rPr>
          <w:rFonts w:hint="eastAsia"/>
          <w:szCs w:val="20"/>
        </w:rPr>
        <w:t>）除应付赎回、交易清算等临时用途以外，借入现金；该临时用途借入现金的比例不得超过基金资产净值的</w:t>
      </w:r>
      <w:r w:rsidRPr="001306DB">
        <w:rPr>
          <w:rFonts w:hint="eastAsia"/>
          <w:szCs w:val="20"/>
        </w:rPr>
        <w:t>10%</w:t>
      </w:r>
      <w:r w:rsidRPr="001306DB">
        <w:rPr>
          <w:rFonts w:hint="eastAsia"/>
          <w:szCs w:val="20"/>
        </w:rPr>
        <w:t>；</w:t>
      </w:r>
    </w:p>
    <w:p w14:paraId="4D367620"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9</w:t>
      </w:r>
      <w:r w:rsidRPr="001306DB">
        <w:rPr>
          <w:rFonts w:hint="eastAsia"/>
          <w:szCs w:val="20"/>
        </w:rPr>
        <w:t>）利用融资购买证券，但投资金融衍生品除外；</w:t>
      </w:r>
    </w:p>
    <w:p w14:paraId="3D5E7B5F"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10</w:t>
      </w:r>
      <w:r w:rsidRPr="001306DB">
        <w:rPr>
          <w:rFonts w:hint="eastAsia"/>
          <w:szCs w:val="20"/>
        </w:rPr>
        <w:t>）参与未持有基础资产的卖空交易；</w:t>
      </w:r>
    </w:p>
    <w:p w14:paraId="6CAFCBDE"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11</w:t>
      </w:r>
      <w:r w:rsidRPr="001306DB">
        <w:rPr>
          <w:rFonts w:hint="eastAsia"/>
          <w:szCs w:val="20"/>
        </w:rPr>
        <w:t>）购买证券用于控制或影响发行该证券的机构或其管理层；</w:t>
      </w:r>
    </w:p>
    <w:p w14:paraId="2F2CF41E"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12</w:t>
      </w:r>
      <w:r w:rsidRPr="001306DB">
        <w:rPr>
          <w:rFonts w:hint="eastAsia"/>
          <w:szCs w:val="20"/>
        </w:rPr>
        <w:t>）直接投资与实物商品相关的衍生品；</w:t>
      </w:r>
    </w:p>
    <w:p w14:paraId="6A9DEF19"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13</w:t>
      </w:r>
      <w:r w:rsidRPr="001306DB">
        <w:rPr>
          <w:rFonts w:hint="eastAsia"/>
          <w:szCs w:val="20"/>
        </w:rPr>
        <w:t>）向其基金管理人、基金托管人出资；</w:t>
      </w:r>
    </w:p>
    <w:p w14:paraId="47EA87DF"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14</w:t>
      </w:r>
      <w:r w:rsidRPr="001306DB">
        <w:rPr>
          <w:rFonts w:hint="eastAsia"/>
          <w:szCs w:val="20"/>
        </w:rPr>
        <w:t>）从事内幕交易、操纵证券交易价格及其他不正当的证券交易活动；</w:t>
      </w:r>
    </w:p>
    <w:p w14:paraId="0B6B3E2C" w14:textId="77777777" w:rsidR="001306DB" w:rsidRPr="001306DB" w:rsidRDefault="001306DB" w:rsidP="001306DB">
      <w:pPr>
        <w:snapToGrid w:val="0"/>
        <w:spacing w:line="360" w:lineRule="auto"/>
        <w:ind w:firstLineChars="200" w:firstLine="420"/>
        <w:rPr>
          <w:szCs w:val="20"/>
        </w:rPr>
      </w:pPr>
      <w:r w:rsidRPr="001306DB">
        <w:rPr>
          <w:rFonts w:hint="eastAsia"/>
          <w:szCs w:val="20"/>
        </w:rPr>
        <w:lastRenderedPageBreak/>
        <w:t>（</w:t>
      </w:r>
      <w:r w:rsidRPr="001306DB">
        <w:rPr>
          <w:rFonts w:hint="eastAsia"/>
          <w:szCs w:val="20"/>
        </w:rPr>
        <w:t>15</w:t>
      </w:r>
      <w:r w:rsidRPr="001306DB">
        <w:rPr>
          <w:rFonts w:hint="eastAsia"/>
          <w:szCs w:val="20"/>
        </w:rPr>
        <w:t>）法律、行政法规和中国证监会规定禁止的其他活动。</w:t>
      </w:r>
    </w:p>
    <w:p w14:paraId="2C3CCE64"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D296EE" w14:textId="31527F22" w:rsidR="00414BFF" w:rsidRPr="00414BFF" w:rsidRDefault="001306DB" w:rsidP="001306DB">
      <w:pPr>
        <w:snapToGrid w:val="0"/>
        <w:spacing w:line="360" w:lineRule="auto"/>
        <w:ind w:firstLineChars="200" w:firstLine="420"/>
        <w:rPr>
          <w:szCs w:val="20"/>
        </w:rPr>
      </w:pPr>
      <w:r w:rsidRPr="001306DB">
        <w:rPr>
          <w:rFonts w:hint="eastAsia"/>
          <w:szCs w:val="20"/>
        </w:rPr>
        <w:t>如法律、行政法规或监管部门取消上述限制，如适用于本基金，基金管理人与基金托管人协商一致并履行适当程序后，则本基金投资不再受相关限制。</w:t>
      </w:r>
    </w:p>
    <w:p w14:paraId="0AF5158F" w14:textId="77777777" w:rsidR="00414BFF" w:rsidRPr="00414BFF" w:rsidRDefault="00414BFF" w:rsidP="00414BFF">
      <w:pPr>
        <w:snapToGrid w:val="0"/>
        <w:spacing w:line="360" w:lineRule="auto"/>
        <w:ind w:firstLineChars="200" w:firstLine="420"/>
        <w:rPr>
          <w:szCs w:val="20"/>
        </w:rPr>
      </w:pPr>
    </w:p>
    <w:p w14:paraId="7748D468" w14:textId="77777777" w:rsidR="00414BFF" w:rsidRPr="00414BFF" w:rsidRDefault="00414BFF" w:rsidP="00414BFF">
      <w:pPr>
        <w:snapToGrid w:val="0"/>
        <w:spacing w:line="360" w:lineRule="auto"/>
        <w:ind w:firstLineChars="200" w:firstLine="420"/>
        <w:rPr>
          <w:szCs w:val="20"/>
        </w:rPr>
      </w:pPr>
      <w:r w:rsidRPr="00414BFF">
        <w:rPr>
          <w:rFonts w:hint="eastAsia"/>
          <w:szCs w:val="20"/>
        </w:rPr>
        <w:t>六、基金资产净值的计算方法和公告方式</w:t>
      </w:r>
    </w:p>
    <w:p w14:paraId="5C6B08C5"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、基金份额净值是按照每个估值日闭市后，基金资产净值除以当日基金份额的余额数量计算，精确到</w:t>
      </w:r>
      <w:r w:rsidRPr="001306DB">
        <w:rPr>
          <w:rFonts w:hint="eastAsia"/>
          <w:szCs w:val="20"/>
        </w:rPr>
        <w:t>0.0001</w:t>
      </w:r>
      <w:r w:rsidRPr="001306DB">
        <w:rPr>
          <w:rFonts w:hint="eastAsia"/>
          <w:szCs w:val="20"/>
        </w:rPr>
        <w:t>元，小数点后第</w:t>
      </w:r>
      <w:r w:rsidRPr="001306DB">
        <w:rPr>
          <w:rFonts w:hint="eastAsia"/>
          <w:szCs w:val="20"/>
        </w:rPr>
        <w:t>5</w:t>
      </w:r>
      <w:r w:rsidRPr="001306DB">
        <w:rPr>
          <w:rFonts w:hint="eastAsia"/>
          <w:szCs w:val="20"/>
        </w:rPr>
        <w:t>位四舍五入。基金管理人可以设立大额赎回情形下的净值精度应急调整机制。如遇特殊情况，为保护基金份额持有人利益，基金管理人与基金托管人协商一致，可阶段性调整基金份额净值计算精度并进行相应公告，无需召开基金份额持有人大会审议。国家另有规定的，从其规定。</w:t>
      </w:r>
    </w:p>
    <w:p w14:paraId="113C53EC"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基金管理人</w:t>
      </w:r>
      <w:proofErr w:type="gramStart"/>
      <w:r w:rsidRPr="001306DB">
        <w:rPr>
          <w:rFonts w:hint="eastAsia"/>
          <w:szCs w:val="20"/>
        </w:rPr>
        <w:t>应每个</w:t>
      </w:r>
      <w:proofErr w:type="gramEnd"/>
      <w:r w:rsidRPr="001306DB">
        <w:rPr>
          <w:rFonts w:hint="eastAsia"/>
          <w:szCs w:val="20"/>
        </w:rPr>
        <w:t>估值日后</w:t>
      </w:r>
      <w:proofErr w:type="gramStart"/>
      <w:r w:rsidRPr="001306DB">
        <w:rPr>
          <w:rFonts w:hint="eastAsia"/>
          <w:szCs w:val="20"/>
        </w:rPr>
        <w:t>一</w:t>
      </w:r>
      <w:proofErr w:type="gramEnd"/>
      <w:r w:rsidRPr="001306DB">
        <w:rPr>
          <w:rFonts w:hint="eastAsia"/>
          <w:szCs w:val="20"/>
        </w:rPr>
        <w:t>工作日内计算该估值日的基金资产净值及基金份额净值，并按规定披露。</w:t>
      </w:r>
    </w:p>
    <w:p w14:paraId="75E62022" w14:textId="636995A0" w:rsidR="00414BFF" w:rsidRPr="00414BFF" w:rsidRDefault="001306DB" w:rsidP="00414BFF">
      <w:pPr>
        <w:snapToGrid w:val="0"/>
        <w:spacing w:line="360" w:lineRule="auto"/>
        <w:ind w:firstLineChars="200" w:firstLine="420"/>
        <w:rPr>
          <w:szCs w:val="20"/>
        </w:rPr>
      </w:pPr>
      <w:r w:rsidRPr="001306DB">
        <w:rPr>
          <w:rFonts w:hint="eastAsia"/>
          <w:szCs w:val="20"/>
        </w:rPr>
        <w:t>2</w:t>
      </w:r>
      <w:r w:rsidRPr="001306DB">
        <w:rPr>
          <w:rFonts w:hint="eastAsia"/>
          <w:szCs w:val="20"/>
        </w:rPr>
        <w:t>、基金管理人</w:t>
      </w:r>
      <w:proofErr w:type="gramStart"/>
      <w:r w:rsidRPr="001306DB">
        <w:rPr>
          <w:rFonts w:hint="eastAsia"/>
          <w:szCs w:val="20"/>
        </w:rPr>
        <w:t>应每个估值日后一</w:t>
      </w:r>
      <w:proofErr w:type="gramEnd"/>
      <w:r w:rsidRPr="001306DB">
        <w:rPr>
          <w:rFonts w:hint="eastAsia"/>
          <w:szCs w:val="20"/>
        </w:rPr>
        <w:t>工作日内对该估值日的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186BA107" w14:textId="77777777" w:rsidR="00414BFF" w:rsidRPr="00414BFF" w:rsidRDefault="00414BFF" w:rsidP="00414BFF">
      <w:pPr>
        <w:snapToGrid w:val="0"/>
        <w:spacing w:line="360" w:lineRule="auto"/>
        <w:ind w:firstLineChars="200" w:firstLine="420"/>
        <w:rPr>
          <w:szCs w:val="20"/>
        </w:rPr>
      </w:pPr>
    </w:p>
    <w:p w14:paraId="740D59F0" w14:textId="77777777" w:rsidR="00414BFF" w:rsidRPr="00414BFF" w:rsidRDefault="00414BFF" w:rsidP="00414BFF">
      <w:pPr>
        <w:snapToGrid w:val="0"/>
        <w:spacing w:line="360" w:lineRule="auto"/>
        <w:ind w:firstLineChars="200" w:firstLine="420"/>
        <w:rPr>
          <w:szCs w:val="20"/>
        </w:rPr>
      </w:pPr>
      <w:r w:rsidRPr="00414BFF">
        <w:rPr>
          <w:rFonts w:hint="eastAsia"/>
          <w:szCs w:val="20"/>
        </w:rPr>
        <w:t>七、基金合同的变更、终止与基金财产的清算</w:t>
      </w:r>
    </w:p>
    <w:p w14:paraId="5158E902" w14:textId="2E83B0D9" w:rsidR="001306DB" w:rsidRPr="001306DB" w:rsidRDefault="001306DB" w:rsidP="001306DB">
      <w:pPr>
        <w:snapToGrid w:val="0"/>
        <w:spacing w:line="360" w:lineRule="auto"/>
        <w:ind w:firstLineChars="200" w:firstLine="420"/>
        <w:rPr>
          <w:szCs w:val="20"/>
        </w:rPr>
      </w:pPr>
      <w:r>
        <w:rPr>
          <w:rFonts w:hint="eastAsia"/>
          <w:szCs w:val="20"/>
        </w:rPr>
        <w:t>（一）</w:t>
      </w:r>
      <w:r w:rsidRPr="001306DB">
        <w:rPr>
          <w:rFonts w:hint="eastAsia"/>
          <w:szCs w:val="20"/>
        </w:rPr>
        <w:t>《基金合同》的变更</w:t>
      </w:r>
    </w:p>
    <w:p w14:paraId="5AEFCF03"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、变更基金合同涉及法律法规规定或本基金合同约定应经基金份额持有人大会决议通过的事项的，应召</w:t>
      </w:r>
      <w:proofErr w:type="gramStart"/>
      <w:r w:rsidRPr="001306DB">
        <w:rPr>
          <w:rFonts w:hint="eastAsia"/>
          <w:szCs w:val="20"/>
        </w:rPr>
        <w:t>开基金</w:t>
      </w:r>
      <w:proofErr w:type="gramEnd"/>
      <w:r w:rsidRPr="001306DB">
        <w:rPr>
          <w:rFonts w:hint="eastAsia"/>
          <w:szCs w:val="20"/>
        </w:rPr>
        <w:t>份额持有人大会决议通过。对于法律法规规定和基金合同约定可不经基金份额持有人大会决议通过的事项，由基金管理人和基金托管人同意后变更并公告，并报中国证监会备案。</w:t>
      </w:r>
    </w:p>
    <w:p w14:paraId="3CE58566"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、关于《基金合同》变更的基金份额持有人大会决议自生效后方可执行，</w:t>
      </w:r>
      <w:proofErr w:type="gramStart"/>
      <w:r w:rsidRPr="001306DB">
        <w:rPr>
          <w:rFonts w:hint="eastAsia"/>
          <w:szCs w:val="20"/>
        </w:rPr>
        <w:t>自决议</w:t>
      </w:r>
      <w:proofErr w:type="gramEnd"/>
      <w:r w:rsidRPr="001306DB">
        <w:rPr>
          <w:rFonts w:hint="eastAsia"/>
          <w:szCs w:val="20"/>
        </w:rPr>
        <w:t>生效后两日内在规定媒介公告。</w:t>
      </w:r>
    </w:p>
    <w:p w14:paraId="4C3B75B1" w14:textId="2E0C27C5" w:rsidR="001306DB" w:rsidRPr="001306DB" w:rsidRDefault="001306DB" w:rsidP="001306DB">
      <w:pPr>
        <w:snapToGrid w:val="0"/>
        <w:spacing w:line="360" w:lineRule="auto"/>
        <w:ind w:firstLineChars="200" w:firstLine="420"/>
        <w:rPr>
          <w:szCs w:val="20"/>
        </w:rPr>
      </w:pPr>
      <w:r>
        <w:rPr>
          <w:rFonts w:hint="eastAsia"/>
          <w:szCs w:val="20"/>
        </w:rPr>
        <w:t>（二）</w:t>
      </w:r>
      <w:r w:rsidRPr="001306DB">
        <w:rPr>
          <w:rFonts w:hint="eastAsia"/>
          <w:szCs w:val="20"/>
        </w:rPr>
        <w:t>《基金合同》的终止事由</w:t>
      </w:r>
    </w:p>
    <w:p w14:paraId="201EE6C3" w14:textId="77777777" w:rsidR="001306DB" w:rsidRPr="001306DB" w:rsidRDefault="001306DB" w:rsidP="001306DB">
      <w:pPr>
        <w:snapToGrid w:val="0"/>
        <w:spacing w:line="360" w:lineRule="auto"/>
        <w:ind w:firstLineChars="200" w:firstLine="420"/>
        <w:rPr>
          <w:szCs w:val="20"/>
        </w:rPr>
      </w:pPr>
      <w:r w:rsidRPr="001306DB">
        <w:rPr>
          <w:rFonts w:hint="eastAsia"/>
          <w:szCs w:val="20"/>
        </w:rPr>
        <w:t>有下列情形之一的，经履行相关程序后，《基金合同》应当终止：</w:t>
      </w:r>
    </w:p>
    <w:p w14:paraId="5C878A0D" w14:textId="77777777" w:rsidR="001306DB" w:rsidRPr="001306DB" w:rsidRDefault="001306DB" w:rsidP="001306DB">
      <w:pPr>
        <w:snapToGrid w:val="0"/>
        <w:spacing w:line="360" w:lineRule="auto"/>
        <w:ind w:firstLineChars="200" w:firstLine="420"/>
        <w:rPr>
          <w:szCs w:val="20"/>
        </w:rPr>
      </w:pPr>
      <w:r w:rsidRPr="001306DB">
        <w:rPr>
          <w:rFonts w:hint="eastAsia"/>
          <w:szCs w:val="20"/>
        </w:rPr>
        <w:lastRenderedPageBreak/>
        <w:t>1</w:t>
      </w:r>
      <w:r w:rsidRPr="001306DB">
        <w:rPr>
          <w:rFonts w:hint="eastAsia"/>
          <w:szCs w:val="20"/>
        </w:rPr>
        <w:t>、基金份额持有人大会决定终止的；</w:t>
      </w:r>
    </w:p>
    <w:p w14:paraId="56C7EBF0"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、基金管理人、基金托管人职责终止，在</w:t>
      </w:r>
      <w:r w:rsidRPr="001306DB">
        <w:rPr>
          <w:rFonts w:hint="eastAsia"/>
          <w:szCs w:val="20"/>
        </w:rPr>
        <w:t>6</w:t>
      </w:r>
      <w:r w:rsidRPr="001306DB">
        <w:rPr>
          <w:rFonts w:hint="eastAsia"/>
          <w:szCs w:val="20"/>
        </w:rPr>
        <w:t>个月内没有新基金管理人、新基金托管人承接的；</w:t>
      </w:r>
    </w:p>
    <w:p w14:paraId="4EB34083" w14:textId="77777777" w:rsidR="001306DB" w:rsidRPr="001306DB" w:rsidRDefault="001306DB" w:rsidP="001306DB">
      <w:pPr>
        <w:snapToGrid w:val="0"/>
        <w:spacing w:line="360" w:lineRule="auto"/>
        <w:ind w:firstLineChars="200" w:firstLine="420"/>
        <w:rPr>
          <w:szCs w:val="20"/>
        </w:rPr>
      </w:pPr>
      <w:r w:rsidRPr="001306DB">
        <w:rPr>
          <w:rFonts w:hint="eastAsia"/>
          <w:szCs w:val="20"/>
        </w:rPr>
        <w:t>3</w:t>
      </w:r>
      <w:r w:rsidRPr="001306DB">
        <w:rPr>
          <w:rFonts w:hint="eastAsia"/>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DBEB1C3" w14:textId="77777777" w:rsidR="001306DB" w:rsidRPr="001306DB" w:rsidRDefault="001306DB" w:rsidP="001306DB">
      <w:pPr>
        <w:snapToGrid w:val="0"/>
        <w:spacing w:line="360" w:lineRule="auto"/>
        <w:ind w:firstLineChars="200" w:firstLine="420"/>
        <w:rPr>
          <w:szCs w:val="20"/>
        </w:rPr>
      </w:pPr>
      <w:r w:rsidRPr="001306DB">
        <w:rPr>
          <w:rFonts w:hint="eastAsia"/>
          <w:szCs w:val="20"/>
        </w:rPr>
        <w:t>4</w:t>
      </w:r>
      <w:r w:rsidRPr="001306DB">
        <w:rPr>
          <w:rFonts w:hint="eastAsia"/>
          <w:szCs w:val="20"/>
        </w:rPr>
        <w:t>、《基金合同》约定的其他情形；</w:t>
      </w:r>
    </w:p>
    <w:p w14:paraId="27B66D51" w14:textId="77777777" w:rsidR="001306DB" w:rsidRPr="001306DB" w:rsidRDefault="001306DB" w:rsidP="001306DB">
      <w:pPr>
        <w:snapToGrid w:val="0"/>
        <w:spacing w:line="360" w:lineRule="auto"/>
        <w:ind w:firstLineChars="200" w:firstLine="420"/>
        <w:rPr>
          <w:szCs w:val="20"/>
        </w:rPr>
      </w:pPr>
      <w:r w:rsidRPr="001306DB">
        <w:rPr>
          <w:rFonts w:hint="eastAsia"/>
          <w:szCs w:val="20"/>
        </w:rPr>
        <w:t>5</w:t>
      </w:r>
      <w:r w:rsidRPr="001306DB">
        <w:rPr>
          <w:rFonts w:hint="eastAsia"/>
          <w:szCs w:val="20"/>
        </w:rPr>
        <w:t>、相关法律法规和中国证监会规定的其他情况。</w:t>
      </w:r>
    </w:p>
    <w:p w14:paraId="1C8C9059" w14:textId="538470E5" w:rsidR="001306DB" w:rsidRPr="001306DB" w:rsidRDefault="001306DB" w:rsidP="001306DB">
      <w:pPr>
        <w:snapToGrid w:val="0"/>
        <w:spacing w:line="360" w:lineRule="auto"/>
        <w:ind w:firstLineChars="200" w:firstLine="420"/>
        <w:rPr>
          <w:szCs w:val="20"/>
        </w:rPr>
      </w:pPr>
      <w:r>
        <w:rPr>
          <w:rFonts w:hint="eastAsia"/>
          <w:szCs w:val="20"/>
        </w:rPr>
        <w:t>（三）</w:t>
      </w:r>
      <w:r w:rsidRPr="001306DB">
        <w:rPr>
          <w:rFonts w:hint="eastAsia"/>
          <w:szCs w:val="20"/>
        </w:rPr>
        <w:t>基金财产的清算</w:t>
      </w:r>
    </w:p>
    <w:p w14:paraId="578A6A97"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、基金财产清算小组：自出现《基金合同》终止事由之日起</w:t>
      </w:r>
      <w:r w:rsidRPr="001306DB">
        <w:rPr>
          <w:rFonts w:hint="eastAsia"/>
          <w:szCs w:val="20"/>
        </w:rPr>
        <w:t>30</w:t>
      </w:r>
      <w:r w:rsidRPr="001306DB">
        <w:rPr>
          <w:rFonts w:hint="eastAsia"/>
          <w:szCs w:val="20"/>
        </w:rPr>
        <w:t>个工作日内成立清算小组，基金管理人组织基金财产清算小组并在中国证监会的监督下进行基金清算。</w:t>
      </w:r>
    </w:p>
    <w:p w14:paraId="74280EE6"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、基金财产清算小组组成：基金财产清算小组成员由基金管理人、基金托管人、符合《证券法》规定的注册会计师、律师以及中国证监会指定的人员组成。基金财产清算小组可以聘用必要的工作人员。</w:t>
      </w:r>
    </w:p>
    <w:p w14:paraId="3FD08AE9" w14:textId="77777777" w:rsidR="001306DB" w:rsidRPr="001306DB" w:rsidRDefault="001306DB" w:rsidP="001306DB">
      <w:pPr>
        <w:snapToGrid w:val="0"/>
        <w:spacing w:line="360" w:lineRule="auto"/>
        <w:ind w:firstLineChars="200" w:firstLine="420"/>
        <w:rPr>
          <w:szCs w:val="20"/>
        </w:rPr>
      </w:pPr>
      <w:r w:rsidRPr="001306DB">
        <w:rPr>
          <w:rFonts w:hint="eastAsia"/>
          <w:szCs w:val="20"/>
        </w:rPr>
        <w:t>3</w:t>
      </w:r>
      <w:r w:rsidRPr="001306DB">
        <w:rPr>
          <w:rFonts w:hint="eastAsia"/>
          <w:szCs w:val="20"/>
        </w:rPr>
        <w:t>、基金财产清算小组职责：基金财产清算小组负责基金财产的保管、清理、估价、变现和分配。基金财产清算小组可以依法进行必要的民事活动。</w:t>
      </w:r>
    </w:p>
    <w:p w14:paraId="3E6DE223" w14:textId="77777777" w:rsidR="001306DB" w:rsidRPr="001306DB" w:rsidRDefault="001306DB" w:rsidP="001306DB">
      <w:pPr>
        <w:snapToGrid w:val="0"/>
        <w:spacing w:line="360" w:lineRule="auto"/>
        <w:ind w:firstLineChars="200" w:firstLine="420"/>
        <w:rPr>
          <w:szCs w:val="20"/>
        </w:rPr>
      </w:pPr>
      <w:r w:rsidRPr="001306DB">
        <w:rPr>
          <w:rFonts w:hint="eastAsia"/>
          <w:szCs w:val="20"/>
        </w:rPr>
        <w:t>4</w:t>
      </w:r>
      <w:r w:rsidRPr="001306DB">
        <w:rPr>
          <w:rFonts w:hint="eastAsia"/>
          <w:szCs w:val="20"/>
        </w:rPr>
        <w:t>、基金财产清算程序：</w:t>
      </w:r>
    </w:p>
    <w:p w14:paraId="18893C39"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1</w:t>
      </w:r>
      <w:r w:rsidRPr="001306DB">
        <w:rPr>
          <w:rFonts w:hint="eastAsia"/>
          <w:szCs w:val="20"/>
        </w:rPr>
        <w:t>）《基金合同》终止情形出现时，由基金财产清算小组统一接管基金；</w:t>
      </w:r>
    </w:p>
    <w:p w14:paraId="63D81293"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2</w:t>
      </w:r>
      <w:r w:rsidRPr="001306DB">
        <w:rPr>
          <w:rFonts w:hint="eastAsia"/>
          <w:szCs w:val="20"/>
        </w:rPr>
        <w:t>）对基金财产和债权债务进行清理和确认；</w:t>
      </w:r>
    </w:p>
    <w:p w14:paraId="734D7042"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3</w:t>
      </w:r>
      <w:r w:rsidRPr="001306DB">
        <w:rPr>
          <w:rFonts w:hint="eastAsia"/>
          <w:szCs w:val="20"/>
        </w:rPr>
        <w:t>）对基金财产进行估值和变现；</w:t>
      </w:r>
    </w:p>
    <w:p w14:paraId="7CD89287"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4</w:t>
      </w:r>
      <w:r w:rsidRPr="001306DB">
        <w:rPr>
          <w:rFonts w:hint="eastAsia"/>
          <w:szCs w:val="20"/>
        </w:rPr>
        <w:t>）制作清算报告；</w:t>
      </w:r>
    </w:p>
    <w:p w14:paraId="1B7A3D4E"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5</w:t>
      </w:r>
      <w:r w:rsidRPr="001306DB">
        <w:rPr>
          <w:rFonts w:hint="eastAsia"/>
          <w:szCs w:val="20"/>
        </w:rPr>
        <w:t>）聘请符合《证券法》规定的会计师事务所对清算报告进行外部审计，聘请律师事务所对清算报告出具法律意见书；</w:t>
      </w:r>
    </w:p>
    <w:p w14:paraId="3B8EA158"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6</w:t>
      </w:r>
      <w:r w:rsidRPr="001306DB">
        <w:rPr>
          <w:rFonts w:hint="eastAsia"/>
          <w:szCs w:val="20"/>
        </w:rPr>
        <w:t>）将清算报告报中国证监会备案并公告；</w:t>
      </w:r>
    </w:p>
    <w:p w14:paraId="69D075CC" w14:textId="77777777" w:rsidR="001306DB" w:rsidRPr="001306DB" w:rsidRDefault="001306DB" w:rsidP="001306DB">
      <w:pPr>
        <w:snapToGrid w:val="0"/>
        <w:spacing w:line="360" w:lineRule="auto"/>
        <w:ind w:firstLineChars="200" w:firstLine="420"/>
        <w:rPr>
          <w:szCs w:val="20"/>
        </w:rPr>
      </w:pPr>
      <w:r w:rsidRPr="001306DB">
        <w:rPr>
          <w:rFonts w:hint="eastAsia"/>
          <w:szCs w:val="20"/>
        </w:rPr>
        <w:t>（</w:t>
      </w:r>
      <w:r w:rsidRPr="001306DB">
        <w:rPr>
          <w:rFonts w:hint="eastAsia"/>
          <w:szCs w:val="20"/>
        </w:rPr>
        <w:t>7</w:t>
      </w:r>
      <w:r w:rsidRPr="001306DB">
        <w:rPr>
          <w:rFonts w:hint="eastAsia"/>
          <w:szCs w:val="20"/>
        </w:rPr>
        <w:t>）对基金剩余财产进行分配。</w:t>
      </w:r>
    </w:p>
    <w:p w14:paraId="7D44023A" w14:textId="77777777" w:rsidR="001306DB" w:rsidRPr="001306DB" w:rsidRDefault="001306DB" w:rsidP="001306DB">
      <w:pPr>
        <w:snapToGrid w:val="0"/>
        <w:spacing w:line="360" w:lineRule="auto"/>
        <w:ind w:firstLineChars="200" w:firstLine="420"/>
        <w:rPr>
          <w:szCs w:val="20"/>
        </w:rPr>
      </w:pPr>
      <w:r w:rsidRPr="001306DB">
        <w:rPr>
          <w:rFonts w:hint="eastAsia"/>
          <w:szCs w:val="20"/>
        </w:rPr>
        <w:t>5</w:t>
      </w:r>
      <w:r w:rsidRPr="001306DB">
        <w:rPr>
          <w:rFonts w:hint="eastAsia"/>
          <w:szCs w:val="20"/>
        </w:rPr>
        <w:t>、基金财产清算的期限为</w:t>
      </w:r>
      <w:r w:rsidRPr="001306DB">
        <w:rPr>
          <w:rFonts w:hint="eastAsia"/>
          <w:szCs w:val="20"/>
        </w:rPr>
        <w:t>6</w:t>
      </w:r>
      <w:r w:rsidRPr="001306DB">
        <w:rPr>
          <w:rFonts w:hint="eastAsia"/>
          <w:szCs w:val="20"/>
        </w:rPr>
        <w:t>个月，但因本基金所持证券的流动性受到限制而不能及时变现的，清算期限相应顺延。</w:t>
      </w:r>
    </w:p>
    <w:p w14:paraId="35165339" w14:textId="77777777" w:rsidR="001306DB" w:rsidRPr="001306DB" w:rsidRDefault="001306DB" w:rsidP="001306DB">
      <w:pPr>
        <w:snapToGrid w:val="0"/>
        <w:spacing w:line="360" w:lineRule="auto"/>
        <w:ind w:firstLineChars="200" w:firstLine="420"/>
        <w:rPr>
          <w:szCs w:val="20"/>
        </w:rPr>
      </w:pPr>
      <w:r w:rsidRPr="001306DB">
        <w:rPr>
          <w:rFonts w:hint="eastAsia"/>
          <w:szCs w:val="20"/>
        </w:rPr>
        <w:t>6</w:t>
      </w:r>
      <w:r w:rsidRPr="001306DB">
        <w:rPr>
          <w:rFonts w:hint="eastAsia"/>
          <w:szCs w:val="20"/>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348377C4" w14:textId="54A4A761" w:rsidR="001306DB" w:rsidRPr="001306DB" w:rsidRDefault="001306DB" w:rsidP="001306DB">
      <w:pPr>
        <w:snapToGrid w:val="0"/>
        <w:spacing w:line="360" w:lineRule="auto"/>
        <w:ind w:firstLineChars="200" w:firstLine="420"/>
        <w:rPr>
          <w:szCs w:val="20"/>
        </w:rPr>
      </w:pPr>
      <w:r>
        <w:rPr>
          <w:rFonts w:hint="eastAsia"/>
          <w:szCs w:val="20"/>
        </w:rPr>
        <w:t>（四）</w:t>
      </w:r>
      <w:r w:rsidRPr="001306DB">
        <w:rPr>
          <w:rFonts w:hint="eastAsia"/>
          <w:szCs w:val="20"/>
        </w:rPr>
        <w:t>清算费用</w:t>
      </w:r>
    </w:p>
    <w:p w14:paraId="32966DAD" w14:textId="77777777" w:rsidR="001306DB" w:rsidRPr="001306DB" w:rsidRDefault="001306DB" w:rsidP="001306DB">
      <w:pPr>
        <w:snapToGrid w:val="0"/>
        <w:spacing w:line="360" w:lineRule="auto"/>
        <w:ind w:firstLineChars="200" w:firstLine="420"/>
        <w:rPr>
          <w:szCs w:val="20"/>
        </w:rPr>
      </w:pPr>
      <w:r w:rsidRPr="001306DB">
        <w:rPr>
          <w:rFonts w:hint="eastAsia"/>
          <w:szCs w:val="20"/>
        </w:rPr>
        <w:t>清算费用是指基金财产清算小组在进行基金清算过程中发生的所有合理费用，清算费用由基金财产清算小组优先从基金财产中支付。</w:t>
      </w:r>
    </w:p>
    <w:p w14:paraId="4FFA46A9" w14:textId="401B0D6E" w:rsidR="001306DB" w:rsidRPr="001306DB" w:rsidRDefault="001306DB" w:rsidP="001306DB">
      <w:pPr>
        <w:snapToGrid w:val="0"/>
        <w:spacing w:line="360" w:lineRule="auto"/>
        <w:ind w:firstLineChars="200" w:firstLine="420"/>
        <w:rPr>
          <w:szCs w:val="20"/>
        </w:rPr>
      </w:pPr>
      <w:r>
        <w:rPr>
          <w:rFonts w:hint="eastAsia"/>
          <w:szCs w:val="20"/>
        </w:rPr>
        <w:lastRenderedPageBreak/>
        <w:t>（五）</w:t>
      </w:r>
      <w:r w:rsidRPr="001306DB">
        <w:rPr>
          <w:rFonts w:hint="eastAsia"/>
          <w:szCs w:val="20"/>
        </w:rPr>
        <w:t>基金财产清算剩余资产的分配</w:t>
      </w:r>
    </w:p>
    <w:p w14:paraId="4F759FCE" w14:textId="77777777" w:rsidR="001306DB" w:rsidRPr="001306DB" w:rsidRDefault="001306DB" w:rsidP="001306DB">
      <w:pPr>
        <w:snapToGrid w:val="0"/>
        <w:spacing w:line="360" w:lineRule="auto"/>
        <w:ind w:firstLineChars="200" w:firstLine="420"/>
        <w:rPr>
          <w:szCs w:val="20"/>
        </w:rPr>
      </w:pPr>
      <w:r w:rsidRPr="001306DB">
        <w:rPr>
          <w:rFonts w:hint="eastAsia"/>
          <w:szCs w:val="20"/>
        </w:rPr>
        <w:t>依据基金财产清算的分配方案，将基金财产清算后的全部剩余资产扣除基金财产清算费用、交纳所欠税款并清偿基金债务后，按基金份额持有人持有的基金份额比例进行分配。</w:t>
      </w:r>
    </w:p>
    <w:p w14:paraId="6E807694" w14:textId="47231467" w:rsidR="001306DB" w:rsidRPr="001306DB" w:rsidRDefault="001306DB" w:rsidP="001306DB">
      <w:pPr>
        <w:snapToGrid w:val="0"/>
        <w:spacing w:line="360" w:lineRule="auto"/>
        <w:ind w:firstLineChars="200" w:firstLine="420"/>
        <w:rPr>
          <w:szCs w:val="20"/>
        </w:rPr>
      </w:pPr>
      <w:r>
        <w:rPr>
          <w:rFonts w:hint="eastAsia"/>
          <w:szCs w:val="20"/>
        </w:rPr>
        <w:t>（六）</w:t>
      </w:r>
      <w:r w:rsidRPr="001306DB">
        <w:rPr>
          <w:rFonts w:hint="eastAsia"/>
          <w:szCs w:val="20"/>
        </w:rPr>
        <w:t>基金财产清算的公告</w:t>
      </w:r>
    </w:p>
    <w:p w14:paraId="5151F650" w14:textId="77777777" w:rsidR="001306DB" w:rsidRPr="001306DB" w:rsidRDefault="001306DB" w:rsidP="001306DB">
      <w:pPr>
        <w:snapToGrid w:val="0"/>
        <w:spacing w:line="360" w:lineRule="auto"/>
        <w:ind w:firstLineChars="200" w:firstLine="420"/>
        <w:rPr>
          <w:szCs w:val="20"/>
        </w:rPr>
      </w:pPr>
      <w:r w:rsidRPr="001306DB">
        <w:rPr>
          <w:rFonts w:hint="eastAsia"/>
          <w:szCs w:val="20"/>
        </w:rPr>
        <w:t>清算过程中的有关重大事项须及时公告；基金财产清算报告</w:t>
      </w:r>
      <w:proofErr w:type="gramStart"/>
      <w:r w:rsidRPr="001306DB">
        <w:rPr>
          <w:rFonts w:hint="eastAsia"/>
          <w:szCs w:val="20"/>
        </w:rPr>
        <w:t>经符合</w:t>
      </w:r>
      <w:proofErr w:type="gramEnd"/>
      <w:r w:rsidRPr="001306DB">
        <w:rPr>
          <w:rFonts w:hint="eastAsia"/>
          <w:szCs w:val="20"/>
        </w:rPr>
        <w:t>《证券法》规定的会计师事务所审计并由律师事务所出具法律意见书后报中国证监会备案并公告。基金财产清算公告于基金财产清算报告报中国证监会备案后</w:t>
      </w:r>
      <w:r w:rsidRPr="001306DB">
        <w:rPr>
          <w:rFonts w:hint="eastAsia"/>
          <w:szCs w:val="20"/>
        </w:rPr>
        <w:t>5</w:t>
      </w:r>
      <w:r w:rsidRPr="001306DB">
        <w:rPr>
          <w:rFonts w:hint="eastAsia"/>
          <w:szCs w:val="20"/>
        </w:rPr>
        <w:t>个工作日内由基金财产清算小组进行公告，基金财产清算小组应当将清算报告登载在规定网站上，并将清算报告提示性公告登载在规定报刊上。</w:t>
      </w:r>
    </w:p>
    <w:p w14:paraId="5063404A" w14:textId="3AD6CABE" w:rsidR="001306DB" w:rsidRPr="001306DB" w:rsidRDefault="001306DB" w:rsidP="001306DB">
      <w:pPr>
        <w:snapToGrid w:val="0"/>
        <w:spacing w:line="360" w:lineRule="auto"/>
        <w:ind w:firstLineChars="200" w:firstLine="420"/>
        <w:rPr>
          <w:szCs w:val="20"/>
        </w:rPr>
      </w:pPr>
      <w:r>
        <w:rPr>
          <w:rFonts w:hint="eastAsia"/>
          <w:szCs w:val="20"/>
        </w:rPr>
        <w:t>（七）</w:t>
      </w:r>
      <w:r w:rsidRPr="001306DB">
        <w:rPr>
          <w:rFonts w:hint="eastAsia"/>
          <w:szCs w:val="20"/>
        </w:rPr>
        <w:t>基金财产清算账册及文件的保存</w:t>
      </w:r>
    </w:p>
    <w:p w14:paraId="24681D5E" w14:textId="6807E210" w:rsidR="00414BFF" w:rsidRPr="00414BFF" w:rsidRDefault="001306DB" w:rsidP="001306DB">
      <w:pPr>
        <w:snapToGrid w:val="0"/>
        <w:spacing w:line="360" w:lineRule="auto"/>
        <w:ind w:firstLineChars="200" w:firstLine="420"/>
        <w:rPr>
          <w:szCs w:val="20"/>
        </w:rPr>
      </w:pPr>
      <w:r w:rsidRPr="001306DB">
        <w:rPr>
          <w:rFonts w:hint="eastAsia"/>
          <w:szCs w:val="20"/>
        </w:rPr>
        <w:t>基金财产清算账册及有关文件由基金托管人保存不少于法律法规规定的最低年限。</w:t>
      </w:r>
    </w:p>
    <w:p w14:paraId="0008923B" w14:textId="77777777" w:rsidR="001306DB" w:rsidRDefault="001306DB" w:rsidP="00414BFF">
      <w:pPr>
        <w:snapToGrid w:val="0"/>
        <w:spacing w:line="360" w:lineRule="auto"/>
        <w:ind w:firstLineChars="200" w:firstLine="420"/>
        <w:rPr>
          <w:szCs w:val="20"/>
        </w:rPr>
      </w:pPr>
    </w:p>
    <w:p w14:paraId="493B711F" w14:textId="51D1E4CE" w:rsidR="00414BFF" w:rsidRPr="00414BFF" w:rsidRDefault="00824F5B" w:rsidP="00414BFF">
      <w:pPr>
        <w:snapToGrid w:val="0"/>
        <w:spacing w:line="360" w:lineRule="auto"/>
        <w:ind w:firstLineChars="200" w:firstLine="420"/>
        <w:rPr>
          <w:szCs w:val="20"/>
        </w:rPr>
      </w:pPr>
      <w:r>
        <w:rPr>
          <w:rFonts w:hint="eastAsia"/>
          <w:szCs w:val="20"/>
        </w:rPr>
        <w:t>八</w:t>
      </w:r>
      <w:r w:rsidR="001306DB">
        <w:rPr>
          <w:rFonts w:hint="eastAsia"/>
          <w:szCs w:val="20"/>
        </w:rPr>
        <w:t>、</w:t>
      </w:r>
      <w:r w:rsidR="00414BFF" w:rsidRPr="00414BFF">
        <w:rPr>
          <w:rFonts w:hint="eastAsia"/>
          <w:szCs w:val="20"/>
        </w:rPr>
        <w:t>争议解决方式</w:t>
      </w:r>
    </w:p>
    <w:p w14:paraId="018B99DD" w14:textId="77777777" w:rsidR="001306DB" w:rsidRPr="001306DB" w:rsidRDefault="001306DB" w:rsidP="001306DB">
      <w:pPr>
        <w:snapToGrid w:val="0"/>
        <w:spacing w:line="360" w:lineRule="auto"/>
        <w:ind w:firstLineChars="200" w:firstLine="420"/>
        <w:rPr>
          <w:szCs w:val="20"/>
        </w:rPr>
      </w:pPr>
      <w:r w:rsidRPr="001306DB">
        <w:rPr>
          <w:rFonts w:hint="eastAsia"/>
          <w:szCs w:val="20"/>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由败诉方承担。</w:t>
      </w:r>
    </w:p>
    <w:p w14:paraId="639A5873" w14:textId="77777777" w:rsidR="001306DB" w:rsidRPr="001306DB" w:rsidRDefault="001306DB" w:rsidP="001306DB">
      <w:pPr>
        <w:snapToGrid w:val="0"/>
        <w:spacing w:line="360" w:lineRule="auto"/>
        <w:ind w:firstLineChars="200" w:firstLine="420"/>
        <w:rPr>
          <w:szCs w:val="20"/>
        </w:rPr>
      </w:pPr>
      <w:r w:rsidRPr="001306DB">
        <w:rPr>
          <w:rFonts w:hint="eastAsia"/>
          <w:szCs w:val="20"/>
        </w:rPr>
        <w:t>争议处理期间，基金合同当事人应恪守各自的职责，继续忠实、勤勉、尽责地履行基金合同规定的义务，维护基金份额持有人的合法权益。</w:t>
      </w:r>
    </w:p>
    <w:p w14:paraId="75165B40" w14:textId="5F9D4682" w:rsidR="00414BFF" w:rsidRPr="00414BFF" w:rsidRDefault="001306DB" w:rsidP="00414BFF">
      <w:pPr>
        <w:snapToGrid w:val="0"/>
        <w:spacing w:line="360" w:lineRule="auto"/>
        <w:ind w:firstLineChars="200" w:firstLine="420"/>
        <w:rPr>
          <w:szCs w:val="20"/>
        </w:rPr>
      </w:pPr>
      <w:r w:rsidRPr="001306DB">
        <w:rPr>
          <w:rFonts w:hint="eastAsia"/>
          <w:szCs w:val="20"/>
        </w:rPr>
        <w:t>《基金合同》受中国法律（不含港澳台地区法律）管辖并从其解释。</w:t>
      </w:r>
    </w:p>
    <w:p w14:paraId="75B78A80" w14:textId="77777777" w:rsidR="00414BFF" w:rsidRPr="00414BFF" w:rsidRDefault="00414BFF" w:rsidP="00414BFF">
      <w:pPr>
        <w:snapToGrid w:val="0"/>
        <w:spacing w:line="360" w:lineRule="auto"/>
        <w:ind w:firstLineChars="200" w:firstLine="420"/>
        <w:rPr>
          <w:szCs w:val="20"/>
        </w:rPr>
      </w:pPr>
    </w:p>
    <w:p w14:paraId="1D495234" w14:textId="77777777" w:rsidR="00414BFF" w:rsidRPr="00414BFF" w:rsidRDefault="00414BFF" w:rsidP="00414BFF">
      <w:pPr>
        <w:snapToGrid w:val="0"/>
        <w:spacing w:line="360" w:lineRule="auto"/>
        <w:ind w:firstLineChars="200" w:firstLine="420"/>
        <w:rPr>
          <w:szCs w:val="20"/>
        </w:rPr>
      </w:pPr>
      <w:r w:rsidRPr="00414BFF">
        <w:rPr>
          <w:rFonts w:hint="eastAsia"/>
          <w:szCs w:val="20"/>
        </w:rPr>
        <w:t>九、基金合同的效力</w:t>
      </w:r>
    </w:p>
    <w:p w14:paraId="472886AC" w14:textId="77777777" w:rsidR="001306DB" w:rsidRPr="001306DB" w:rsidRDefault="001306DB" w:rsidP="001306DB">
      <w:pPr>
        <w:snapToGrid w:val="0"/>
        <w:spacing w:line="360" w:lineRule="auto"/>
        <w:ind w:firstLineChars="200" w:firstLine="420"/>
        <w:rPr>
          <w:szCs w:val="20"/>
        </w:rPr>
      </w:pPr>
      <w:r w:rsidRPr="001306DB">
        <w:rPr>
          <w:rFonts w:hint="eastAsia"/>
          <w:szCs w:val="20"/>
        </w:rPr>
        <w:t>《基金合同》是约定基金合同当事人之间权利义务关系的法律文件。</w:t>
      </w:r>
    </w:p>
    <w:p w14:paraId="78C343C1" w14:textId="77777777" w:rsidR="001306DB" w:rsidRPr="001306DB" w:rsidRDefault="001306DB" w:rsidP="001306DB">
      <w:pPr>
        <w:snapToGrid w:val="0"/>
        <w:spacing w:line="360" w:lineRule="auto"/>
        <w:ind w:firstLineChars="200" w:firstLine="420"/>
        <w:rPr>
          <w:szCs w:val="20"/>
        </w:rPr>
      </w:pPr>
      <w:r w:rsidRPr="001306DB">
        <w:rPr>
          <w:rFonts w:hint="eastAsia"/>
          <w:szCs w:val="20"/>
        </w:rPr>
        <w:t>1</w:t>
      </w:r>
      <w:r w:rsidRPr="001306DB">
        <w:rPr>
          <w:rFonts w:hint="eastAsia"/>
          <w:szCs w:val="20"/>
        </w:rPr>
        <w:t>、《基金合同》经基金管理人、基金托管人双方盖章以及双方法定代表人或授权代表签字或签章并在募集结束后经基金管理人向中国证监会办理基金备案手续，并经中国证监会书面确认后生效。</w:t>
      </w:r>
    </w:p>
    <w:p w14:paraId="760B4A0E" w14:textId="77777777" w:rsidR="001306DB" w:rsidRPr="001306DB" w:rsidRDefault="001306DB" w:rsidP="001306DB">
      <w:pPr>
        <w:snapToGrid w:val="0"/>
        <w:spacing w:line="360" w:lineRule="auto"/>
        <w:ind w:firstLineChars="200" w:firstLine="420"/>
        <w:rPr>
          <w:szCs w:val="20"/>
        </w:rPr>
      </w:pPr>
      <w:r w:rsidRPr="001306DB">
        <w:rPr>
          <w:rFonts w:hint="eastAsia"/>
          <w:szCs w:val="20"/>
        </w:rPr>
        <w:t>2</w:t>
      </w:r>
      <w:r w:rsidRPr="001306DB">
        <w:rPr>
          <w:rFonts w:hint="eastAsia"/>
          <w:szCs w:val="20"/>
        </w:rPr>
        <w:t>、《基金合同》的有效期自其生效之日起至基金财产清算结果报中国证监会备案并公告之日止。</w:t>
      </w:r>
    </w:p>
    <w:p w14:paraId="2A250089" w14:textId="77777777" w:rsidR="001306DB" w:rsidRPr="001306DB" w:rsidRDefault="001306DB" w:rsidP="001306DB">
      <w:pPr>
        <w:snapToGrid w:val="0"/>
        <w:spacing w:line="360" w:lineRule="auto"/>
        <w:ind w:firstLineChars="200" w:firstLine="420"/>
        <w:rPr>
          <w:szCs w:val="20"/>
        </w:rPr>
      </w:pPr>
      <w:r w:rsidRPr="001306DB">
        <w:rPr>
          <w:rFonts w:hint="eastAsia"/>
          <w:szCs w:val="20"/>
        </w:rPr>
        <w:t>3</w:t>
      </w:r>
      <w:r w:rsidRPr="001306DB">
        <w:rPr>
          <w:rFonts w:hint="eastAsia"/>
          <w:szCs w:val="20"/>
        </w:rPr>
        <w:t>、《基金合同》自生效之日起对包括基金管理人、基金托管人和基金份额持有人在内的《基金合同》各方当事人具有同等的法律约束力。</w:t>
      </w:r>
    </w:p>
    <w:p w14:paraId="68924E93" w14:textId="77777777" w:rsidR="001306DB" w:rsidRPr="001306DB" w:rsidRDefault="001306DB" w:rsidP="001306DB">
      <w:pPr>
        <w:snapToGrid w:val="0"/>
        <w:spacing w:line="360" w:lineRule="auto"/>
        <w:ind w:firstLineChars="200" w:firstLine="420"/>
        <w:rPr>
          <w:szCs w:val="20"/>
        </w:rPr>
      </w:pPr>
      <w:r w:rsidRPr="001306DB">
        <w:rPr>
          <w:rFonts w:hint="eastAsia"/>
          <w:szCs w:val="20"/>
        </w:rPr>
        <w:t>4</w:t>
      </w:r>
      <w:r w:rsidRPr="001306DB">
        <w:rPr>
          <w:rFonts w:hint="eastAsia"/>
          <w:szCs w:val="20"/>
        </w:rPr>
        <w:t>、《基金合同》正本一式三份，除上报有关监管机构一份外，基金管理人、基金托管人各持有一份，每份具有同等的法律效力。</w:t>
      </w:r>
    </w:p>
    <w:p w14:paraId="3215BF7D" w14:textId="3105DB2C" w:rsidR="00A578A3" w:rsidRDefault="001306DB" w:rsidP="001306DB">
      <w:pPr>
        <w:snapToGrid w:val="0"/>
        <w:spacing w:line="360" w:lineRule="auto"/>
        <w:ind w:firstLineChars="200" w:firstLine="420"/>
      </w:pPr>
      <w:r w:rsidRPr="001306DB">
        <w:rPr>
          <w:rFonts w:hint="eastAsia"/>
          <w:szCs w:val="20"/>
        </w:rPr>
        <w:t>5</w:t>
      </w:r>
      <w:r w:rsidRPr="001306DB">
        <w:rPr>
          <w:rFonts w:hint="eastAsia"/>
          <w:szCs w:val="20"/>
        </w:rPr>
        <w:t>、《基金合同》可印制成册，供投资者在基金管理人、基金托管人、销售机构的办公场所和营业场所查阅。</w:t>
      </w:r>
      <w:bookmarkEnd w:id="166"/>
      <w:bookmarkEnd w:id="167"/>
      <w:bookmarkEnd w:id="168"/>
      <w:bookmarkEnd w:id="169"/>
      <w:bookmarkEnd w:id="170"/>
      <w:bookmarkEnd w:id="171"/>
      <w:bookmarkEnd w:id="172"/>
      <w:bookmarkEnd w:id="173"/>
      <w:bookmarkEnd w:id="174"/>
      <w:bookmarkEnd w:id="175"/>
      <w:bookmarkEnd w:id="176"/>
      <w:bookmarkEnd w:id="177"/>
      <w:r w:rsidR="00A578A3" w:rsidRPr="00A733DB">
        <w:rPr>
          <w:szCs w:val="20"/>
        </w:rPr>
        <w:br w:type="page"/>
      </w:r>
    </w:p>
    <w:p w14:paraId="267F07FA" w14:textId="77777777" w:rsidR="006E21C5" w:rsidRPr="004804A7" w:rsidRDefault="006E21C5" w:rsidP="003036EF">
      <w:pPr>
        <w:pStyle w:val="21"/>
        <w:numPr>
          <w:ilvl w:val="0"/>
          <w:numId w:val="33"/>
        </w:numPr>
        <w:snapToGrid w:val="0"/>
        <w:spacing w:before="0" w:after="0" w:line="360" w:lineRule="auto"/>
        <w:jc w:val="left"/>
      </w:pPr>
      <w:bookmarkStart w:id="178" w:name="_Hlt88897298"/>
      <w:bookmarkStart w:id="179" w:name="_Hlt88825574"/>
      <w:bookmarkStart w:id="180" w:name="_Hlt88899909"/>
      <w:bookmarkStart w:id="181" w:name="_Toc81903482"/>
      <w:bookmarkStart w:id="182" w:name="_Toc327902641"/>
      <w:bookmarkStart w:id="183" w:name="_Toc332013129"/>
      <w:bookmarkStart w:id="184" w:name="_Toc335899852"/>
      <w:bookmarkStart w:id="185" w:name="_Toc336606246"/>
      <w:bookmarkStart w:id="186" w:name="_Toc369510027"/>
      <w:bookmarkStart w:id="187" w:name="_Toc375295992"/>
      <w:bookmarkStart w:id="188" w:name="_Hlk496531119"/>
      <w:bookmarkEnd w:id="165"/>
      <w:bookmarkEnd w:id="178"/>
      <w:bookmarkEnd w:id="179"/>
      <w:bookmarkEnd w:id="180"/>
      <w:r w:rsidRPr="004804A7">
        <w:rPr>
          <w:rFonts w:hint="eastAsia"/>
        </w:rPr>
        <w:lastRenderedPageBreak/>
        <w:t>基金托管协议的内容摘要</w:t>
      </w:r>
      <w:bookmarkEnd w:id="181"/>
    </w:p>
    <w:p w14:paraId="7261D836" w14:textId="77777777" w:rsidR="005E1E1D" w:rsidRDefault="005E1E1D" w:rsidP="00A2580A">
      <w:pPr>
        <w:snapToGrid w:val="0"/>
        <w:spacing w:line="360" w:lineRule="auto"/>
        <w:ind w:firstLineChars="200" w:firstLine="420"/>
        <w:rPr>
          <w:color w:val="000000"/>
        </w:rPr>
      </w:pPr>
    </w:p>
    <w:p w14:paraId="63AD8441" w14:textId="77777777" w:rsidR="002051DD" w:rsidRDefault="002051DD" w:rsidP="002051DD">
      <w:pPr>
        <w:snapToGrid w:val="0"/>
        <w:spacing w:line="360" w:lineRule="auto"/>
        <w:ind w:firstLineChars="200" w:firstLine="420"/>
      </w:pPr>
      <w:r>
        <w:rPr>
          <w:rFonts w:hint="eastAsia"/>
        </w:rPr>
        <w:t>（一）基金管理人</w:t>
      </w:r>
    </w:p>
    <w:p w14:paraId="12B78EE7" w14:textId="77777777" w:rsidR="002051DD" w:rsidRDefault="002051DD" w:rsidP="002051DD">
      <w:pPr>
        <w:snapToGrid w:val="0"/>
        <w:spacing w:line="360" w:lineRule="auto"/>
        <w:ind w:firstLineChars="200" w:firstLine="420"/>
      </w:pPr>
      <w:r>
        <w:rPr>
          <w:rFonts w:hint="eastAsia"/>
        </w:rPr>
        <w:t>名称：南方基金管理股份有限公司</w:t>
      </w:r>
    </w:p>
    <w:p w14:paraId="26F1ECDE" w14:textId="77777777" w:rsidR="002051DD" w:rsidRDefault="002051DD" w:rsidP="002051DD">
      <w:pPr>
        <w:snapToGrid w:val="0"/>
        <w:spacing w:line="360" w:lineRule="auto"/>
        <w:ind w:firstLineChars="200" w:firstLine="420"/>
      </w:pPr>
      <w:r>
        <w:rPr>
          <w:rFonts w:hint="eastAsia"/>
        </w:rPr>
        <w:t>住所：深圳市福田区莲花街道益田路</w:t>
      </w:r>
      <w:r>
        <w:rPr>
          <w:rFonts w:hint="eastAsia"/>
        </w:rPr>
        <w:t>5999</w:t>
      </w:r>
      <w:r>
        <w:rPr>
          <w:rFonts w:hint="eastAsia"/>
        </w:rPr>
        <w:t>号基金大厦</w:t>
      </w:r>
      <w:r>
        <w:rPr>
          <w:rFonts w:hint="eastAsia"/>
        </w:rPr>
        <w:t>32-42</w:t>
      </w:r>
      <w:r>
        <w:rPr>
          <w:rFonts w:hint="eastAsia"/>
        </w:rPr>
        <w:t>楼</w:t>
      </w:r>
    </w:p>
    <w:p w14:paraId="2A18B5ED" w14:textId="77777777" w:rsidR="002051DD" w:rsidRDefault="002051DD" w:rsidP="002051DD">
      <w:pPr>
        <w:snapToGrid w:val="0"/>
        <w:spacing w:line="360" w:lineRule="auto"/>
        <w:ind w:firstLineChars="200" w:firstLine="420"/>
      </w:pPr>
      <w:r>
        <w:rPr>
          <w:rFonts w:hint="eastAsia"/>
        </w:rPr>
        <w:t>办公地址：深圳市福田区莲花街道益田路</w:t>
      </w:r>
      <w:r>
        <w:rPr>
          <w:rFonts w:hint="eastAsia"/>
        </w:rPr>
        <w:t>5999</w:t>
      </w:r>
      <w:r>
        <w:rPr>
          <w:rFonts w:hint="eastAsia"/>
        </w:rPr>
        <w:t>号基金大厦</w:t>
      </w:r>
      <w:r>
        <w:rPr>
          <w:rFonts w:hint="eastAsia"/>
        </w:rPr>
        <w:t>32-42</w:t>
      </w:r>
      <w:r>
        <w:rPr>
          <w:rFonts w:hint="eastAsia"/>
        </w:rPr>
        <w:t>楼</w:t>
      </w:r>
    </w:p>
    <w:p w14:paraId="1107FE32" w14:textId="77777777" w:rsidR="002051DD" w:rsidRDefault="002051DD" w:rsidP="002051DD">
      <w:pPr>
        <w:snapToGrid w:val="0"/>
        <w:spacing w:line="360" w:lineRule="auto"/>
        <w:ind w:firstLineChars="200" w:firstLine="420"/>
      </w:pPr>
      <w:r>
        <w:rPr>
          <w:rFonts w:hint="eastAsia"/>
        </w:rPr>
        <w:t>邮政编码：</w:t>
      </w:r>
      <w:r>
        <w:rPr>
          <w:rFonts w:hint="eastAsia"/>
        </w:rPr>
        <w:t>518017</w:t>
      </w:r>
    </w:p>
    <w:p w14:paraId="7AAF875F" w14:textId="77777777" w:rsidR="002051DD" w:rsidRDefault="002051DD" w:rsidP="002051DD">
      <w:pPr>
        <w:snapToGrid w:val="0"/>
        <w:spacing w:line="360" w:lineRule="auto"/>
        <w:ind w:firstLineChars="200" w:firstLine="420"/>
      </w:pPr>
      <w:r>
        <w:rPr>
          <w:rFonts w:hint="eastAsia"/>
        </w:rPr>
        <w:t>法定代表人：周易</w:t>
      </w:r>
    </w:p>
    <w:p w14:paraId="3AE94518" w14:textId="77777777" w:rsidR="002051DD" w:rsidRDefault="002051DD" w:rsidP="002051DD">
      <w:pPr>
        <w:snapToGrid w:val="0"/>
        <w:spacing w:line="360" w:lineRule="auto"/>
        <w:ind w:firstLineChars="200" w:firstLine="420"/>
      </w:pPr>
      <w:r>
        <w:rPr>
          <w:rFonts w:hint="eastAsia"/>
        </w:rPr>
        <w:t>成立时间：</w:t>
      </w:r>
      <w:r>
        <w:rPr>
          <w:rFonts w:hint="eastAsia"/>
        </w:rPr>
        <w:t>1998</w:t>
      </w:r>
      <w:r>
        <w:rPr>
          <w:rFonts w:hint="eastAsia"/>
        </w:rPr>
        <w:t>年</w:t>
      </w:r>
      <w:r>
        <w:rPr>
          <w:rFonts w:hint="eastAsia"/>
        </w:rPr>
        <w:t>3</w:t>
      </w:r>
      <w:r>
        <w:rPr>
          <w:rFonts w:hint="eastAsia"/>
        </w:rPr>
        <w:t>月</w:t>
      </w:r>
      <w:r>
        <w:rPr>
          <w:rFonts w:hint="eastAsia"/>
        </w:rPr>
        <w:t>6</w:t>
      </w:r>
      <w:r>
        <w:rPr>
          <w:rFonts w:hint="eastAsia"/>
        </w:rPr>
        <w:t>日</w:t>
      </w:r>
    </w:p>
    <w:p w14:paraId="220C6DAE" w14:textId="77777777" w:rsidR="002051DD" w:rsidRDefault="002051DD" w:rsidP="002051DD">
      <w:pPr>
        <w:snapToGrid w:val="0"/>
        <w:spacing w:line="360" w:lineRule="auto"/>
        <w:ind w:firstLineChars="200" w:firstLine="420"/>
      </w:pPr>
      <w:r>
        <w:rPr>
          <w:rFonts w:hint="eastAsia"/>
        </w:rPr>
        <w:t>批准设立机关：中国证券监督管理委员会</w:t>
      </w:r>
    </w:p>
    <w:p w14:paraId="51D87C62" w14:textId="77777777" w:rsidR="002051DD" w:rsidRDefault="002051DD" w:rsidP="002051DD">
      <w:pPr>
        <w:snapToGrid w:val="0"/>
        <w:spacing w:line="360" w:lineRule="auto"/>
        <w:ind w:firstLineChars="200" w:firstLine="420"/>
      </w:pPr>
      <w:r>
        <w:rPr>
          <w:rFonts w:hint="eastAsia"/>
        </w:rPr>
        <w:t>批准设立文号：</w:t>
      </w:r>
      <w:proofErr w:type="gramStart"/>
      <w:r>
        <w:rPr>
          <w:rFonts w:hint="eastAsia"/>
        </w:rPr>
        <w:t>证监基字</w:t>
      </w:r>
      <w:proofErr w:type="gramEnd"/>
      <w:r>
        <w:rPr>
          <w:rFonts w:hint="eastAsia"/>
        </w:rPr>
        <w:t>[1998]4</w:t>
      </w:r>
      <w:r>
        <w:rPr>
          <w:rFonts w:hint="eastAsia"/>
        </w:rPr>
        <w:t>号</w:t>
      </w:r>
    </w:p>
    <w:p w14:paraId="7928A313" w14:textId="77777777" w:rsidR="002051DD" w:rsidRDefault="002051DD" w:rsidP="002051DD">
      <w:pPr>
        <w:snapToGrid w:val="0"/>
        <w:spacing w:line="360" w:lineRule="auto"/>
        <w:ind w:firstLineChars="200" w:firstLine="420"/>
      </w:pPr>
      <w:r>
        <w:rPr>
          <w:rFonts w:hint="eastAsia"/>
        </w:rPr>
        <w:t>组织形式：股份有限公司</w:t>
      </w:r>
    </w:p>
    <w:p w14:paraId="27050A30" w14:textId="77777777" w:rsidR="002051DD" w:rsidRDefault="002051DD" w:rsidP="002051DD">
      <w:pPr>
        <w:snapToGrid w:val="0"/>
        <w:spacing w:line="360" w:lineRule="auto"/>
        <w:ind w:firstLineChars="200" w:firstLine="420"/>
      </w:pPr>
      <w:r>
        <w:rPr>
          <w:rFonts w:hint="eastAsia"/>
        </w:rPr>
        <w:t>注册资本：人民币</w:t>
      </w:r>
      <w:r>
        <w:rPr>
          <w:rFonts w:hint="eastAsia"/>
        </w:rPr>
        <w:t>3.6172</w:t>
      </w:r>
      <w:r>
        <w:rPr>
          <w:rFonts w:hint="eastAsia"/>
        </w:rPr>
        <w:t>亿元</w:t>
      </w:r>
    </w:p>
    <w:p w14:paraId="076497B3" w14:textId="77777777" w:rsidR="002051DD" w:rsidRDefault="002051DD" w:rsidP="002051DD">
      <w:pPr>
        <w:snapToGrid w:val="0"/>
        <w:spacing w:line="360" w:lineRule="auto"/>
        <w:ind w:firstLineChars="200" w:firstLine="420"/>
      </w:pPr>
      <w:r>
        <w:rPr>
          <w:rFonts w:hint="eastAsia"/>
        </w:rPr>
        <w:t>存续期间：持续经营</w:t>
      </w:r>
    </w:p>
    <w:p w14:paraId="391C73B6" w14:textId="77777777" w:rsidR="002051DD" w:rsidRDefault="002051DD" w:rsidP="002051DD">
      <w:pPr>
        <w:snapToGrid w:val="0"/>
        <w:spacing w:line="360" w:lineRule="auto"/>
        <w:ind w:firstLineChars="200" w:firstLine="420"/>
      </w:pPr>
      <w:r>
        <w:rPr>
          <w:rFonts w:hint="eastAsia"/>
        </w:rPr>
        <w:t>经营范围：基金募集、基金销售、资产管理和中国证监会许可的其他业务</w:t>
      </w:r>
    </w:p>
    <w:p w14:paraId="138FE41D" w14:textId="77777777" w:rsidR="002051DD" w:rsidRDefault="002051DD" w:rsidP="002051DD">
      <w:pPr>
        <w:snapToGrid w:val="0"/>
        <w:spacing w:line="360" w:lineRule="auto"/>
        <w:ind w:firstLineChars="200" w:firstLine="420"/>
      </w:pPr>
    </w:p>
    <w:p w14:paraId="122EDB98" w14:textId="77777777" w:rsidR="002051DD" w:rsidRDefault="002051DD" w:rsidP="002051DD">
      <w:pPr>
        <w:snapToGrid w:val="0"/>
        <w:spacing w:line="360" w:lineRule="auto"/>
        <w:ind w:firstLineChars="200" w:firstLine="420"/>
      </w:pPr>
      <w:r>
        <w:rPr>
          <w:rFonts w:hint="eastAsia"/>
        </w:rPr>
        <w:t>（二）基金托管人</w:t>
      </w:r>
    </w:p>
    <w:p w14:paraId="2AAB0C65" w14:textId="77777777" w:rsidR="002051DD" w:rsidRDefault="002051DD" w:rsidP="002051DD">
      <w:pPr>
        <w:snapToGrid w:val="0"/>
        <w:spacing w:line="360" w:lineRule="auto"/>
        <w:ind w:firstLineChars="200" w:firstLine="420"/>
      </w:pPr>
      <w:r>
        <w:rPr>
          <w:rFonts w:hint="eastAsia"/>
        </w:rPr>
        <w:t>名称：招商银行股份有限公司</w:t>
      </w:r>
    </w:p>
    <w:p w14:paraId="7F073EAD" w14:textId="77777777" w:rsidR="002051DD" w:rsidRDefault="002051DD" w:rsidP="002051DD">
      <w:pPr>
        <w:snapToGrid w:val="0"/>
        <w:spacing w:line="360" w:lineRule="auto"/>
        <w:ind w:firstLineChars="200" w:firstLine="420"/>
      </w:pPr>
      <w:r>
        <w:rPr>
          <w:rFonts w:hint="eastAsia"/>
        </w:rPr>
        <w:t>住所：深圳市福田区深南大道</w:t>
      </w:r>
      <w:r>
        <w:rPr>
          <w:rFonts w:hint="eastAsia"/>
        </w:rPr>
        <w:t>7088</w:t>
      </w:r>
      <w:r>
        <w:rPr>
          <w:rFonts w:hint="eastAsia"/>
        </w:rPr>
        <w:t>号招商银行大厦</w:t>
      </w:r>
    </w:p>
    <w:p w14:paraId="53FC77B2" w14:textId="77777777" w:rsidR="002051DD" w:rsidRDefault="002051DD" w:rsidP="002051DD">
      <w:pPr>
        <w:snapToGrid w:val="0"/>
        <w:spacing w:line="360" w:lineRule="auto"/>
        <w:ind w:firstLineChars="200" w:firstLine="420"/>
      </w:pPr>
      <w:r>
        <w:rPr>
          <w:rFonts w:hint="eastAsia"/>
        </w:rPr>
        <w:t>办公地址：深圳市福田区深南大道</w:t>
      </w:r>
      <w:r>
        <w:rPr>
          <w:rFonts w:hint="eastAsia"/>
        </w:rPr>
        <w:t>7088</w:t>
      </w:r>
      <w:r>
        <w:rPr>
          <w:rFonts w:hint="eastAsia"/>
        </w:rPr>
        <w:t>号招商银行大厦</w:t>
      </w:r>
    </w:p>
    <w:p w14:paraId="1788C374" w14:textId="77777777" w:rsidR="002051DD" w:rsidRDefault="002051DD" w:rsidP="002051DD">
      <w:pPr>
        <w:snapToGrid w:val="0"/>
        <w:spacing w:line="360" w:lineRule="auto"/>
        <w:ind w:firstLineChars="200" w:firstLine="420"/>
      </w:pPr>
      <w:r>
        <w:rPr>
          <w:rFonts w:hint="eastAsia"/>
        </w:rPr>
        <w:t>邮政编码：</w:t>
      </w:r>
      <w:r>
        <w:rPr>
          <w:rFonts w:hint="eastAsia"/>
        </w:rPr>
        <w:t>518040</w:t>
      </w:r>
    </w:p>
    <w:p w14:paraId="74BF002B" w14:textId="77777777" w:rsidR="002051DD" w:rsidRDefault="002051DD" w:rsidP="002051DD">
      <w:pPr>
        <w:snapToGrid w:val="0"/>
        <w:spacing w:line="360" w:lineRule="auto"/>
        <w:ind w:firstLineChars="200" w:firstLine="420"/>
      </w:pPr>
      <w:r>
        <w:rPr>
          <w:rFonts w:hint="eastAsia"/>
        </w:rPr>
        <w:t>法定代表人：缪建民</w:t>
      </w:r>
    </w:p>
    <w:p w14:paraId="5E767951" w14:textId="77777777" w:rsidR="002051DD" w:rsidRDefault="002051DD" w:rsidP="002051DD">
      <w:pPr>
        <w:snapToGrid w:val="0"/>
        <w:spacing w:line="360" w:lineRule="auto"/>
        <w:ind w:firstLineChars="200" w:firstLine="420"/>
      </w:pPr>
      <w:r>
        <w:rPr>
          <w:rFonts w:hint="eastAsia"/>
        </w:rPr>
        <w:t>成立时间：</w:t>
      </w:r>
      <w:r>
        <w:rPr>
          <w:rFonts w:hint="eastAsia"/>
        </w:rPr>
        <w:t>1987</w:t>
      </w:r>
      <w:r>
        <w:rPr>
          <w:rFonts w:hint="eastAsia"/>
        </w:rPr>
        <w:t>年</w:t>
      </w:r>
      <w:r>
        <w:rPr>
          <w:rFonts w:hint="eastAsia"/>
        </w:rPr>
        <w:t>4</w:t>
      </w:r>
      <w:r>
        <w:rPr>
          <w:rFonts w:hint="eastAsia"/>
        </w:rPr>
        <w:t>月</w:t>
      </w:r>
      <w:r>
        <w:rPr>
          <w:rFonts w:hint="eastAsia"/>
        </w:rPr>
        <w:t>8</w:t>
      </w:r>
      <w:r>
        <w:rPr>
          <w:rFonts w:hint="eastAsia"/>
        </w:rPr>
        <w:t>日</w:t>
      </w:r>
    </w:p>
    <w:p w14:paraId="0218F078" w14:textId="77777777" w:rsidR="002051DD" w:rsidRDefault="002051DD" w:rsidP="002051DD">
      <w:pPr>
        <w:snapToGrid w:val="0"/>
        <w:spacing w:line="360" w:lineRule="auto"/>
        <w:ind w:firstLineChars="200" w:firstLine="420"/>
      </w:pPr>
      <w:r>
        <w:rPr>
          <w:rFonts w:hint="eastAsia"/>
        </w:rPr>
        <w:t>批准设立机关和批准设立文号：中国人民银行银复字（</w:t>
      </w:r>
      <w:r>
        <w:rPr>
          <w:rFonts w:hint="eastAsia"/>
        </w:rPr>
        <w:t>1986</w:t>
      </w:r>
      <w:r>
        <w:rPr>
          <w:rFonts w:hint="eastAsia"/>
        </w:rPr>
        <w:t>）</w:t>
      </w:r>
      <w:r>
        <w:rPr>
          <w:rFonts w:hint="eastAsia"/>
        </w:rPr>
        <w:t>175</w:t>
      </w:r>
      <w:r>
        <w:rPr>
          <w:rFonts w:hint="eastAsia"/>
        </w:rPr>
        <w:t>号文、银复（</w:t>
      </w:r>
      <w:r>
        <w:rPr>
          <w:rFonts w:hint="eastAsia"/>
        </w:rPr>
        <w:t>1987</w:t>
      </w:r>
      <w:r>
        <w:rPr>
          <w:rFonts w:hint="eastAsia"/>
        </w:rPr>
        <w:t>）</w:t>
      </w:r>
      <w:r>
        <w:rPr>
          <w:rFonts w:hint="eastAsia"/>
        </w:rPr>
        <w:t>86</w:t>
      </w:r>
      <w:r>
        <w:rPr>
          <w:rFonts w:hint="eastAsia"/>
        </w:rPr>
        <w:t>号文</w:t>
      </w:r>
    </w:p>
    <w:p w14:paraId="11CDEF7B" w14:textId="77777777" w:rsidR="002051DD" w:rsidRDefault="002051DD" w:rsidP="002051DD">
      <w:pPr>
        <w:snapToGrid w:val="0"/>
        <w:spacing w:line="360" w:lineRule="auto"/>
        <w:ind w:firstLineChars="200" w:firstLine="420"/>
      </w:pPr>
      <w:r>
        <w:rPr>
          <w:rFonts w:hint="eastAsia"/>
        </w:rPr>
        <w:t>组织形式：股份有限公司</w:t>
      </w:r>
    </w:p>
    <w:p w14:paraId="24690AE5" w14:textId="77777777" w:rsidR="002051DD" w:rsidRDefault="002051DD" w:rsidP="002051DD">
      <w:pPr>
        <w:snapToGrid w:val="0"/>
        <w:spacing w:line="360" w:lineRule="auto"/>
        <w:ind w:firstLineChars="200" w:firstLine="420"/>
      </w:pPr>
      <w:r>
        <w:rPr>
          <w:rFonts w:hint="eastAsia"/>
        </w:rPr>
        <w:t>注册资本：人民币</w:t>
      </w:r>
      <w:r>
        <w:rPr>
          <w:rFonts w:hint="eastAsia"/>
        </w:rPr>
        <w:t>252.20</w:t>
      </w:r>
      <w:r>
        <w:rPr>
          <w:rFonts w:hint="eastAsia"/>
        </w:rPr>
        <w:t>亿元</w:t>
      </w:r>
    </w:p>
    <w:p w14:paraId="6CD3A910" w14:textId="77777777" w:rsidR="002051DD" w:rsidRDefault="002051DD" w:rsidP="002051DD">
      <w:pPr>
        <w:snapToGrid w:val="0"/>
        <w:spacing w:line="360" w:lineRule="auto"/>
        <w:ind w:firstLineChars="200" w:firstLine="420"/>
      </w:pPr>
      <w:r>
        <w:rPr>
          <w:rFonts w:hint="eastAsia"/>
        </w:rPr>
        <w:t>存续期间：持续经营</w:t>
      </w:r>
    </w:p>
    <w:p w14:paraId="0F09BBA8" w14:textId="77777777" w:rsidR="002051DD" w:rsidRDefault="002051DD" w:rsidP="002051DD">
      <w:pPr>
        <w:snapToGrid w:val="0"/>
        <w:spacing w:line="360" w:lineRule="auto"/>
        <w:ind w:firstLineChars="200" w:firstLine="420"/>
      </w:pPr>
      <w:r>
        <w:rPr>
          <w:rFonts w:hint="eastAsia"/>
        </w:rPr>
        <w:t>基金托管业务批准文号：证</w:t>
      </w:r>
      <w:proofErr w:type="gramStart"/>
      <w:r>
        <w:rPr>
          <w:rFonts w:hint="eastAsia"/>
        </w:rPr>
        <w:t>监基金字</w:t>
      </w:r>
      <w:proofErr w:type="gramEnd"/>
      <w:r>
        <w:rPr>
          <w:rFonts w:hint="eastAsia"/>
        </w:rPr>
        <w:t>[2002]83</w:t>
      </w:r>
      <w:r>
        <w:rPr>
          <w:rFonts w:hint="eastAsia"/>
        </w:rPr>
        <w:t>号</w:t>
      </w:r>
    </w:p>
    <w:p w14:paraId="68136F4C" w14:textId="51C43BF7" w:rsidR="00704A2A" w:rsidRDefault="002051DD" w:rsidP="00CC7EAE">
      <w:pPr>
        <w:snapToGrid w:val="0"/>
        <w:spacing w:line="360" w:lineRule="auto"/>
        <w:ind w:firstLineChars="200" w:firstLine="420"/>
      </w:pPr>
      <w:r>
        <w:rPr>
          <w:rFonts w:hint="eastAsia"/>
        </w:rPr>
        <w:t>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结汇、售汇；同业外汇拆借；外汇票据的承兑和贴现；外汇借款；外汇担保；发行和代理发行股票以外的外币有价证券；买卖和代理买卖股票以外的外币</w:t>
      </w:r>
      <w:r>
        <w:rPr>
          <w:rFonts w:hint="eastAsia"/>
        </w:rPr>
        <w:lastRenderedPageBreak/>
        <w:t>有价证券；自营和代客外汇买卖；资信调查、咨询、见证业务；离岸金融业务。经中国人民银行批准的其他业务。</w:t>
      </w:r>
    </w:p>
    <w:p w14:paraId="4CA1B53D" w14:textId="77777777" w:rsidR="00704A2A" w:rsidRDefault="00704A2A" w:rsidP="00704A2A">
      <w:pPr>
        <w:snapToGrid w:val="0"/>
        <w:spacing w:line="360" w:lineRule="auto"/>
        <w:ind w:firstLineChars="200" w:firstLine="420"/>
      </w:pPr>
    </w:p>
    <w:p w14:paraId="72B2BDF3" w14:textId="77777777" w:rsidR="00704A2A" w:rsidRDefault="00704A2A" w:rsidP="00704A2A">
      <w:pPr>
        <w:snapToGrid w:val="0"/>
        <w:spacing w:line="360" w:lineRule="auto"/>
        <w:ind w:firstLineChars="200" w:firstLine="420"/>
      </w:pPr>
      <w:r>
        <w:rPr>
          <w:rFonts w:hint="eastAsia"/>
        </w:rPr>
        <w:t>三、基金托管人对基金管理人的业务监督和核查</w:t>
      </w:r>
    </w:p>
    <w:p w14:paraId="17B43EF9" w14:textId="77777777" w:rsidR="002051DD" w:rsidRDefault="002051DD" w:rsidP="002051DD">
      <w:pPr>
        <w:snapToGrid w:val="0"/>
        <w:spacing w:line="360" w:lineRule="auto"/>
        <w:ind w:firstLineChars="200" w:firstLine="420"/>
      </w:pPr>
      <w:r>
        <w:rPr>
          <w:rFonts w:hint="eastAsia"/>
        </w:rPr>
        <w:t>（一）基金托管人根据有关法律法规的规定以及《基金合同》的约定，对基金投资范围、投资比例、投资限制、关联方交易等进行监督。《基金合同》明确约定基金投资证券选择标准的，基金管理人应</w:t>
      </w:r>
      <w:proofErr w:type="gramStart"/>
      <w:r>
        <w:rPr>
          <w:rFonts w:hint="eastAsia"/>
        </w:rPr>
        <w:t>事先或</w:t>
      </w:r>
      <w:proofErr w:type="gramEnd"/>
      <w:r>
        <w:rPr>
          <w:rFonts w:hint="eastAsia"/>
        </w:rPr>
        <w:t>定期向基金托管人提供投资品种池，以便基金托管人对基金实际投资是否符合基金合同关于证券选择标准的约定进行监督。</w:t>
      </w:r>
    </w:p>
    <w:p w14:paraId="78E093E5" w14:textId="77777777" w:rsidR="002051DD" w:rsidRDefault="002051DD" w:rsidP="002051DD">
      <w:pPr>
        <w:snapToGrid w:val="0"/>
        <w:spacing w:line="360" w:lineRule="auto"/>
        <w:ind w:firstLineChars="200" w:firstLine="420"/>
      </w:pPr>
      <w:r>
        <w:rPr>
          <w:rFonts w:hint="eastAsia"/>
        </w:rPr>
        <w:t>1</w:t>
      </w:r>
      <w:r>
        <w:rPr>
          <w:rFonts w:hint="eastAsia"/>
        </w:rPr>
        <w:t>、本基金的投资范围为：</w:t>
      </w:r>
    </w:p>
    <w:p w14:paraId="39EE8FF3" w14:textId="77FE7251" w:rsidR="00D864A9" w:rsidRPr="00D864A9" w:rsidRDefault="00D864A9" w:rsidP="00D864A9">
      <w:pPr>
        <w:snapToGrid w:val="0"/>
        <w:spacing w:line="360" w:lineRule="auto"/>
        <w:ind w:firstLineChars="200" w:firstLine="420"/>
      </w:pPr>
      <w:r w:rsidRPr="00D864A9">
        <w:rPr>
          <w:rFonts w:hint="eastAsia"/>
        </w:rPr>
        <w:t>本基金主要投资于</w:t>
      </w:r>
      <w:r w:rsidRPr="00D864A9">
        <w:t>标的</w:t>
      </w:r>
      <w:r w:rsidRPr="00D864A9">
        <w:rPr>
          <w:rFonts w:hint="eastAsia"/>
        </w:rPr>
        <w:t>ETF</w:t>
      </w:r>
      <w:r w:rsidRPr="00D864A9">
        <w:rPr>
          <w:rFonts w:hint="eastAsia"/>
        </w:rPr>
        <w:t>，为更好地实现投资目标，本基金还可投资于标的指数成份股、备选成份股、与标的指数相关的公募基金（含</w:t>
      </w:r>
      <w:r w:rsidRPr="00D864A9">
        <w:rPr>
          <w:rFonts w:hint="eastAsia"/>
        </w:rPr>
        <w:t>ETF</w:t>
      </w:r>
      <w:r w:rsidRPr="00D864A9">
        <w:rPr>
          <w:rFonts w:hint="eastAsia"/>
        </w:rPr>
        <w:t>）、跟踪同一标的指数的股指期货等金融衍生品以及其他境外市场投资工具和境内市场投资工具。</w:t>
      </w:r>
    </w:p>
    <w:p w14:paraId="1015389E" w14:textId="4B67A24F" w:rsidR="00D864A9" w:rsidRPr="00D864A9" w:rsidRDefault="00D864A9" w:rsidP="00D864A9">
      <w:pPr>
        <w:snapToGrid w:val="0"/>
        <w:spacing w:line="360" w:lineRule="auto"/>
        <w:ind w:firstLineChars="200" w:firstLine="420"/>
      </w:pPr>
      <w:r w:rsidRPr="00D864A9">
        <w:rPr>
          <w:rFonts w:hint="eastAsia"/>
        </w:rPr>
        <w:t>境内市场投资工具包括国内依法发行上市的股票（包含主板、创业板及其他经中国证监会核准或注册发行的股票以及存托凭证（下同））、衍生工具（股指期货、股票期权）、债券（包括国债、金融债、企业债、公司债、政府机构债券、地方政府债券、次级债、可转换债券、可交换债券、央行票据、中期票据、短期融资</w:t>
      </w:r>
      <w:proofErr w:type="gramStart"/>
      <w:r w:rsidRPr="00D864A9">
        <w:rPr>
          <w:rFonts w:hint="eastAsia"/>
        </w:rPr>
        <w:t>券</w:t>
      </w:r>
      <w:proofErr w:type="gramEnd"/>
      <w:r w:rsidRPr="00D864A9">
        <w:rPr>
          <w:rFonts w:hint="eastAsia"/>
        </w:rPr>
        <w:t>、超短期融资</w:t>
      </w:r>
      <w:proofErr w:type="gramStart"/>
      <w:r w:rsidRPr="00D864A9">
        <w:rPr>
          <w:rFonts w:hint="eastAsia"/>
        </w:rPr>
        <w:t>券</w:t>
      </w:r>
      <w:proofErr w:type="gramEnd"/>
      <w:r w:rsidRPr="00D864A9">
        <w:rPr>
          <w:rFonts w:hint="eastAsia"/>
        </w:rPr>
        <w:t>等）、资产支持证券、债券回购、银行存款（包括协议存款、定期存款及其他银行存款）、同业存单、现金资产、货币市场工具以及中国证监会允许基金投资的其他金融工具（但须符合中国证监会的相关规定）。</w:t>
      </w:r>
    </w:p>
    <w:p w14:paraId="1929C8FD" w14:textId="61CA92EE" w:rsidR="00D864A9" w:rsidRPr="00D864A9" w:rsidRDefault="00D864A9" w:rsidP="00D864A9">
      <w:pPr>
        <w:snapToGrid w:val="0"/>
        <w:spacing w:line="360" w:lineRule="auto"/>
        <w:ind w:firstLineChars="200" w:firstLine="420"/>
      </w:pPr>
      <w:r w:rsidRPr="00D864A9">
        <w:rPr>
          <w:rFonts w:hint="eastAsia"/>
        </w:rPr>
        <w:t>境外市场投资工具包括在已与中国证监会签署双边监管合作谅解备忘录的国家或地区证券监管机构登记注册的公募基金（含</w:t>
      </w:r>
      <w:r w:rsidRPr="00D864A9">
        <w:rPr>
          <w:rFonts w:hint="eastAsia"/>
        </w:rPr>
        <w:t>ETF</w:t>
      </w:r>
      <w:r w:rsidRPr="00D864A9">
        <w:rPr>
          <w:rFonts w:hint="eastAsia"/>
        </w:rPr>
        <w:t>）；已与中国证监会签署双边监管合作谅解备忘录的国家或地区证券市场挂牌交易的普通股、优先股、全球存托凭证和美国存托凭证、房地产信托凭证；政府债券、公司债券、可转换债券、住房按揭支持证券、资产支持证券等及经中国证监会认可的国际金融组织发行的证券；银行存款、可转让存单、银行承兑汇票、银行票据、商业票据、回购协议、短期政府债券等货币市场工具；远期合约、互换及经中国证监会认可的境外交易所上市交易的权证、期权、期货等金融衍生产品；与固定收益、股权、信用、商品指数、基金等标的物挂钩的结构性投资产品；以及法律法规或中国证监会允许基金投资的其他金融工具，但须符合中国证监会相关规定。</w:t>
      </w:r>
    </w:p>
    <w:p w14:paraId="73103F3D" w14:textId="77777777" w:rsidR="00D864A9" w:rsidRPr="00D864A9" w:rsidRDefault="00D864A9" w:rsidP="00D864A9">
      <w:pPr>
        <w:snapToGrid w:val="0"/>
        <w:spacing w:line="360" w:lineRule="auto"/>
        <w:ind w:firstLineChars="200" w:firstLine="420"/>
      </w:pPr>
      <w:r w:rsidRPr="00D864A9">
        <w:rPr>
          <w:rFonts w:hint="eastAsia"/>
        </w:rPr>
        <w:t>本基金在投资香港市场时，可通过合格境内机构投资者</w:t>
      </w:r>
      <w:r w:rsidRPr="00D864A9">
        <w:rPr>
          <w:rFonts w:hint="eastAsia"/>
        </w:rPr>
        <w:t>(QDII)</w:t>
      </w:r>
      <w:r w:rsidRPr="00D864A9">
        <w:rPr>
          <w:rFonts w:hint="eastAsia"/>
        </w:rPr>
        <w:t>境外投资额度或内地与香港股票市场交易互联互通机制进行投资。</w:t>
      </w:r>
    </w:p>
    <w:p w14:paraId="5157033E" w14:textId="77777777" w:rsidR="00D864A9" w:rsidRPr="00D864A9" w:rsidRDefault="00D864A9" w:rsidP="00D864A9">
      <w:pPr>
        <w:snapToGrid w:val="0"/>
        <w:spacing w:line="360" w:lineRule="auto"/>
        <w:ind w:firstLineChars="200" w:firstLine="420"/>
      </w:pPr>
      <w:r w:rsidRPr="00D864A9">
        <w:rPr>
          <w:rFonts w:hint="eastAsia"/>
        </w:rPr>
        <w:t>本基金可以进行境外证券借贷交易、境外正回购交易、逆回购交易。有关证券借贷交易的内容以专门签署的三方或多方协议约定为准。</w:t>
      </w:r>
    </w:p>
    <w:p w14:paraId="12243393" w14:textId="33739352" w:rsidR="00D864A9" w:rsidRPr="00D864A9" w:rsidRDefault="00D864A9" w:rsidP="00D864A9">
      <w:pPr>
        <w:snapToGrid w:val="0"/>
        <w:spacing w:line="360" w:lineRule="auto"/>
        <w:ind w:firstLineChars="200" w:firstLine="420"/>
      </w:pPr>
      <w:r w:rsidRPr="00D864A9">
        <w:rPr>
          <w:rFonts w:hint="eastAsia"/>
        </w:rPr>
        <w:t>本基金投资于</w:t>
      </w:r>
      <w:r w:rsidRPr="00D864A9">
        <w:t>标的</w:t>
      </w:r>
      <w:r w:rsidRPr="00D864A9">
        <w:rPr>
          <w:rFonts w:hint="eastAsia"/>
        </w:rPr>
        <w:t>ETF</w:t>
      </w:r>
      <w:r w:rsidRPr="00D864A9">
        <w:rPr>
          <w:rFonts w:hint="eastAsia"/>
        </w:rPr>
        <w:t>的资产比例不低于基金资产净值的</w:t>
      </w:r>
      <w:r w:rsidRPr="00D864A9">
        <w:rPr>
          <w:rFonts w:hint="eastAsia"/>
        </w:rPr>
        <w:t>90%</w:t>
      </w:r>
      <w:r w:rsidRPr="00D864A9">
        <w:rPr>
          <w:rFonts w:hint="eastAsia"/>
        </w:rPr>
        <w:t>。</w:t>
      </w:r>
    </w:p>
    <w:p w14:paraId="11DB3DE9" w14:textId="77777777" w:rsidR="00D864A9" w:rsidRPr="00D864A9" w:rsidRDefault="00D864A9" w:rsidP="00D864A9">
      <w:pPr>
        <w:snapToGrid w:val="0"/>
        <w:spacing w:line="360" w:lineRule="auto"/>
        <w:ind w:firstLineChars="200" w:firstLine="420"/>
      </w:pPr>
      <w:r w:rsidRPr="00D864A9">
        <w:rPr>
          <w:rFonts w:hint="eastAsia"/>
        </w:rPr>
        <w:t>本基金根据相关规定可参与境内融资、转融通证券出借业务。</w:t>
      </w:r>
    </w:p>
    <w:p w14:paraId="70124F25" w14:textId="22E2CD44" w:rsidR="002051DD" w:rsidRDefault="00D864A9" w:rsidP="00D864A9">
      <w:pPr>
        <w:snapToGrid w:val="0"/>
        <w:spacing w:line="360" w:lineRule="auto"/>
        <w:ind w:firstLineChars="200" w:firstLine="420"/>
      </w:pPr>
      <w:r w:rsidRPr="00D864A9">
        <w:rPr>
          <w:rFonts w:hint="eastAsia"/>
        </w:rPr>
        <w:lastRenderedPageBreak/>
        <w:t>如法律法规或监管机构以后允许基金投资其他品种，基金管理人在履行适当程序后，可以将其纳入投资范围。</w:t>
      </w:r>
    </w:p>
    <w:p w14:paraId="36922FF5" w14:textId="77777777" w:rsidR="00D864A9" w:rsidRPr="00D864A9" w:rsidRDefault="00D864A9" w:rsidP="00D864A9">
      <w:pPr>
        <w:snapToGrid w:val="0"/>
        <w:spacing w:line="360" w:lineRule="auto"/>
        <w:ind w:firstLineChars="200" w:firstLine="420"/>
      </w:pPr>
      <w:r w:rsidRPr="00D864A9">
        <w:t>2</w:t>
      </w:r>
      <w:r w:rsidRPr="00D864A9">
        <w:t>、本基金各类品种的投资比例、投资限制为：</w:t>
      </w:r>
    </w:p>
    <w:p w14:paraId="21468FD7" w14:textId="77777777" w:rsidR="00D864A9" w:rsidRPr="00D864A9" w:rsidRDefault="00D864A9" w:rsidP="00D864A9">
      <w:pPr>
        <w:snapToGrid w:val="0"/>
        <w:spacing w:line="360" w:lineRule="auto"/>
        <w:ind w:firstLineChars="200" w:firstLine="420"/>
      </w:pPr>
      <w:r w:rsidRPr="00D864A9">
        <w:t>A</w:t>
      </w:r>
      <w:r w:rsidRPr="00D864A9">
        <w:rPr>
          <w:rFonts w:hint="eastAsia"/>
        </w:rPr>
        <w:t>、本基金境内投资应遵循以下限制：</w:t>
      </w:r>
    </w:p>
    <w:p w14:paraId="2B08E9AC" w14:textId="77777777"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1</w:t>
      </w:r>
      <w:r w:rsidRPr="00D864A9">
        <w:rPr>
          <w:rFonts w:hint="eastAsia"/>
        </w:rPr>
        <w:t>）本基金持有一家公司发行的证券（同一家公司在境内和境外同时上市的，持股比例合并计算），其市值不超过基金资产净值的</w:t>
      </w:r>
      <w:r w:rsidRPr="00D864A9">
        <w:rPr>
          <w:rFonts w:hint="eastAsia"/>
        </w:rPr>
        <w:t>10</w:t>
      </w:r>
      <w:r w:rsidRPr="00D864A9">
        <w:t>%</w:t>
      </w:r>
      <w:r w:rsidRPr="00D864A9">
        <w:rPr>
          <w:rFonts w:hint="eastAsia"/>
        </w:rPr>
        <w:t>，完全按照有关指数的构成比例进行证券投资的基金品种可以不受此条款规定的比例限制；</w:t>
      </w:r>
    </w:p>
    <w:p w14:paraId="0FF938AA" w14:textId="77777777"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2</w:t>
      </w:r>
      <w:r w:rsidRPr="00D864A9">
        <w:rPr>
          <w:rFonts w:hint="eastAsia"/>
        </w:rPr>
        <w:t>）本基金管理人管理的全部基金持有一家公司发行的证券（同一家公司在境内和境外同时上市的，持股比例合并计算），不超过该证券的</w:t>
      </w:r>
      <w:r w:rsidRPr="00D864A9">
        <w:rPr>
          <w:rFonts w:hint="eastAsia"/>
        </w:rPr>
        <w:t>10</w:t>
      </w:r>
      <w:r w:rsidRPr="00D864A9">
        <w:t>%</w:t>
      </w:r>
      <w:r w:rsidRPr="00D864A9">
        <w:rPr>
          <w:rFonts w:hint="eastAsia"/>
        </w:rPr>
        <w:t>，完全按照有关指数的构成比例进行证券投资的基金品种可以不受此条款规定的比例限制；</w:t>
      </w:r>
    </w:p>
    <w:p w14:paraId="66FF88AE" w14:textId="77777777"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3</w:t>
      </w:r>
      <w:r w:rsidRPr="00D864A9">
        <w:rPr>
          <w:rFonts w:hint="eastAsia"/>
        </w:rPr>
        <w:t>）本基金投资于同一原始权益人的各类资产支持证券的比例，不得超过基金资产净值的</w:t>
      </w:r>
      <w:r w:rsidRPr="00D864A9">
        <w:rPr>
          <w:rFonts w:hint="eastAsia"/>
        </w:rPr>
        <w:t>10%</w:t>
      </w:r>
      <w:r w:rsidRPr="00D864A9">
        <w:rPr>
          <w:rFonts w:hint="eastAsia"/>
        </w:rPr>
        <w:t>；</w:t>
      </w:r>
    </w:p>
    <w:p w14:paraId="742B5A84" w14:textId="73E788FA"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4</w:t>
      </w:r>
      <w:r w:rsidRPr="00D864A9">
        <w:rPr>
          <w:rFonts w:hint="eastAsia"/>
        </w:rPr>
        <w:t>）本基金持有的全部资产支持证券，其市值不得超过基金资产净值的</w:t>
      </w:r>
      <w:r w:rsidRPr="00D864A9">
        <w:rPr>
          <w:rFonts w:hint="eastAsia"/>
        </w:rPr>
        <w:t>20%</w:t>
      </w:r>
      <w:r w:rsidRPr="00D864A9">
        <w:rPr>
          <w:rFonts w:hint="eastAsia"/>
        </w:rPr>
        <w:t>；</w:t>
      </w:r>
    </w:p>
    <w:p w14:paraId="3E3C7BF4" w14:textId="147ED702"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5</w:t>
      </w:r>
      <w:r w:rsidRPr="00D864A9">
        <w:rPr>
          <w:rFonts w:hint="eastAsia"/>
        </w:rPr>
        <w:t>）本基金持有的同一</w:t>
      </w:r>
      <w:r w:rsidRPr="00D864A9">
        <w:rPr>
          <w:rFonts w:hint="eastAsia"/>
        </w:rPr>
        <w:t>(</w:t>
      </w:r>
      <w:r w:rsidRPr="00D864A9">
        <w:rPr>
          <w:rFonts w:hint="eastAsia"/>
        </w:rPr>
        <w:t>指同一信用级别</w:t>
      </w:r>
      <w:r w:rsidRPr="00D864A9">
        <w:rPr>
          <w:rFonts w:hint="eastAsia"/>
        </w:rPr>
        <w:t>)</w:t>
      </w:r>
      <w:r w:rsidRPr="00D864A9">
        <w:rPr>
          <w:rFonts w:hint="eastAsia"/>
        </w:rPr>
        <w:t>资产支持证券的比例，不得超过该资产支持证券规模的</w:t>
      </w:r>
      <w:r w:rsidRPr="00D864A9">
        <w:rPr>
          <w:rFonts w:hint="eastAsia"/>
        </w:rPr>
        <w:t>10%</w:t>
      </w:r>
      <w:r w:rsidRPr="00D864A9">
        <w:rPr>
          <w:rFonts w:hint="eastAsia"/>
        </w:rPr>
        <w:t>；</w:t>
      </w:r>
    </w:p>
    <w:p w14:paraId="316C1F2D" w14:textId="610B28B0"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6</w:t>
      </w:r>
      <w:r w:rsidRPr="00D864A9">
        <w:rPr>
          <w:rFonts w:hint="eastAsia"/>
        </w:rPr>
        <w:t>）本基金管理人管理的全部基金投资于同一原始权益人的各类资产支持证券，不得超过其各类资产支持证券合计规模的</w:t>
      </w:r>
      <w:r w:rsidRPr="00D864A9">
        <w:rPr>
          <w:rFonts w:hint="eastAsia"/>
        </w:rPr>
        <w:t>10%</w:t>
      </w:r>
      <w:r w:rsidRPr="00D864A9">
        <w:rPr>
          <w:rFonts w:hint="eastAsia"/>
        </w:rPr>
        <w:t>；</w:t>
      </w:r>
    </w:p>
    <w:p w14:paraId="1BF4CB87" w14:textId="0424D44A"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7</w:t>
      </w:r>
      <w:r w:rsidRPr="00D864A9">
        <w:rPr>
          <w:rFonts w:hint="eastAsia"/>
        </w:rPr>
        <w:t>）本基金应投资于信用级别评级为</w:t>
      </w:r>
      <w:r w:rsidRPr="00D864A9">
        <w:rPr>
          <w:rFonts w:hint="eastAsia"/>
        </w:rPr>
        <w:t>BBB</w:t>
      </w:r>
      <w:r w:rsidRPr="00D864A9">
        <w:rPr>
          <w:rFonts w:hint="eastAsia"/>
        </w:rPr>
        <w:t>以上</w:t>
      </w:r>
      <w:r w:rsidRPr="00D864A9">
        <w:rPr>
          <w:rFonts w:hint="eastAsia"/>
        </w:rPr>
        <w:t>(</w:t>
      </w:r>
      <w:r w:rsidRPr="00D864A9">
        <w:rPr>
          <w:rFonts w:hint="eastAsia"/>
        </w:rPr>
        <w:t>含</w:t>
      </w:r>
      <w:r w:rsidRPr="00D864A9">
        <w:rPr>
          <w:rFonts w:hint="eastAsia"/>
        </w:rPr>
        <w:t>BBB)</w:t>
      </w:r>
      <w:r w:rsidRPr="00D864A9">
        <w:rPr>
          <w:rFonts w:hint="eastAsia"/>
        </w:rPr>
        <w:t>的资产支持证券。基金持有资产支持证券期间，如果其信用等级下降、不再符合投资标准，应在评级报告发布之日起</w:t>
      </w:r>
      <w:r w:rsidRPr="00D864A9">
        <w:rPr>
          <w:rFonts w:hint="eastAsia"/>
        </w:rPr>
        <w:t>3</w:t>
      </w:r>
      <w:r w:rsidRPr="00D864A9">
        <w:rPr>
          <w:rFonts w:hint="eastAsia"/>
        </w:rPr>
        <w:t>个月内予以全部卖出；</w:t>
      </w:r>
    </w:p>
    <w:p w14:paraId="1930CD24" w14:textId="13F0C106"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8</w:t>
      </w:r>
      <w:r w:rsidRPr="00D864A9">
        <w:rPr>
          <w:rFonts w:hint="eastAsia"/>
        </w:rPr>
        <w:t>）基金财产参与股票发行申购，本基金所申报的金额不超过本基金的总资产，本基金所申报的股票数量不超过拟发行股票公司本次发行股票的总量；</w:t>
      </w:r>
    </w:p>
    <w:p w14:paraId="003AA26B" w14:textId="1629C81E"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9</w:t>
      </w:r>
      <w:r w:rsidRPr="00D864A9">
        <w:rPr>
          <w:rFonts w:hint="eastAsia"/>
        </w:rPr>
        <w:t>）本基金进入全国银行间同业市场进行债券回购的最长期限为</w:t>
      </w:r>
      <w:r w:rsidRPr="00D864A9">
        <w:rPr>
          <w:rFonts w:hint="eastAsia"/>
        </w:rPr>
        <w:t>1</w:t>
      </w:r>
      <w:r w:rsidRPr="00D864A9">
        <w:rPr>
          <w:rFonts w:hint="eastAsia"/>
        </w:rPr>
        <w:t>年，债券回购到期后不得展期；</w:t>
      </w:r>
    </w:p>
    <w:p w14:paraId="64758928" w14:textId="5BEEDE92"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10</w:t>
      </w:r>
      <w:r w:rsidRPr="00D864A9">
        <w:rPr>
          <w:rFonts w:hint="eastAsia"/>
        </w:rPr>
        <w:t>）本基金主动投资于流动性受限资产的市值合计不得超过基金资产净值的</w:t>
      </w:r>
      <w:r w:rsidRPr="00D864A9">
        <w:rPr>
          <w:rFonts w:hint="eastAsia"/>
        </w:rPr>
        <w:t>15%</w:t>
      </w:r>
      <w:r w:rsidRPr="00D864A9">
        <w:rPr>
          <w:rFonts w:hint="eastAsia"/>
        </w:rPr>
        <w:t>；因证券市场波动、上市公司股票停牌、基金规模变动等基金管理人之外的因素致使基金不符合前款所规定比例限制的，基金管理人不得主动新增流动性受限资产的投资；</w:t>
      </w:r>
    </w:p>
    <w:p w14:paraId="0C1BBCC5" w14:textId="75DD5F4D"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11</w:t>
      </w:r>
      <w:r w:rsidRPr="00D864A9">
        <w:rPr>
          <w:rFonts w:hint="eastAsia"/>
        </w:rPr>
        <w:t>）本基金与私募类</w:t>
      </w:r>
      <w:proofErr w:type="gramStart"/>
      <w:r w:rsidRPr="00D864A9">
        <w:rPr>
          <w:rFonts w:hint="eastAsia"/>
        </w:rPr>
        <w:t>证券资管产品</w:t>
      </w:r>
      <w:proofErr w:type="gramEnd"/>
      <w:r w:rsidRPr="00D864A9">
        <w:rPr>
          <w:rFonts w:hint="eastAsia"/>
        </w:rPr>
        <w:t>及中国证监会认定的其他主体为交易对手开展逆回购交易的，可接受质押品的资质要求应当与基金合同约定的投资范围保持一致；</w:t>
      </w:r>
    </w:p>
    <w:p w14:paraId="1F258F62" w14:textId="489E0C20"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12</w:t>
      </w:r>
      <w:r w:rsidRPr="00D864A9">
        <w:rPr>
          <w:rFonts w:hint="eastAsia"/>
        </w:rPr>
        <w:t>）本基金资产总值不得超过基金资产净值的</w:t>
      </w:r>
      <w:r w:rsidRPr="00D864A9">
        <w:rPr>
          <w:rFonts w:hint="eastAsia"/>
        </w:rPr>
        <w:t>140%</w:t>
      </w:r>
      <w:r w:rsidRPr="00D864A9">
        <w:rPr>
          <w:rFonts w:hint="eastAsia"/>
        </w:rPr>
        <w:t>；</w:t>
      </w:r>
    </w:p>
    <w:p w14:paraId="7EFA76D1" w14:textId="72440AE7"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13</w:t>
      </w:r>
      <w:r w:rsidRPr="00D864A9">
        <w:rPr>
          <w:rFonts w:hint="eastAsia"/>
        </w:rPr>
        <w:t>）本基金参与股指期货、股票期权交易，每个交易日日终，在扣除股指期货、股票期权合约需缴纳的交易保证金后，本基金应当保持不低于交易保证金一倍的现金，其中现金不包括结算备付金、存出保证金、应收申购款等；</w:t>
      </w:r>
    </w:p>
    <w:p w14:paraId="69AD366B" w14:textId="3763339C"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14</w:t>
      </w:r>
      <w:r w:rsidRPr="00D864A9">
        <w:rPr>
          <w:rFonts w:hint="eastAsia"/>
        </w:rPr>
        <w:t>）本基金参与股指期货交易，应当符合下列投资限制：</w:t>
      </w:r>
    </w:p>
    <w:p w14:paraId="350DA8DF" w14:textId="77777777" w:rsidR="00D864A9" w:rsidRPr="00D864A9" w:rsidRDefault="00D864A9" w:rsidP="00D864A9">
      <w:pPr>
        <w:snapToGrid w:val="0"/>
        <w:spacing w:line="360" w:lineRule="auto"/>
        <w:ind w:firstLineChars="200" w:firstLine="420"/>
      </w:pPr>
      <w:r w:rsidRPr="00D864A9">
        <w:rPr>
          <w:rFonts w:hint="eastAsia"/>
        </w:rPr>
        <w:lastRenderedPageBreak/>
        <w:t>1</w:t>
      </w:r>
      <w:r w:rsidRPr="00D864A9">
        <w:rPr>
          <w:rFonts w:hint="eastAsia"/>
        </w:rPr>
        <w:t>）本基金在任何交易日日终，持有的买入股指期货合约价值，不得超过基金资产净值的</w:t>
      </w:r>
      <w:r w:rsidRPr="00D864A9">
        <w:rPr>
          <w:rFonts w:hint="eastAsia"/>
        </w:rPr>
        <w:t>10%</w:t>
      </w:r>
      <w:r w:rsidRPr="00D864A9">
        <w:rPr>
          <w:rFonts w:hint="eastAsia"/>
        </w:rPr>
        <w:t>；</w:t>
      </w:r>
    </w:p>
    <w:p w14:paraId="68145278" w14:textId="77777777" w:rsidR="00D864A9" w:rsidRPr="00D864A9" w:rsidRDefault="00D864A9" w:rsidP="00D864A9">
      <w:pPr>
        <w:snapToGrid w:val="0"/>
        <w:spacing w:line="360" w:lineRule="auto"/>
        <w:ind w:firstLineChars="200" w:firstLine="420"/>
      </w:pPr>
      <w:r w:rsidRPr="00D864A9">
        <w:rPr>
          <w:rFonts w:hint="eastAsia"/>
        </w:rPr>
        <w:t>2</w:t>
      </w:r>
      <w:r w:rsidRPr="00D864A9">
        <w:rPr>
          <w:rFonts w:hint="eastAsia"/>
        </w:rPr>
        <w:t>）本基金在任何交易日日终，持有的买入股指期货合约价值与有价证券市值之和，不得超过基金资产净值的</w:t>
      </w:r>
      <w:r w:rsidRPr="00D864A9">
        <w:rPr>
          <w:rFonts w:hint="eastAsia"/>
        </w:rPr>
        <w:t>100%</w:t>
      </w:r>
      <w:r w:rsidRPr="00D864A9">
        <w:rPr>
          <w:rFonts w:hint="eastAsia"/>
        </w:rPr>
        <w:t>，其中，有价证券指股票、债券（不含到期日在一年以内的政府债券）、资产支持证券、买入返售金融资产（不含质押式回购）等；</w:t>
      </w:r>
    </w:p>
    <w:p w14:paraId="6EACAF2A" w14:textId="77777777" w:rsidR="00D864A9" w:rsidRPr="00D864A9" w:rsidRDefault="00D864A9" w:rsidP="00D864A9">
      <w:pPr>
        <w:snapToGrid w:val="0"/>
        <w:spacing w:line="360" w:lineRule="auto"/>
        <w:ind w:firstLineChars="200" w:firstLine="420"/>
      </w:pPr>
      <w:r w:rsidRPr="00D864A9">
        <w:rPr>
          <w:rFonts w:hint="eastAsia"/>
        </w:rPr>
        <w:t>3</w:t>
      </w:r>
      <w:r w:rsidRPr="00D864A9">
        <w:rPr>
          <w:rFonts w:hint="eastAsia"/>
        </w:rPr>
        <w:t>）本基金在任何交易日日终，持有的卖出股指期货合约价值不得超过基金持有的股票总市值的</w:t>
      </w:r>
      <w:r w:rsidRPr="00D864A9">
        <w:rPr>
          <w:rFonts w:hint="eastAsia"/>
        </w:rPr>
        <w:t>20%</w:t>
      </w:r>
      <w:r w:rsidRPr="00D864A9">
        <w:rPr>
          <w:rFonts w:hint="eastAsia"/>
        </w:rPr>
        <w:t>；</w:t>
      </w:r>
    </w:p>
    <w:p w14:paraId="71C8DBD6" w14:textId="77777777" w:rsidR="00D864A9" w:rsidRPr="00D864A9" w:rsidRDefault="00D864A9" w:rsidP="00D864A9">
      <w:pPr>
        <w:snapToGrid w:val="0"/>
        <w:spacing w:line="360" w:lineRule="auto"/>
        <w:ind w:firstLineChars="200" w:firstLine="420"/>
      </w:pPr>
      <w:r w:rsidRPr="00D864A9">
        <w:rPr>
          <w:rFonts w:hint="eastAsia"/>
        </w:rPr>
        <w:t>4</w:t>
      </w:r>
      <w:r w:rsidRPr="00D864A9">
        <w:rPr>
          <w:rFonts w:hint="eastAsia"/>
        </w:rPr>
        <w:t>）本基金所持有的股票市值和买入、卖出股指期货合约价值，合计（轧差计算）应当符合基金合同关于股票投资比例的有关约定；</w:t>
      </w:r>
    </w:p>
    <w:p w14:paraId="41A68B11" w14:textId="77777777" w:rsidR="00D864A9" w:rsidRPr="00D864A9" w:rsidRDefault="00D864A9" w:rsidP="00D864A9">
      <w:pPr>
        <w:snapToGrid w:val="0"/>
        <w:spacing w:line="360" w:lineRule="auto"/>
        <w:ind w:firstLineChars="200" w:firstLine="420"/>
      </w:pPr>
      <w:r w:rsidRPr="00D864A9">
        <w:rPr>
          <w:rFonts w:hint="eastAsia"/>
        </w:rPr>
        <w:t>5</w:t>
      </w:r>
      <w:r w:rsidRPr="00D864A9">
        <w:rPr>
          <w:rFonts w:hint="eastAsia"/>
        </w:rPr>
        <w:t>）本基金在任何交易日内交易（不包括平仓）的股指期货合约的成交金额不得超过上一交易日基金资产净值的</w:t>
      </w:r>
      <w:r w:rsidRPr="00D864A9">
        <w:rPr>
          <w:rFonts w:hint="eastAsia"/>
        </w:rPr>
        <w:t>20%</w:t>
      </w:r>
      <w:r w:rsidRPr="00D864A9">
        <w:rPr>
          <w:rFonts w:hint="eastAsia"/>
        </w:rPr>
        <w:t>；</w:t>
      </w:r>
    </w:p>
    <w:p w14:paraId="2D31DB6D" w14:textId="73BFAC87"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15</w:t>
      </w:r>
      <w:r w:rsidRPr="00D864A9">
        <w:rPr>
          <w:rFonts w:hint="eastAsia"/>
        </w:rPr>
        <w:t>）本基金参与股票期权交易，应当符合下列投资限制：</w:t>
      </w:r>
    </w:p>
    <w:p w14:paraId="6CBBACAD" w14:textId="77777777" w:rsidR="00D864A9" w:rsidRPr="00D864A9" w:rsidRDefault="00D864A9" w:rsidP="00D864A9">
      <w:pPr>
        <w:snapToGrid w:val="0"/>
        <w:spacing w:line="360" w:lineRule="auto"/>
        <w:ind w:firstLineChars="200" w:firstLine="420"/>
      </w:pPr>
      <w:r w:rsidRPr="00D864A9">
        <w:rPr>
          <w:rFonts w:hint="eastAsia"/>
        </w:rPr>
        <w:t>1</w:t>
      </w:r>
      <w:r w:rsidRPr="00D864A9">
        <w:rPr>
          <w:rFonts w:hint="eastAsia"/>
        </w:rPr>
        <w:t>）基金因未平仓的期权合约支付和收取的权利金总额不得超过基金资产净值的</w:t>
      </w:r>
      <w:r w:rsidRPr="00D864A9">
        <w:rPr>
          <w:rFonts w:hint="eastAsia"/>
        </w:rPr>
        <w:t>10%</w:t>
      </w:r>
      <w:r w:rsidRPr="00D864A9">
        <w:rPr>
          <w:rFonts w:hint="eastAsia"/>
        </w:rPr>
        <w:t>；</w:t>
      </w:r>
    </w:p>
    <w:p w14:paraId="76DC5F02" w14:textId="77777777" w:rsidR="00D864A9" w:rsidRPr="00D864A9" w:rsidRDefault="00D864A9" w:rsidP="00D864A9">
      <w:pPr>
        <w:snapToGrid w:val="0"/>
        <w:spacing w:line="360" w:lineRule="auto"/>
        <w:ind w:firstLineChars="200" w:firstLine="420"/>
      </w:pPr>
      <w:r w:rsidRPr="00D864A9">
        <w:rPr>
          <w:rFonts w:hint="eastAsia"/>
        </w:rPr>
        <w:t>2</w:t>
      </w:r>
      <w:r w:rsidRPr="00D864A9">
        <w:rPr>
          <w:rFonts w:hint="eastAsia"/>
        </w:rPr>
        <w:t>）开仓卖出认购期权的，应持有足额标的证券；开仓卖出认沽期权的，应持有合约行权所需的全额现金或交易所规则认可的可冲抵期权保证金的现金等价物；</w:t>
      </w:r>
    </w:p>
    <w:p w14:paraId="7F35BACC" w14:textId="77777777" w:rsidR="00D864A9" w:rsidRPr="00D864A9" w:rsidRDefault="00D864A9" w:rsidP="00D864A9">
      <w:pPr>
        <w:snapToGrid w:val="0"/>
        <w:spacing w:line="360" w:lineRule="auto"/>
        <w:ind w:firstLineChars="200" w:firstLine="420"/>
      </w:pPr>
      <w:r w:rsidRPr="00D864A9">
        <w:rPr>
          <w:rFonts w:hint="eastAsia"/>
        </w:rPr>
        <w:t>3</w:t>
      </w:r>
      <w:r w:rsidRPr="00D864A9">
        <w:rPr>
          <w:rFonts w:hint="eastAsia"/>
        </w:rPr>
        <w:t>）未平仓的期权合约面值不得超过基金资产净值的</w:t>
      </w:r>
      <w:r w:rsidRPr="00D864A9">
        <w:rPr>
          <w:rFonts w:hint="eastAsia"/>
        </w:rPr>
        <w:t>20%</w:t>
      </w:r>
      <w:r w:rsidRPr="00D864A9">
        <w:rPr>
          <w:rFonts w:hint="eastAsia"/>
        </w:rPr>
        <w:t>。其中，合约面值按照行权价乘以合约乘数计算；</w:t>
      </w:r>
    </w:p>
    <w:p w14:paraId="4B4C13AD" w14:textId="1B4AB47A"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16</w:t>
      </w:r>
      <w:r w:rsidRPr="00D864A9">
        <w:rPr>
          <w:rFonts w:hint="eastAsia"/>
        </w:rPr>
        <w:t>）本基金参与转融通证券出借业务的，应当符合下列要求：</w:t>
      </w:r>
    </w:p>
    <w:p w14:paraId="409BBF85" w14:textId="77777777" w:rsidR="00D864A9" w:rsidRPr="00D864A9" w:rsidRDefault="00D864A9" w:rsidP="00D864A9">
      <w:pPr>
        <w:snapToGrid w:val="0"/>
        <w:spacing w:line="360" w:lineRule="auto"/>
        <w:ind w:firstLineChars="200" w:firstLine="420"/>
      </w:pPr>
      <w:r w:rsidRPr="00D864A9">
        <w:rPr>
          <w:rFonts w:hint="eastAsia"/>
        </w:rPr>
        <w:t>1</w:t>
      </w:r>
      <w:r w:rsidRPr="00D864A9">
        <w:rPr>
          <w:rFonts w:hint="eastAsia"/>
        </w:rPr>
        <w:t>）本基金在任何交易日日终，参与转融通证券出借业务的资产不得超过基金资产净值的</w:t>
      </w:r>
      <w:r w:rsidRPr="00D864A9">
        <w:rPr>
          <w:rFonts w:hint="eastAsia"/>
        </w:rPr>
        <w:t>30%</w:t>
      </w:r>
      <w:r w:rsidRPr="00D864A9">
        <w:rPr>
          <w:rFonts w:hint="eastAsia"/>
        </w:rPr>
        <w:t>，其中出借期限在</w:t>
      </w:r>
      <w:r w:rsidRPr="00D864A9">
        <w:rPr>
          <w:rFonts w:hint="eastAsia"/>
        </w:rPr>
        <w:t>10</w:t>
      </w:r>
      <w:r w:rsidRPr="00D864A9">
        <w:rPr>
          <w:rFonts w:hint="eastAsia"/>
        </w:rPr>
        <w:t>个交易日以上的出借证券应纳入《流动性风险管理规定》所述流动性受限证券的范围；</w:t>
      </w:r>
    </w:p>
    <w:p w14:paraId="320F2BD5" w14:textId="77777777" w:rsidR="00D864A9" w:rsidRPr="00D864A9" w:rsidRDefault="00D864A9" w:rsidP="00D864A9">
      <w:pPr>
        <w:snapToGrid w:val="0"/>
        <w:spacing w:line="360" w:lineRule="auto"/>
        <w:ind w:firstLineChars="200" w:firstLine="420"/>
      </w:pPr>
      <w:r w:rsidRPr="00D864A9">
        <w:rPr>
          <w:rFonts w:hint="eastAsia"/>
        </w:rPr>
        <w:t>2</w:t>
      </w:r>
      <w:r w:rsidRPr="00D864A9">
        <w:rPr>
          <w:rFonts w:hint="eastAsia"/>
        </w:rPr>
        <w:t>）本基金在任何交易日日终，参与出借业务的单只证券不得超过基金持有该证券总量的</w:t>
      </w:r>
      <w:r w:rsidRPr="00D864A9">
        <w:rPr>
          <w:rFonts w:hint="eastAsia"/>
        </w:rPr>
        <w:t>30%</w:t>
      </w:r>
      <w:r w:rsidRPr="00D864A9">
        <w:rPr>
          <w:rFonts w:hint="eastAsia"/>
        </w:rPr>
        <w:t>；</w:t>
      </w:r>
    </w:p>
    <w:p w14:paraId="0B114E0B" w14:textId="77777777" w:rsidR="00D864A9" w:rsidRPr="00D864A9" w:rsidRDefault="00D864A9" w:rsidP="00D864A9">
      <w:pPr>
        <w:snapToGrid w:val="0"/>
        <w:spacing w:line="360" w:lineRule="auto"/>
        <w:ind w:firstLineChars="200" w:firstLine="420"/>
      </w:pPr>
      <w:r w:rsidRPr="00D864A9">
        <w:rPr>
          <w:rFonts w:hint="eastAsia"/>
        </w:rPr>
        <w:t>3</w:t>
      </w:r>
      <w:r w:rsidRPr="00D864A9">
        <w:rPr>
          <w:rFonts w:hint="eastAsia"/>
        </w:rPr>
        <w:t>）证券出借的平均剩余期限不得超过</w:t>
      </w:r>
      <w:r w:rsidRPr="00D864A9">
        <w:rPr>
          <w:rFonts w:hint="eastAsia"/>
        </w:rPr>
        <w:t>30</w:t>
      </w:r>
      <w:r w:rsidRPr="00D864A9">
        <w:rPr>
          <w:rFonts w:hint="eastAsia"/>
        </w:rPr>
        <w:t>天，平均剩余期限按市值加权平均计算；</w:t>
      </w:r>
    </w:p>
    <w:p w14:paraId="31EBB04C" w14:textId="77777777" w:rsidR="00D864A9" w:rsidRPr="00D864A9" w:rsidRDefault="00D864A9" w:rsidP="00D864A9">
      <w:pPr>
        <w:snapToGrid w:val="0"/>
        <w:spacing w:line="360" w:lineRule="auto"/>
        <w:ind w:firstLineChars="200" w:firstLine="420"/>
      </w:pPr>
      <w:r w:rsidRPr="00D864A9">
        <w:rPr>
          <w:rFonts w:hint="eastAsia"/>
        </w:rPr>
        <w:t>4</w:t>
      </w:r>
      <w:r w:rsidRPr="00D864A9">
        <w:rPr>
          <w:rFonts w:hint="eastAsia"/>
        </w:rPr>
        <w:t>）最近</w:t>
      </w:r>
      <w:r w:rsidRPr="00D864A9">
        <w:rPr>
          <w:rFonts w:hint="eastAsia"/>
        </w:rPr>
        <w:t>6</w:t>
      </w:r>
      <w:r w:rsidRPr="00D864A9">
        <w:rPr>
          <w:rFonts w:hint="eastAsia"/>
        </w:rPr>
        <w:t>个月内日均基金资产净值不得低于</w:t>
      </w:r>
      <w:r w:rsidRPr="00D864A9">
        <w:rPr>
          <w:rFonts w:hint="eastAsia"/>
        </w:rPr>
        <w:t>2</w:t>
      </w:r>
      <w:r w:rsidRPr="00D864A9">
        <w:rPr>
          <w:rFonts w:hint="eastAsia"/>
        </w:rPr>
        <w:t>亿元；</w:t>
      </w:r>
    </w:p>
    <w:p w14:paraId="39D72535" w14:textId="1BFA627F"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17</w:t>
      </w:r>
      <w:r w:rsidRPr="00D864A9">
        <w:rPr>
          <w:rFonts w:hint="eastAsia"/>
        </w:rPr>
        <w:t>）本基金参与融资的，每个交易日日终，本基金持有的融资买入股票与其他有价证券市值之和，不得超过基金资产净值的</w:t>
      </w:r>
      <w:r w:rsidRPr="00D864A9">
        <w:rPr>
          <w:rFonts w:hint="eastAsia"/>
        </w:rPr>
        <w:t>95%</w:t>
      </w:r>
      <w:r w:rsidRPr="00D864A9">
        <w:rPr>
          <w:rFonts w:hint="eastAsia"/>
        </w:rPr>
        <w:t>；</w:t>
      </w:r>
    </w:p>
    <w:p w14:paraId="0DBB34AE" w14:textId="6FA1621F" w:rsidR="00D864A9" w:rsidRPr="00D864A9" w:rsidRDefault="00D864A9" w:rsidP="00D864A9">
      <w:pPr>
        <w:snapToGrid w:val="0"/>
        <w:spacing w:line="360" w:lineRule="auto"/>
        <w:ind w:firstLineChars="200" w:firstLine="420"/>
      </w:pPr>
      <w:r w:rsidRPr="00D864A9">
        <w:rPr>
          <w:rFonts w:hint="eastAsia"/>
        </w:rPr>
        <w:t>（</w:t>
      </w:r>
      <w:r w:rsidRPr="00D864A9">
        <w:rPr>
          <w:rFonts w:hint="eastAsia"/>
        </w:rPr>
        <w:t>18</w:t>
      </w:r>
      <w:r w:rsidRPr="00D864A9">
        <w:rPr>
          <w:rFonts w:hint="eastAsia"/>
        </w:rPr>
        <w:t>）本基金投资境内发行的存托凭证的比例限制依照境内上市交易的股票执行，与境内上市交易的股票合并计算。</w:t>
      </w:r>
    </w:p>
    <w:p w14:paraId="61E0A331" w14:textId="27D04763" w:rsidR="00D864A9" w:rsidRPr="00D864A9" w:rsidRDefault="00D864A9" w:rsidP="00D864A9">
      <w:pPr>
        <w:snapToGrid w:val="0"/>
        <w:spacing w:line="360" w:lineRule="auto"/>
        <w:ind w:firstLineChars="200" w:firstLine="420"/>
      </w:pPr>
      <w:r w:rsidRPr="00D864A9">
        <w:rPr>
          <w:rFonts w:hint="eastAsia"/>
        </w:rPr>
        <w:t>除上述第（</w:t>
      </w:r>
      <w:r w:rsidRPr="00D864A9">
        <w:rPr>
          <w:rFonts w:hint="eastAsia"/>
        </w:rPr>
        <w:t>7</w:t>
      </w:r>
      <w:r w:rsidRPr="00D864A9">
        <w:rPr>
          <w:rFonts w:hint="eastAsia"/>
        </w:rPr>
        <w:t>）、（</w:t>
      </w:r>
      <w:r w:rsidRPr="00D864A9">
        <w:rPr>
          <w:rFonts w:hint="eastAsia"/>
        </w:rPr>
        <w:t>10</w:t>
      </w:r>
      <w:r w:rsidRPr="00D864A9">
        <w:rPr>
          <w:rFonts w:hint="eastAsia"/>
        </w:rPr>
        <w:t>）、（</w:t>
      </w:r>
      <w:r w:rsidRPr="00D864A9">
        <w:rPr>
          <w:rFonts w:hint="eastAsia"/>
        </w:rPr>
        <w:t>11</w:t>
      </w:r>
      <w:r w:rsidRPr="00D864A9">
        <w:rPr>
          <w:rFonts w:hint="eastAsia"/>
        </w:rPr>
        <w:t>）、（</w:t>
      </w:r>
      <w:r w:rsidRPr="00D864A9">
        <w:rPr>
          <w:rFonts w:hint="eastAsia"/>
        </w:rPr>
        <w:t>16</w:t>
      </w:r>
      <w:r w:rsidRPr="00D864A9">
        <w:rPr>
          <w:rFonts w:hint="eastAsia"/>
        </w:rPr>
        <w:t>）项另有约定外，因证券</w:t>
      </w:r>
      <w:r w:rsidRPr="00D864A9">
        <w:rPr>
          <w:rFonts w:hint="eastAsia"/>
        </w:rPr>
        <w:t>/</w:t>
      </w:r>
      <w:r w:rsidRPr="00D864A9">
        <w:rPr>
          <w:rFonts w:hint="eastAsia"/>
        </w:rPr>
        <w:t>期货市场波动、证券发行人合并、基金规模变动、标的指数成份股调整、标的指数成份股流动性限制、标的</w:t>
      </w:r>
      <w:r w:rsidRPr="00D864A9">
        <w:rPr>
          <w:rFonts w:hint="eastAsia"/>
        </w:rPr>
        <w:t>ETF</w:t>
      </w:r>
      <w:r w:rsidRPr="00D864A9">
        <w:rPr>
          <w:rFonts w:hint="eastAsia"/>
        </w:rPr>
        <w:t>申购</w:t>
      </w:r>
      <w:r w:rsidRPr="00D864A9">
        <w:rPr>
          <w:rFonts w:hint="eastAsia"/>
        </w:rPr>
        <w:t>/</w:t>
      </w:r>
      <w:r w:rsidRPr="00D864A9">
        <w:rPr>
          <w:rFonts w:hint="eastAsia"/>
        </w:rPr>
        <w:t>赎回</w:t>
      </w:r>
      <w:r w:rsidRPr="00D864A9">
        <w:rPr>
          <w:rFonts w:hint="eastAsia"/>
        </w:rPr>
        <w:t>/</w:t>
      </w:r>
      <w:r w:rsidRPr="00D864A9">
        <w:rPr>
          <w:rFonts w:hint="eastAsia"/>
        </w:rPr>
        <w:t>交易被暂停或交收延迟等基金管理人之外的因素致使基金投资比例不符合上述规定投资比例的，基金管理人应当在</w:t>
      </w:r>
      <w:r w:rsidRPr="00D864A9">
        <w:rPr>
          <w:rFonts w:hint="eastAsia"/>
        </w:rPr>
        <w:t>10</w:t>
      </w:r>
      <w:r w:rsidRPr="00D864A9">
        <w:rPr>
          <w:rFonts w:hint="eastAsia"/>
        </w:rPr>
        <w:t>个交易日内进行调整，但中国证监会规定的特殊情形除外。法律法规另有规定的，从其规定。</w:t>
      </w:r>
    </w:p>
    <w:p w14:paraId="78F555B5" w14:textId="7C4F78ED" w:rsidR="002051DD" w:rsidRDefault="00D864A9" w:rsidP="00D864A9">
      <w:pPr>
        <w:snapToGrid w:val="0"/>
        <w:spacing w:line="360" w:lineRule="auto"/>
        <w:ind w:firstLineChars="200" w:firstLine="420"/>
      </w:pPr>
      <w:r w:rsidRPr="00D864A9">
        <w:rPr>
          <w:rFonts w:hint="eastAsia"/>
        </w:rPr>
        <w:lastRenderedPageBreak/>
        <w:t>本基金参与转融通证券出借业务，因证券市场波动、上市公司合并、基金规模变动等基金管理人之外的因素致使基金投资不符合上述第（</w:t>
      </w:r>
      <w:r w:rsidRPr="00D864A9">
        <w:rPr>
          <w:rFonts w:hint="eastAsia"/>
        </w:rPr>
        <w:t>16</w:t>
      </w:r>
      <w:r w:rsidRPr="00D864A9">
        <w:rPr>
          <w:rFonts w:hint="eastAsia"/>
        </w:rPr>
        <w:t>）项规定的，基金管理人不得新增出借业务。</w:t>
      </w:r>
    </w:p>
    <w:p w14:paraId="76E6042D" w14:textId="77777777" w:rsidR="002051DD" w:rsidRDefault="002051DD" w:rsidP="002051DD">
      <w:pPr>
        <w:snapToGrid w:val="0"/>
        <w:spacing w:line="360" w:lineRule="auto"/>
        <w:ind w:firstLineChars="200" w:firstLine="420"/>
      </w:pPr>
      <w:r>
        <w:rPr>
          <w:rFonts w:hint="eastAsia"/>
        </w:rPr>
        <w:t>B</w:t>
      </w:r>
      <w:r>
        <w:rPr>
          <w:rFonts w:hint="eastAsia"/>
        </w:rPr>
        <w:t>、本基金境外投资应遵循以下限制：</w:t>
      </w:r>
    </w:p>
    <w:p w14:paraId="713B2343" w14:textId="77777777" w:rsidR="002051DD" w:rsidRDefault="002051DD" w:rsidP="002051DD">
      <w:pPr>
        <w:snapToGrid w:val="0"/>
        <w:spacing w:line="360" w:lineRule="auto"/>
        <w:ind w:firstLineChars="200" w:firstLine="420"/>
      </w:pPr>
      <w:r>
        <w:rPr>
          <w:rFonts w:hint="eastAsia"/>
        </w:rPr>
        <w:t>（</w:t>
      </w:r>
      <w:r>
        <w:rPr>
          <w:rFonts w:hint="eastAsia"/>
        </w:rPr>
        <w:t>1</w:t>
      </w:r>
      <w:r>
        <w:rPr>
          <w:rFonts w:hint="eastAsia"/>
        </w:rPr>
        <w:t>）投资比例限制</w:t>
      </w:r>
    </w:p>
    <w:p w14:paraId="04C4B75B" w14:textId="77777777" w:rsidR="002051DD" w:rsidRDefault="002051DD" w:rsidP="002051DD">
      <w:pPr>
        <w:snapToGrid w:val="0"/>
        <w:spacing w:line="360" w:lineRule="auto"/>
        <w:ind w:firstLineChars="200" w:firstLine="420"/>
      </w:pPr>
      <w:r>
        <w:rPr>
          <w:rFonts w:hint="eastAsia"/>
        </w:rPr>
        <w:t>1</w:t>
      </w:r>
      <w:r>
        <w:rPr>
          <w:rFonts w:hint="eastAsia"/>
        </w:rPr>
        <w:t>）基金持有同一家银行的存款不得超过基金资产净值的</w:t>
      </w:r>
      <w:r>
        <w:rPr>
          <w:rFonts w:hint="eastAsia"/>
        </w:rPr>
        <w:t>20%</w:t>
      </w:r>
      <w:r>
        <w:rPr>
          <w:rFonts w:hint="eastAsia"/>
        </w:rPr>
        <w:t>。在基金托管账户的存款可以不受上述限制；</w:t>
      </w:r>
    </w:p>
    <w:p w14:paraId="09BAD4D6" w14:textId="77777777" w:rsidR="002051DD" w:rsidRDefault="002051DD" w:rsidP="002051DD">
      <w:pPr>
        <w:snapToGrid w:val="0"/>
        <w:spacing w:line="360" w:lineRule="auto"/>
        <w:ind w:firstLineChars="200" w:firstLine="420"/>
      </w:pPr>
      <w:r>
        <w:rPr>
          <w:rFonts w:hint="eastAsia"/>
        </w:rPr>
        <w:t>2</w:t>
      </w:r>
      <w:r>
        <w:rPr>
          <w:rFonts w:hint="eastAsia"/>
        </w:rPr>
        <w:t>）基金持有与中国证监会签署双边监管合作谅解备忘录国家或地区以外的其他国家或地区证券市场挂牌交易的证券资产不得超过基金资产净值的</w:t>
      </w:r>
      <w:r>
        <w:rPr>
          <w:rFonts w:hint="eastAsia"/>
        </w:rPr>
        <w:t>10%</w:t>
      </w:r>
      <w:r>
        <w:rPr>
          <w:rFonts w:hint="eastAsia"/>
        </w:rPr>
        <w:t>，其中持有任</w:t>
      </w:r>
      <w:proofErr w:type="gramStart"/>
      <w:r>
        <w:rPr>
          <w:rFonts w:hint="eastAsia"/>
        </w:rPr>
        <w:t>一</w:t>
      </w:r>
      <w:proofErr w:type="gramEnd"/>
      <w:r>
        <w:rPr>
          <w:rFonts w:hint="eastAsia"/>
        </w:rPr>
        <w:t>国家或地区市场的证券资产不得超过基金资产净值的</w:t>
      </w:r>
      <w:r>
        <w:rPr>
          <w:rFonts w:hint="eastAsia"/>
        </w:rPr>
        <w:t>3%</w:t>
      </w:r>
      <w:r>
        <w:rPr>
          <w:rFonts w:hint="eastAsia"/>
        </w:rPr>
        <w:t>；</w:t>
      </w:r>
      <w:r>
        <w:rPr>
          <w:rFonts w:hint="eastAsia"/>
        </w:rPr>
        <w:t xml:space="preserve"> </w:t>
      </w:r>
    </w:p>
    <w:p w14:paraId="5F83C0C0" w14:textId="77777777" w:rsidR="002051DD" w:rsidRDefault="002051DD" w:rsidP="002051DD">
      <w:pPr>
        <w:snapToGrid w:val="0"/>
        <w:spacing w:line="360" w:lineRule="auto"/>
        <w:ind w:firstLineChars="200" w:firstLine="420"/>
      </w:pPr>
      <w:r>
        <w:rPr>
          <w:rFonts w:hint="eastAsia"/>
        </w:rPr>
        <w:t>3</w:t>
      </w:r>
      <w:r>
        <w:rPr>
          <w:rFonts w:hint="eastAsia"/>
        </w:rPr>
        <w:t>）基金持有非流动性资产市值不得超过基金资产净值的</w:t>
      </w:r>
      <w:r>
        <w:rPr>
          <w:rFonts w:hint="eastAsia"/>
        </w:rPr>
        <w:t>10%</w:t>
      </w:r>
      <w:r>
        <w:rPr>
          <w:rFonts w:hint="eastAsia"/>
        </w:rPr>
        <w:t>。前项非流动性资产是指法律或《基金合同》规定的流通受限证券以及中国证监会认定的其他资产；</w:t>
      </w:r>
      <w:r>
        <w:rPr>
          <w:rFonts w:hint="eastAsia"/>
        </w:rPr>
        <w:t xml:space="preserve"> </w:t>
      </w:r>
    </w:p>
    <w:p w14:paraId="5C8669A1" w14:textId="77777777" w:rsidR="002051DD" w:rsidRDefault="002051DD" w:rsidP="002051DD">
      <w:pPr>
        <w:snapToGrid w:val="0"/>
        <w:spacing w:line="360" w:lineRule="auto"/>
        <w:ind w:firstLineChars="200" w:firstLine="420"/>
      </w:pPr>
      <w:r>
        <w:rPr>
          <w:rFonts w:hint="eastAsia"/>
        </w:rPr>
        <w:t>4</w:t>
      </w:r>
      <w:r>
        <w:rPr>
          <w:rFonts w:hint="eastAsia"/>
        </w:rPr>
        <w:t>）为应付赎回、交易清算等临时用途借入现金的比例不得超过基金资产净值的</w:t>
      </w:r>
      <w:r>
        <w:rPr>
          <w:rFonts w:hint="eastAsia"/>
        </w:rPr>
        <w:t>10%</w:t>
      </w:r>
      <w:r>
        <w:rPr>
          <w:rFonts w:hint="eastAsia"/>
        </w:rPr>
        <w:t>，临时借入现金的期限以中国证监会规定的期限为准；</w:t>
      </w:r>
    </w:p>
    <w:p w14:paraId="2B8F2433" w14:textId="77777777" w:rsidR="002051DD" w:rsidRDefault="002051DD" w:rsidP="002051DD">
      <w:pPr>
        <w:snapToGrid w:val="0"/>
        <w:spacing w:line="360" w:lineRule="auto"/>
        <w:ind w:firstLineChars="200" w:firstLine="420"/>
      </w:pPr>
      <w:r>
        <w:rPr>
          <w:rFonts w:hint="eastAsia"/>
        </w:rPr>
        <w:t>（</w:t>
      </w:r>
      <w:r>
        <w:rPr>
          <w:rFonts w:hint="eastAsia"/>
        </w:rPr>
        <w:t>2</w:t>
      </w:r>
      <w:r>
        <w:rPr>
          <w:rFonts w:hint="eastAsia"/>
        </w:rPr>
        <w:t>）金融衍生品投资</w:t>
      </w:r>
    </w:p>
    <w:p w14:paraId="2D6C82C8" w14:textId="77777777" w:rsidR="002051DD" w:rsidRDefault="002051DD" w:rsidP="002051DD">
      <w:pPr>
        <w:snapToGrid w:val="0"/>
        <w:spacing w:line="360" w:lineRule="auto"/>
        <w:ind w:firstLineChars="200" w:firstLine="420"/>
      </w:pPr>
      <w:r>
        <w:rPr>
          <w:rFonts w:hint="eastAsia"/>
        </w:rPr>
        <w:t>基金投资衍生</w:t>
      </w:r>
      <w:proofErr w:type="gramStart"/>
      <w:r>
        <w:rPr>
          <w:rFonts w:hint="eastAsia"/>
        </w:rPr>
        <w:t>品应当</w:t>
      </w:r>
      <w:proofErr w:type="gramEnd"/>
      <w:r>
        <w:rPr>
          <w:rFonts w:hint="eastAsia"/>
        </w:rPr>
        <w:t>仅限于投资组合避险或有效管理，不得用于投机或放大交易，同时应当严格遵守下列规定：</w:t>
      </w:r>
    </w:p>
    <w:p w14:paraId="36E20CB9" w14:textId="77777777" w:rsidR="002051DD" w:rsidRDefault="002051DD" w:rsidP="002051DD">
      <w:pPr>
        <w:snapToGrid w:val="0"/>
        <w:spacing w:line="360" w:lineRule="auto"/>
        <w:ind w:firstLineChars="200" w:firstLine="420"/>
      </w:pPr>
      <w:r>
        <w:rPr>
          <w:rFonts w:hint="eastAsia"/>
        </w:rPr>
        <w:t>1</w:t>
      </w:r>
      <w:r>
        <w:rPr>
          <w:rFonts w:hint="eastAsia"/>
        </w:rPr>
        <w:t>）基金的金融衍生品全部敞口不得高于基金资产净值的</w:t>
      </w:r>
      <w:r>
        <w:rPr>
          <w:rFonts w:hint="eastAsia"/>
        </w:rPr>
        <w:t>100%</w:t>
      </w:r>
      <w:r>
        <w:rPr>
          <w:rFonts w:hint="eastAsia"/>
        </w:rPr>
        <w:t>；</w:t>
      </w:r>
    </w:p>
    <w:p w14:paraId="190ED56C" w14:textId="77777777" w:rsidR="002051DD" w:rsidRDefault="002051DD" w:rsidP="002051DD">
      <w:pPr>
        <w:snapToGrid w:val="0"/>
        <w:spacing w:line="360" w:lineRule="auto"/>
        <w:ind w:firstLineChars="200" w:firstLine="420"/>
      </w:pPr>
      <w:r>
        <w:rPr>
          <w:rFonts w:hint="eastAsia"/>
        </w:rPr>
        <w:t>2</w:t>
      </w:r>
      <w:r>
        <w:rPr>
          <w:rFonts w:hint="eastAsia"/>
        </w:rPr>
        <w:t>）基金投资期货支付的初始保证金、投资期权支付或收取的期权费、投资柜台交易衍生</w:t>
      </w:r>
      <w:proofErr w:type="gramStart"/>
      <w:r>
        <w:rPr>
          <w:rFonts w:hint="eastAsia"/>
        </w:rPr>
        <w:t>品支付</w:t>
      </w:r>
      <w:proofErr w:type="gramEnd"/>
      <w:r>
        <w:rPr>
          <w:rFonts w:hint="eastAsia"/>
        </w:rPr>
        <w:t>的初始费用的总额不得高于基金资产净值的</w:t>
      </w:r>
      <w:r>
        <w:rPr>
          <w:rFonts w:hint="eastAsia"/>
        </w:rPr>
        <w:t>10%</w:t>
      </w:r>
      <w:r>
        <w:rPr>
          <w:rFonts w:hint="eastAsia"/>
        </w:rPr>
        <w:t>；</w:t>
      </w:r>
    </w:p>
    <w:p w14:paraId="691E5D42" w14:textId="77777777" w:rsidR="002051DD" w:rsidRDefault="002051DD" w:rsidP="002051DD">
      <w:pPr>
        <w:snapToGrid w:val="0"/>
        <w:spacing w:line="360" w:lineRule="auto"/>
        <w:ind w:firstLineChars="200" w:firstLine="420"/>
      </w:pPr>
      <w:r>
        <w:rPr>
          <w:rFonts w:hint="eastAsia"/>
        </w:rPr>
        <w:t>3</w:t>
      </w:r>
      <w:r>
        <w:rPr>
          <w:rFonts w:hint="eastAsia"/>
        </w:rPr>
        <w:t>）基金投资于远期合约、互换等柜台交易金融衍生品，应当符合以下要求：</w:t>
      </w:r>
      <w:r>
        <w:rPr>
          <w:rFonts w:hint="eastAsia"/>
        </w:rPr>
        <w:t xml:space="preserve"> </w:t>
      </w:r>
    </w:p>
    <w:p w14:paraId="4CECA2B0" w14:textId="77777777" w:rsidR="002051DD" w:rsidRDefault="002051DD" w:rsidP="002051DD">
      <w:pPr>
        <w:snapToGrid w:val="0"/>
        <w:spacing w:line="360" w:lineRule="auto"/>
        <w:ind w:firstLineChars="200" w:firstLine="420"/>
      </w:pPr>
      <w:r>
        <w:rPr>
          <w:rFonts w:hint="eastAsia"/>
        </w:rPr>
        <w:t>①所有参与交易的对手方（中资商业银行除外）应当具有不低于中国证监会认可的信用评级机构评级；</w:t>
      </w:r>
    </w:p>
    <w:p w14:paraId="2D2A217D" w14:textId="77777777" w:rsidR="002051DD" w:rsidRDefault="002051DD" w:rsidP="002051DD">
      <w:pPr>
        <w:snapToGrid w:val="0"/>
        <w:spacing w:line="360" w:lineRule="auto"/>
        <w:ind w:firstLineChars="200" w:firstLine="420"/>
      </w:pPr>
      <w:r>
        <w:rPr>
          <w:rFonts w:hint="eastAsia"/>
        </w:rPr>
        <w:t>②交易对手方应当至少每个工作日对交易进行估值，并且基金可在任何时候以公允价值终止交易；</w:t>
      </w:r>
    </w:p>
    <w:p w14:paraId="4453934C" w14:textId="77777777" w:rsidR="002051DD" w:rsidRDefault="002051DD" w:rsidP="002051DD">
      <w:pPr>
        <w:snapToGrid w:val="0"/>
        <w:spacing w:line="360" w:lineRule="auto"/>
        <w:ind w:firstLineChars="200" w:firstLine="420"/>
      </w:pPr>
      <w:r>
        <w:rPr>
          <w:rFonts w:hint="eastAsia"/>
        </w:rPr>
        <w:t>③任</w:t>
      </w:r>
      <w:proofErr w:type="gramStart"/>
      <w:r>
        <w:rPr>
          <w:rFonts w:hint="eastAsia"/>
        </w:rPr>
        <w:t>一</w:t>
      </w:r>
      <w:proofErr w:type="gramEnd"/>
      <w:r>
        <w:rPr>
          <w:rFonts w:hint="eastAsia"/>
        </w:rPr>
        <w:t>交易对手方的市值计价敞口不得超过基金资产净值的</w:t>
      </w:r>
      <w:r>
        <w:rPr>
          <w:rFonts w:hint="eastAsia"/>
        </w:rPr>
        <w:t>20%</w:t>
      </w:r>
      <w:r>
        <w:rPr>
          <w:rFonts w:hint="eastAsia"/>
        </w:rPr>
        <w:t>；</w:t>
      </w:r>
    </w:p>
    <w:p w14:paraId="5546B11C" w14:textId="77777777" w:rsidR="002051DD" w:rsidRDefault="002051DD" w:rsidP="002051DD">
      <w:pPr>
        <w:snapToGrid w:val="0"/>
        <w:spacing w:line="360" w:lineRule="auto"/>
        <w:ind w:firstLineChars="200" w:firstLine="420"/>
      </w:pPr>
      <w:r>
        <w:rPr>
          <w:rFonts w:hint="eastAsia"/>
        </w:rPr>
        <w:t>4</w:t>
      </w:r>
      <w:r>
        <w:rPr>
          <w:rFonts w:hint="eastAsia"/>
        </w:rPr>
        <w:t>）基金管理人应当在基金会计年度结束后</w:t>
      </w:r>
      <w:r>
        <w:rPr>
          <w:rFonts w:hint="eastAsia"/>
        </w:rPr>
        <w:t>60</w:t>
      </w:r>
      <w:r>
        <w:rPr>
          <w:rFonts w:hint="eastAsia"/>
        </w:rPr>
        <w:t>个工作日内向中国证监会提交包括衍生品头寸及风险分析年度报告；</w:t>
      </w:r>
    </w:p>
    <w:p w14:paraId="14056B99" w14:textId="77777777" w:rsidR="002051DD" w:rsidRDefault="002051DD" w:rsidP="002051DD">
      <w:pPr>
        <w:snapToGrid w:val="0"/>
        <w:spacing w:line="360" w:lineRule="auto"/>
        <w:ind w:firstLineChars="200" w:firstLine="420"/>
      </w:pPr>
      <w:r>
        <w:rPr>
          <w:rFonts w:hint="eastAsia"/>
        </w:rPr>
        <w:t>5</w:t>
      </w:r>
      <w:r>
        <w:rPr>
          <w:rFonts w:hint="eastAsia"/>
        </w:rPr>
        <w:t>）基金不得直接投资与实物商品相关的衍生品；</w:t>
      </w:r>
    </w:p>
    <w:p w14:paraId="2EFD79B1" w14:textId="77777777" w:rsidR="002051DD" w:rsidRDefault="002051DD" w:rsidP="002051DD">
      <w:pPr>
        <w:snapToGrid w:val="0"/>
        <w:spacing w:line="360" w:lineRule="auto"/>
        <w:ind w:firstLineChars="200" w:firstLine="420"/>
      </w:pPr>
      <w:r>
        <w:rPr>
          <w:rFonts w:hint="eastAsia"/>
        </w:rPr>
        <w:t>（</w:t>
      </w:r>
      <w:r>
        <w:rPr>
          <w:rFonts w:hint="eastAsia"/>
        </w:rPr>
        <w:t>3</w:t>
      </w:r>
      <w:r>
        <w:rPr>
          <w:rFonts w:hint="eastAsia"/>
        </w:rPr>
        <w:t>）本基金可以参与证券借贷交易，并且应当遵守下列规定：</w:t>
      </w:r>
    </w:p>
    <w:p w14:paraId="4D323C1D" w14:textId="77777777" w:rsidR="002051DD" w:rsidRDefault="002051DD" w:rsidP="002051DD">
      <w:pPr>
        <w:snapToGrid w:val="0"/>
        <w:spacing w:line="360" w:lineRule="auto"/>
        <w:ind w:firstLineChars="200" w:firstLine="420"/>
      </w:pPr>
      <w:r>
        <w:rPr>
          <w:rFonts w:hint="eastAsia"/>
        </w:rPr>
        <w:t>1</w:t>
      </w:r>
      <w:r>
        <w:rPr>
          <w:rFonts w:hint="eastAsia"/>
        </w:rPr>
        <w:t>）所有参与交易的对手方（中资商业银行除外）应当具有中国证监会认可的信用评级机构评级；</w:t>
      </w:r>
    </w:p>
    <w:p w14:paraId="1B3902F3" w14:textId="77777777" w:rsidR="002051DD" w:rsidRDefault="002051DD" w:rsidP="002051DD">
      <w:pPr>
        <w:snapToGrid w:val="0"/>
        <w:spacing w:line="360" w:lineRule="auto"/>
        <w:ind w:firstLineChars="200" w:firstLine="420"/>
      </w:pPr>
      <w:r>
        <w:rPr>
          <w:rFonts w:hint="eastAsia"/>
        </w:rPr>
        <w:t>2</w:t>
      </w:r>
      <w:r>
        <w:rPr>
          <w:rFonts w:hint="eastAsia"/>
        </w:rPr>
        <w:t>）应当采取市值计价制度进行调整以确保担保物市值不低于已借出证券市值的</w:t>
      </w:r>
      <w:r>
        <w:rPr>
          <w:rFonts w:hint="eastAsia"/>
        </w:rPr>
        <w:t>102%</w:t>
      </w:r>
      <w:r>
        <w:rPr>
          <w:rFonts w:hint="eastAsia"/>
        </w:rPr>
        <w:t>；</w:t>
      </w:r>
    </w:p>
    <w:p w14:paraId="7532D2A8" w14:textId="77777777" w:rsidR="002051DD" w:rsidRDefault="002051DD" w:rsidP="002051DD">
      <w:pPr>
        <w:snapToGrid w:val="0"/>
        <w:spacing w:line="360" w:lineRule="auto"/>
        <w:ind w:firstLineChars="200" w:firstLine="420"/>
      </w:pPr>
      <w:r>
        <w:rPr>
          <w:rFonts w:hint="eastAsia"/>
        </w:rPr>
        <w:t>3</w:t>
      </w:r>
      <w:r>
        <w:rPr>
          <w:rFonts w:hint="eastAsia"/>
        </w:rPr>
        <w:t>）借方应当在交易期内及时向本基金支付已借出证券产生的所有股息、利息和分红。</w:t>
      </w:r>
      <w:r>
        <w:rPr>
          <w:rFonts w:hint="eastAsia"/>
        </w:rPr>
        <w:lastRenderedPageBreak/>
        <w:t>一旦借方违约，本基金根据协议和有关法律有权保留和处置担保物以满足索赔需要；</w:t>
      </w:r>
    </w:p>
    <w:p w14:paraId="39C86194" w14:textId="77777777" w:rsidR="002051DD" w:rsidRDefault="002051DD" w:rsidP="002051DD">
      <w:pPr>
        <w:snapToGrid w:val="0"/>
        <w:spacing w:line="360" w:lineRule="auto"/>
        <w:ind w:firstLineChars="200" w:firstLine="420"/>
      </w:pPr>
      <w:r>
        <w:rPr>
          <w:rFonts w:hint="eastAsia"/>
        </w:rPr>
        <w:t>4</w:t>
      </w:r>
      <w:r>
        <w:rPr>
          <w:rFonts w:hint="eastAsia"/>
        </w:rPr>
        <w:t>）除中国证监会另有规定外，担保物可以是以下金融工具或品种：①现金；②存款证明；③商业票据；④政府债券；⑤中资商业银行或由不低于中国证监会认可的信用评级机构评级的境外金融机构（作为交易对手方或其关联方的除外）出具的不可撤销信用证；</w:t>
      </w:r>
    </w:p>
    <w:p w14:paraId="57544FFE" w14:textId="77777777" w:rsidR="002051DD" w:rsidRDefault="002051DD" w:rsidP="002051DD">
      <w:pPr>
        <w:snapToGrid w:val="0"/>
        <w:spacing w:line="360" w:lineRule="auto"/>
        <w:ind w:firstLineChars="200" w:firstLine="420"/>
      </w:pPr>
      <w:r>
        <w:rPr>
          <w:rFonts w:hint="eastAsia"/>
        </w:rPr>
        <w:t>5</w:t>
      </w:r>
      <w:r>
        <w:rPr>
          <w:rFonts w:hint="eastAsia"/>
        </w:rPr>
        <w:t>）本基金有权在任何时候终止证券借贷交易并在正常市场惯例的合理期限内要求归还任</w:t>
      </w:r>
      <w:proofErr w:type="gramStart"/>
      <w:r>
        <w:rPr>
          <w:rFonts w:hint="eastAsia"/>
        </w:rPr>
        <w:t>一</w:t>
      </w:r>
      <w:proofErr w:type="gramEnd"/>
      <w:r>
        <w:rPr>
          <w:rFonts w:hint="eastAsia"/>
        </w:rPr>
        <w:t>或所有已借出的证券；</w:t>
      </w:r>
    </w:p>
    <w:p w14:paraId="588DAC52" w14:textId="77777777" w:rsidR="002051DD" w:rsidRDefault="002051DD" w:rsidP="002051DD">
      <w:pPr>
        <w:snapToGrid w:val="0"/>
        <w:spacing w:line="360" w:lineRule="auto"/>
        <w:ind w:firstLineChars="200" w:firstLine="420"/>
      </w:pPr>
      <w:r>
        <w:rPr>
          <w:rFonts w:hint="eastAsia"/>
        </w:rPr>
        <w:t>6</w:t>
      </w:r>
      <w:r>
        <w:rPr>
          <w:rFonts w:hint="eastAsia"/>
        </w:rPr>
        <w:t>）基金管理人应当对基金参与证券借贷交易中发生的任何损失负相应追偿责任；</w:t>
      </w:r>
      <w:r>
        <w:rPr>
          <w:rFonts w:hint="eastAsia"/>
        </w:rPr>
        <w:t xml:space="preserve"> </w:t>
      </w:r>
    </w:p>
    <w:p w14:paraId="4E18B8F4" w14:textId="77777777" w:rsidR="002051DD" w:rsidRDefault="002051DD" w:rsidP="002051DD">
      <w:pPr>
        <w:snapToGrid w:val="0"/>
        <w:spacing w:line="360" w:lineRule="auto"/>
        <w:ind w:firstLineChars="200" w:firstLine="420"/>
      </w:pPr>
      <w:r>
        <w:rPr>
          <w:rFonts w:hint="eastAsia"/>
        </w:rPr>
        <w:t>（</w:t>
      </w:r>
      <w:r>
        <w:rPr>
          <w:rFonts w:hint="eastAsia"/>
        </w:rPr>
        <w:t>4</w:t>
      </w:r>
      <w:r>
        <w:rPr>
          <w:rFonts w:hint="eastAsia"/>
        </w:rPr>
        <w:t>）基金可以根据正常市场惯例参与正回购交易、逆回购交易，并且应当遵守下列规定：</w:t>
      </w:r>
    </w:p>
    <w:p w14:paraId="257C4973" w14:textId="77777777" w:rsidR="002051DD" w:rsidRDefault="002051DD" w:rsidP="002051DD">
      <w:pPr>
        <w:snapToGrid w:val="0"/>
        <w:spacing w:line="360" w:lineRule="auto"/>
        <w:ind w:firstLineChars="200" w:firstLine="420"/>
      </w:pPr>
      <w:r>
        <w:rPr>
          <w:rFonts w:hint="eastAsia"/>
        </w:rPr>
        <w:t>1</w:t>
      </w:r>
      <w:r>
        <w:rPr>
          <w:rFonts w:hint="eastAsia"/>
        </w:rPr>
        <w:t>）所有参与正回购交易的对手方（中资商业银行除外）应当具有中国证监会认可的信用评级机构信用评级；</w:t>
      </w:r>
    </w:p>
    <w:p w14:paraId="2C1A8E54" w14:textId="77777777" w:rsidR="002051DD" w:rsidRDefault="002051DD" w:rsidP="002051DD">
      <w:pPr>
        <w:snapToGrid w:val="0"/>
        <w:spacing w:line="360" w:lineRule="auto"/>
        <w:ind w:firstLineChars="200" w:firstLine="420"/>
      </w:pPr>
      <w:r>
        <w:rPr>
          <w:rFonts w:hint="eastAsia"/>
        </w:rPr>
        <w:t>2</w:t>
      </w:r>
      <w:r>
        <w:rPr>
          <w:rFonts w:hint="eastAsia"/>
        </w:rPr>
        <w:t>）参与正回购交易，应当采取市值计价制度对卖出收益进行调整以确保现金不低于已售出证券市值的</w:t>
      </w:r>
      <w:r>
        <w:rPr>
          <w:rFonts w:hint="eastAsia"/>
        </w:rPr>
        <w:t>102%</w:t>
      </w:r>
      <w:r>
        <w:rPr>
          <w:rFonts w:hint="eastAsia"/>
        </w:rPr>
        <w:t>。一旦买方违约，本基金根据协议和有关法律有权保留或处置卖出收益以满足索赔需要；</w:t>
      </w:r>
    </w:p>
    <w:p w14:paraId="11D30648" w14:textId="77777777" w:rsidR="002051DD" w:rsidRDefault="002051DD" w:rsidP="002051DD">
      <w:pPr>
        <w:snapToGrid w:val="0"/>
        <w:spacing w:line="360" w:lineRule="auto"/>
        <w:ind w:firstLineChars="200" w:firstLine="420"/>
      </w:pPr>
      <w:r>
        <w:rPr>
          <w:rFonts w:hint="eastAsia"/>
        </w:rPr>
        <w:t>3</w:t>
      </w:r>
      <w:r>
        <w:rPr>
          <w:rFonts w:hint="eastAsia"/>
        </w:rPr>
        <w:t>）买方应当在正回购交易期内及时向本基金支付售出证券产生的所有股息、利息和分红；</w:t>
      </w:r>
    </w:p>
    <w:p w14:paraId="67A4C2DC" w14:textId="77777777" w:rsidR="002051DD" w:rsidRDefault="002051DD" w:rsidP="002051DD">
      <w:pPr>
        <w:snapToGrid w:val="0"/>
        <w:spacing w:line="360" w:lineRule="auto"/>
        <w:ind w:firstLineChars="200" w:firstLine="420"/>
      </w:pPr>
      <w:r>
        <w:rPr>
          <w:rFonts w:hint="eastAsia"/>
        </w:rPr>
        <w:t>4</w:t>
      </w:r>
      <w:r>
        <w:rPr>
          <w:rFonts w:hint="eastAsia"/>
        </w:rPr>
        <w:t>）参与逆回购交易，应当对购入证券采取市值计价制度进行调整以确保已购入证券市值不低于支付现金的</w:t>
      </w:r>
      <w:r>
        <w:rPr>
          <w:rFonts w:hint="eastAsia"/>
        </w:rPr>
        <w:t>102%</w:t>
      </w:r>
      <w:r>
        <w:rPr>
          <w:rFonts w:hint="eastAsia"/>
        </w:rPr>
        <w:t>。一旦卖方违约，本基金根据协议和有关法律有权保留或处置已购入证券以满足索赔需要；</w:t>
      </w:r>
    </w:p>
    <w:p w14:paraId="36D44F6F" w14:textId="77777777" w:rsidR="002051DD" w:rsidRDefault="002051DD" w:rsidP="002051DD">
      <w:pPr>
        <w:snapToGrid w:val="0"/>
        <w:spacing w:line="360" w:lineRule="auto"/>
        <w:ind w:firstLineChars="200" w:firstLine="420"/>
      </w:pPr>
      <w:r>
        <w:rPr>
          <w:rFonts w:hint="eastAsia"/>
        </w:rPr>
        <w:t>5</w:t>
      </w:r>
      <w:r>
        <w:rPr>
          <w:rFonts w:hint="eastAsia"/>
        </w:rPr>
        <w:t>）基金管理人应当对基金参与证券正回购交易、逆回购交易中发生的任何损失负相应追偿责任；</w:t>
      </w:r>
    </w:p>
    <w:p w14:paraId="09F8232E" w14:textId="77777777" w:rsidR="002051DD" w:rsidRDefault="002051DD" w:rsidP="002051DD">
      <w:pPr>
        <w:snapToGrid w:val="0"/>
        <w:spacing w:line="360" w:lineRule="auto"/>
        <w:ind w:firstLineChars="200" w:firstLine="420"/>
      </w:pPr>
      <w:r>
        <w:rPr>
          <w:rFonts w:hint="eastAsia"/>
        </w:rPr>
        <w:t>（</w:t>
      </w:r>
      <w:r>
        <w:rPr>
          <w:rFonts w:hint="eastAsia"/>
        </w:rPr>
        <w:t>5</w:t>
      </w:r>
      <w:r>
        <w:rPr>
          <w:rFonts w:hint="eastAsia"/>
        </w:rPr>
        <w:t>）基金参与证券借贷交易、正回购交易，所有已借出而未归还证券总市值或所有已售出而未回购证券总市值均不得超过基金总资产的</w:t>
      </w:r>
      <w:r>
        <w:rPr>
          <w:rFonts w:hint="eastAsia"/>
        </w:rPr>
        <w:t>50%</w:t>
      </w:r>
      <w:r>
        <w:rPr>
          <w:rFonts w:hint="eastAsia"/>
        </w:rPr>
        <w:t>；</w:t>
      </w:r>
    </w:p>
    <w:p w14:paraId="0F6A44A0" w14:textId="77777777" w:rsidR="002051DD" w:rsidRDefault="002051DD" w:rsidP="002051DD">
      <w:pPr>
        <w:snapToGrid w:val="0"/>
        <w:spacing w:line="360" w:lineRule="auto"/>
        <w:ind w:firstLineChars="200" w:firstLine="420"/>
      </w:pPr>
      <w:r>
        <w:rPr>
          <w:rFonts w:hint="eastAsia"/>
        </w:rPr>
        <w:t>前项比例限制计算，基金因参与证券借贷交易、正回购交易而持有的担保物、现金</w:t>
      </w:r>
      <w:proofErr w:type="gramStart"/>
      <w:r>
        <w:rPr>
          <w:rFonts w:hint="eastAsia"/>
        </w:rPr>
        <w:t>不</w:t>
      </w:r>
      <w:proofErr w:type="gramEnd"/>
      <w:r>
        <w:rPr>
          <w:rFonts w:hint="eastAsia"/>
        </w:rPr>
        <w:t>得计入基金总资产。</w:t>
      </w:r>
    </w:p>
    <w:p w14:paraId="7AD76857" w14:textId="77777777" w:rsidR="002051DD" w:rsidRDefault="002051DD" w:rsidP="002051DD">
      <w:pPr>
        <w:snapToGrid w:val="0"/>
        <w:spacing w:line="360" w:lineRule="auto"/>
        <w:ind w:firstLineChars="200" w:firstLine="420"/>
      </w:pPr>
      <w:proofErr w:type="gramStart"/>
      <w:r>
        <w:rPr>
          <w:rFonts w:hint="eastAsia"/>
        </w:rPr>
        <w:t>若基金</w:t>
      </w:r>
      <w:proofErr w:type="gramEnd"/>
      <w:r>
        <w:rPr>
          <w:rFonts w:hint="eastAsia"/>
        </w:rPr>
        <w:t>超过上述投资比例限制，应当在超过比例后</w:t>
      </w:r>
      <w:r>
        <w:rPr>
          <w:rFonts w:hint="eastAsia"/>
        </w:rPr>
        <w:t>30</w:t>
      </w:r>
      <w:r>
        <w:rPr>
          <w:rFonts w:hint="eastAsia"/>
        </w:rPr>
        <w:t>个工作日内采用合理的商业措施减仓，以符合投资比例限制要求，但中国证监会规定的特殊情形除外。</w:t>
      </w:r>
    </w:p>
    <w:p w14:paraId="34CAD6FB" w14:textId="77777777" w:rsidR="002051DD" w:rsidRDefault="002051DD" w:rsidP="002051DD">
      <w:pPr>
        <w:snapToGrid w:val="0"/>
        <w:spacing w:line="360" w:lineRule="auto"/>
        <w:ind w:firstLineChars="200" w:firstLine="420"/>
      </w:pPr>
      <w:r>
        <w:rPr>
          <w:rFonts w:hint="eastAsia"/>
        </w:rPr>
        <w:t>C</w:t>
      </w:r>
      <w:r>
        <w:rPr>
          <w:rFonts w:hint="eastAsia"/>
        </w:rPr>
        <w:t>、本基金境内外投资均应遵循以下限制：本基金投资于标的</w:t>
      </w:r>
      <w:r>
        <w:rPr>
          <w:rFonts w:hint="eastAsia"/>
        </w:rPr>
        <w:t>ETF</w:t>
      </w:r>
      <w:r>
        <w:rPr>
          <w:rFonts w:hint="eastAsia"/>
        </w:rPr>
        <w:t>的资产比例不低于基金资产净值的</w:t>
      </w:r>
      <w:r>
        <w:rPr>
          <w:rFonts w:hint="eastAsia"/>
        </w:rPr>
        <w:t>90%</w:t>
      </w:r>
      <w:r>
        <w:rPr>
          <w:rFonts w:hint="eastAsia"/>
        </w:rPr>
        <w:t>。</w:t>
      </w:r>
    </w:p>
    <w:p w14:paraId="64A61AF2" w14:textId="77777777" w:rsidR="002051DD" w:rsidRDefault="002051DD" w:rsidP="002051DD">
      <w:pPr>
        <w:snapToGrid w:val="0"/>
        <w:spacing w:line="360" w:lineRule="auto"/>
        <w:ind w:firstLineChars="200" w:firstLine="420"/>
      </w:pPr>
      <w:proofErr w:type="gramStart"/>
      <w:r>
        <w:rPr>
          <w:rFonts w:hint="eastAsia"/>
        </w:rPr>
        <w:t>若基金</w:t>
      </w:r>
      <w:proofErr w:type="gramEnd"/>
      <w:r>
        <w:rPr>
          <w:rFonts w:hint="eastAsia"/>
        </w:rPr>
        <w:t>超过上述投资比例限制，应当在超过比例后</w:t>
      </w:r>
      <w:r>
        <w:rPr>
          <w:rFonts w:hint="eastAsia"/>
        </w:rPr>
        <w:t>30</w:t>
      </w:r>
      <w:r>
        <w:rPr>
          <w:rFonts w:hint="eastAsia"/>
        </w:rPr>
        <w:t>个工作日内采用合理的商业措施减仓，以符合投资比例限制要求。</w:t>
      </w:r>
    </w:p>
    <w:p w14:paraId="5364A5DB" w14:textId="77777777" w:rsidR="002051DD" w:rsidRDefault="002051DD" w:rsidP="002051DD">
      <w:pPr>
        <w:snapToGrid w:val="0"/>
        <w:spacing w:line="360" w:lineRule="auto"/>
        <w:ind w:firstLineChars="200" w:firstLine="420"/>
      </w:pPr>
      <w:r>
        <w:rPr>
          <w:rFonts w:hint="eastAsia"/>
        </w:rPr>
        <w:t>D</w:t>
      </w:r>
      <w:r>
        <w:rPr>
          <w:rFonts w:hint="eastAsia"/>
        </w:rPr>
        <w:t>、法律法规及中国证监会规定的和《基金合同》约定的其他投资比例限制。</w:t>
      </w:r>
    </w:p>
    <w:p w14:paraId="573BAAA2" w14:textId="77777777" w:rsidR="002051DD" w:rsidRDefault="002051DD" w:rsidP="002051DD">
      <w:pPr>
        <w:snapToGrid w:val="0"/>
        <w:spacing w:line="360" w:lineRule="auto"/>
        <w:ind w:firstLineChars="200" w:firstLine="420"/>
      </w:pPr>
      <w:r>
        <w:rPr>
          <w:rFonts w:hint="eastAsia"/>
        </w:rPr>
        <w:t>基金管理人自基金合同生效之日起</w:t>
      </w:r>
      <w:r>
        <w:rPr>
          <w:rFonts w:hint="eastAsia"/>
        </w:rPr>
        <w:t>6</w:t>
      </w:r>
      <w:r>
        <w:rPr>
          <w:rFonts w:hint="eastAsia"/>
        </w:rPr>
        <w:t>个月内使基金的投资组合比例符合基金合同的有关约定。期间，基金的投资范围、投资策略应当符合基金合同的约定。基金托管人对基金的</w:t>
      </w:r>
      <w:r>
        <w:rPr>
          <w:rFonts w:hint="eastAsia"/>
        </w:rPr>
        <w:lastRenderedPageBreak/>
        <w:t>投资的监督与检查自基金合同生效之日起开始。</w:t>
      </w:r>
    </w:p>
    <w:p w14:paraId="270DEE28" w14:textId="77777777" w:rsidR="002051DD" w:rsidRDefault="002051DD" w:rsidP="002051DD">
      <w:pPr>
        <w:snapToGrid w:val="0"/>
        <w:spacing w:line="360" w:lineRule="auto"/>
        <w:ind w:firstLineChars="200"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14:paraId="5C763E2F" w14:textId="77777777" w:rsidR="002051DD" w:rsidRDefault="002051DD" w:rsidP="002051DD">
      <w:pPr>
        <w:snapToGrid w:val="0"/>
        <w:spacing w:line="360" w:lineRule="auto"/>
        <w:ind w:firstLineChars="200" w:firstLine="420"/>
      </w:pPr>
      <w:r>
        <w:rPr>
          <w:rFonts w:hint="eastAsia"/>
        </w:rPr>
        <w:t>3</w:t>
      </w:r>
      <w:r>
        <w:rPr>
          <w:rFonts w:hint="eastAsia"/>
        </w:rPr>
        <w:t>、禁止行为</w:t>
      </w:r>
    </w:p>
    <w:p w14:paraId="3F3C801E" w14:textId="77777777" w:rsidR="002051DD" w:rsidRDefault="002051DD" w:rsidP="002051DD">
      <w:pPr>
        <w:snapToGrid w:val="0"/>
        <w:spacing w:line="360" w:lineRule="auto"/>
        <w:ind w:firstLineChars="200" w:firstLine="420"/>
      </w:pPr>
      <w:r>
        <w:rPr>
          <w:rFonts w:hint="eastAsia"/>
        </w:rPr>
        <w:t>为维护基金份额持有人的合法权益，本基金境内投资不得参与下列投资或者活动：</w:t>
      </w:r>
    </w:p>
    <w:p w14:paraId="0F0BE015" w14:textId="77777777" w:rsidR="002051DD" w:rsidRDefault="002051DD" w:rsidP="002051DD">
      <w:pPr>
        <w:snapToGrid w:val="0"/>
        <w:spacing w:line="360" w:lineRule="auto"/>
        <w:ind w:firstLineChars="200" w:firstLine="420"/>
      </w:pPr>
      <w:r>
        <w:rPr>
          <w:rFonts w:hint="eastAsia"/>
        </w:rPr>
        <w:t>（</w:t>
      </w:r>
      <w:r>
        <w:rPr>
          <w:rFonts w:hint="eastAsia"/>
        </w:rPr>
        <w:t>1</w:t>
      </w:r>
      <w:r>
        <w:rPr>
          <w:rFonts w:hint="eastAsia"/>
        </w:rPr>
        <w:t>）承销证券；</w:t>
      </w:r>
      <w:r>
        <w:rPr>
          <w:rFonts w:hint="eastAsia"/>
        </w:rPr>
        <w:t xml:space="preserve"> </w:t>
      </w:r>
    </w:p>
    <w:p w14:paraId="55A04FA8" w14:textId="77777777" w:rsidR="002051DD" w:rsidRDefault="002051DD" w:rsidP="002051DD">
      <w:pPr>
        <w:snapToGrid w:val="0"/>
        <w:spacing w:line="360" w:lineRule="auto"/>
        <w:ind w:firstLineChars="200" w:firstLine="420"/>
      </w:pPr>
      <w:r>
        <w:rPr>
          <w:rFonts w:hint="eastAsia"/>
        </w:rPr>
        <w:t>（</w:t>
      </w:r>
      <w:r>
        <w:rPr>
          <w:rFonts w:hint="eastAsia"/>
        </w:rPr>
        <w:t>2</w:t>
      </w:r>
      <w:r>
        <w:rPr>
          <w:rFonts w:hint="eastAsia"/>
        </w:rPr>
        <w:t>）违反规定向他人贷款或者提供担保；</w:t>
      </w:r>
      <w:r>
        <w:rPr>
          <w:rFonts w:hint="eastAsia"/>
        </w:rPr>
        <w:t xml:space="preserve"> </w:t>
      </w:r>
    </w:p>
    <w:p w14:paraId="021CCB8F" w14:textId="77777777" w:rsidR="002051DD" w:rsidRDefault="002051DD" w:rsidP="002051DD">
      <w:pPr>
        <w:snapToGrid w:val="0"/>
        <w:spacing w:line="360" w:lineRule="auto"/>
        <w:ind w:firstLineChars="200" w:firstLine="420"/>
      </w:pPr>
      <w:r>
        <w:rPr>
          <w:rFonts w:hint="eastAsia"/>
        </w:rPr>
        <w:t>（</w:t>
      </w:r>
      <w:r>
        <w:rPr>
          <w:rFonts w:hint="eastAsia"/>
        </w:rPr>
        <w:t>3</w:t>
      </w:r>
      <w:r>
        <w:rPr>
          <w:rFonts w:hint="eastAsia"/>
        </w:rPr>
        <w:t>）从事承担无限责任的投资；</w:t>
      </w:r>
      <w:r>
        <w:rPr>
          <w:rFonts w:hint="eastAsia"/>
        </w:rPr>
        <w:t xml:space="preserve"> </w:t>
      </w:r>
    </w:p>
    <w:p w14:paraId="25B9D32A" w14:textId="2887C3BE" w:rsidR="002051DD" w:rsidRDefault="002051DD" w:rsidP="002051DD">
      <w:pPr>
        <w:snapToGrid w:val="0"/>
        <w:spacing w:line="360" w:lineRule="auto"/>
        <w:ind w:firstLineChars="200" w:firstLine="420"/>
      </w:pPr>
      <w:r>
        <w:rPr>
          <w:rFonts w:hint="eastAsia"/>
        </w:rPr>
        <w:t>（</w:t>
      </w:r>
      <w:r>
        <w:rPr>
          <w:rFonts w:hint="eastAsia"/>
        </w:rPr>
        <w:t>4</w:t>
      </w:r>
      <w:r>
        <w:rPr>
          <w:rFonts w:hint="eastAsia"/>
        </w:rPr>
        <w:t>）买卖</w:t>
      </w:r>
      <w:r w:rsidR="008A5253" w:rsidRPr="008A5253">
        <w:rPr>
          <w:rFonts w:hint="eastAsia"/>
        </w:rPr>
        <w:t>除标的</w:t>
      </w:r>
      <w:r w:rsidR="008A5253" w:rsidRPr="008A5253">
        <w:rPr>
          <w:rFonts w:hint="eastAsia"/>
        </w:rPr>
        <w:t>ETF</w:t>
      </w:r>
      <w:r w:rsidR="008A5253" w:rsidRPr="008A5253">
        <w:rPr>
          <w:rFonts w:hint="eastAsia"/>
        </w:rPr>
        <w:t>以外的</w:t>
      </w:r>
      <w:r>
        <w:rPr>
          <w:rFonts w:hint="eastAsia"/>
        </w:rPr>
        <w:t>其他基金份额，但是中国证监会另有规定的除外；</w:t>
      </w:r>
    </w:p>
    <w:p w14:paraId="64E6BE29" w14:textId="77777777" w:rsidR="002051DD" w:rsidRDefault="002051DD" w:rsidP="002051DD">
      <w:pPr>
        <w:snapToGrid w:val="0"/>
        <w:spacing w:line="360" w:lineRule="auto"/>
        <w:ind w:firstLineChars="200" w:firstLine="420"/>
      </w:pPr>
      <w:r>
        <w:rPr>
          <w:rFonts w:hint="eastAsia"/>
        </w:rPr>
        <w:t>（</w:t>
      </w:r>
      <w:r>
        <w:rPr>
          <w:rFonts w:hint="eastAsia"/>
        </w:rPr>
        <w:t>5</w:t>
      </w:r>
      <w:r>
        <w:rPr>
          <w:rFonts w:hint="eastAsia"/>
        </w:rPr>
        <w:t>）向其基金管理人、基金托管人出资；</w:t>
      </w:r>
      <w:r>
        <w:rPr>
          <w:rFonts w:hint="eastAsia"/>
        </w:rPr>
        <w:t xml:space="preserve"> </w:t>
      </w:r>
    </w:p>
    <w:p w14:paraId="031A1BD1" w14:textId="77777777" w:rsidR="002051DD" w:rsidRDefault="002051DD" w:rsidP="002051DD">
      <w:pPr>
        <w:snapToGrid w:val="0"/>
        <w:spacing w:line="360" w:lineRule="auto"/>
        <w:ind w:firstLineChars="200" w:firstLine="420"/>
      </w:pPr>
      <w:r>
        <w:rPr>
          <w:rFonts w:hint="eastAsia"/>
        </w:rPr>
        <w:t>（</w:t>
      </w:r>
      <w:r>
        <w:rPr>
          <w:rFonts w:hint="eastAsia"/>
        </w:rPr>
        <w:t>6</w:t>
      </w:r>
      <w:r>
        <w:rPr>
          <w:rFonts w:hint="eastAsia"/>
        </w:rPr>
        <w:t>）从事内幕交易、操纵证券交易价格及其他不正当的证券交易活动；</w:t>
      </w:r>
      <w:r>
        <w:rPr>
          <w:rFonts w:hint="eastAsia"/>
        </w:rPr>
        <w:t xml:space="preserve"> </w:t>
      </w:r>
    </w:p>
    <w:p w14:paraId="1BA9CA24" w14:textId="77777777" w:rsidR="002051DD" w:rsidRDefault="002051DD" w:rsidP="002051DD">
      <w:pPr>
        <w:snapToGrid w:val="0"/>
        <w:spacing w:line="360" w:lineRule="auto"/>
        <w:ind w:firstLineChars="200" w:firstLine="420"/>
      </w:pPr>
      <w:r>
        <w:rPr>
          <w:rFonts w:hint="eastAsia"/>
        </w:rPr>
        <w:t>（</w:t>
      </w:r>
      <w:r>
        <w:rPr>
          <w:rFonts w:hint="eastAsia"/>
        </w:rPr>
        <w:t>7</w:t>
      </w:r>
      <w:r>
        <w:rPr>
          <w:rFonts w:hint="eastAsia"/>
        </w:rPr>
        <w:t>）依照法律法规有关规定，由中国证监会规定禁止的其他活动。</w:t>
      </w:r>
    </w:p>
    <w:p w14:paraId="5BBC76CF" w14:textId="77777777" w:rsidR="002051DD" w:rsidRDefault="002051DD" w:rsidP="002051DD">
      <w:pPr>
        <w:snapToGrid w:val="0"/>
        <w:spacing w:line="360" w:lineRule="auto"/>
        <w:ind w:firstLineChars="200" w:firstLine="420"/>
      </w:pPr>
      <w:r>
        <w:rPr>
          <w:rFonts w:hint="eastAsia"/>
        </w:rPr>
        <w:t>为维护基金份额持有人的合法权益，本基金境外投资不得参与下列投资或者活动：</w:t>
      </w:r>
      <w:r>
        <w:rPr>
          <w:rFonts w:hint="eastAsia"/>
        </w:rPr>
        <w:t xml:space="preserve"> </w:t>
      </w:r>
    </w:p>
    <w:p w14:paraId="6826C8BA" w14:textId="77777777" w:rsidR="002051DD" w:rsidRDefault="002051DD" w:rsidP="002051DD">
      <w:pPr>
        <w:snapToGrid w:val="0"/>
        <w:spacing w:line="360" w:lineRule="auto"/>
        <w:ind w:firstLineChars="200" w:firstLine="420"/>
      </w:pPr>
      <w:r>
        <w:rPr>
          <w:rFonts w:hint="eastAsia"/>
        </w:rPr>
        <w:t>（</w:t>
      </w:r>
      <w:r>
        <w:rPr>
          <w:rFonts w:hint="eastAsia"/>
        </w:rPr>
        <w:t>1</w:t>
      </w:r>
      <w:r>
        <w:rPr>
          <w:rFonts w:hint="eastAsia"/>
        </w:rPr>
        <w:t>）承销证券；</w:t>
      </w:r>
    </w:p>
    <w:p w14:paraId="32EF6622" w14:textId="77777777" w:rsidR="002051DD" w:rsidRDefault="002051DD" w:rsidP="002051DD">
      <w:pPr>
        <w:snapToGrid w:val="0"/>
        <w:spacing w:line="360" w:lineRule="auto"/>
        <w:ind w:firstLineChars="200" w:firstLine="420"/>
      </w:pPr>
      <w:r>
        <w:rPr>
          <w:rFonts w:hint="eastAsia"/>
        </w:rPr>
        <w:t>（</w:t>
      </w:r>
      <w:r>
        <w:rPr>
          <w:rFonts w:hint="eastAsia"/>
        </w:rPr>
        <w:t>2</w:t>
      </w:r>
      <w:r>
        <w:rPr>
          <w:rFonts w:hint="eastAsia"/>
        </w:rPr>
        <w:t>）违反规定向他人贷款或提供担保；</w:t>
      </w:r>
    </w:p>
    <w:p w14:paraId="252DE2AC" w14:textId="77777777" w:rsidR="002051DD" w:rsidRDefault="002051DD" w:rsidP="002051DD">
      <w:pPr>
        <w:snapToGrid w:val="0"/>
        <w:spacing w:line="360" w:lineRule="auto"/>
        <w:ind w:firstLineChars="200" w:firstLine="420"/>
      </w:pPr>
      <w:r>
        <w:rPr>
          <w:rFonts w:hint="eastAsia"/>
        </w:rPr>
        <w:t>（</w:t>
      </w:r>
      <w:r>
        <w:rPr>
          <w:rFonts w:hint="eastAsia"/>
        </w:rPr>
        <w:t>3</w:t>
      </w:r>
      <w:r>
        <w:rPr>
          <w:rFonts w:hint="eastAsia"/>
        </w:rPr>
        <w:t>）从事承担无限责任的投资；</w:t>
      </w:r>
    </w:p>
    <w:p w14:paraId="6C5D9C6D" w14:textId="77777777" w:rsidR="002051DD" w:rsidRDefault="002051DD" w:rsidP="002051DD">
      <w:pPr>
        <w:snapToGrid w:val="0"/>
        <w:spacing w:line="360" w:lineRule="auto"/>
        <w:ind w:firstLineChars="200" w:firstLine="420"/>
      </w:pPr>
      <w:r>
        <w:rPr>
          <w:rFonts w:hint="eastAsia"/>
        </w:rPr>
        <w:t>（</w:t>
      </w:r>
      <w:r>
        <w:rPr>
          <w:rFonts w:hint="eastAsia"/>
        </w:rPr>
        <w:t>4</w:t>
      </w:r>
      <w:r>
        <w:rPr>
          <w:rFonts w:hint="eastAsia"/>
        </w:rPr>
        <w:t>）购买不动产；</w:t>
      </w:r>
    </w:p>
    <w:p w14:paraId="5E46E76C" w14:textId="77777777" w:rsidR="002051DD" w:rsidRDefault="002051DD" w:rsidP="002051DD">
      <w:pPr>
        <w:snapToGrid w:val="0"/>
        <w:spacing w:line="360" w:lineRule="auto"/>
        <w:ind w:firstLineChars="200" w:firstLine="420"/>
      </w:pPr>
      <w:r>
        <w:rPr>
          <w:rFonts w:hint="eastAsia"/>
        </w:rPr>
        <w:t>（</w:t>
      </w:r>
      <w:r>
        <w:rPr>
          <w:rFonts w:hint="eastAsia"/>
        </w:rPr>
        <w:t>5</w:t>
      </w:r>
      <w:r>
        <w:rPr>
          <w:rFonts w:hint="eastAsia"/>
        </w:rPr>
        <w:t>）购买房地产抵押按揭；</w:t>
      </w:r>
    </w:p>
    <w:p w14:paraId="612914BE" w14:textId="77777777" w:rsidR="002051DD" w:rsidRDefault="002051DD" w:rsidP="002051DD">
      <w:pPr>
        <w:snapToGrid w:val="0"/>
        <w:spacing w:line="360" w:lineRule="auto"/>
        <w:ind w:firstLineChars="200" w:firstLine="420"/>
      </w:pPr>
      <w:r>
        <w:rPr>
          <w:rFonts w:hint="eastAsia"/>
        </w:rPr>
        <w:t>（</w:t>
      </w:r>
      <w:r>
        <w:rPr>
          <w:rFonts w:hint="eastAsia"/>
        </w:rPr>
        <w:t>6</w:t>
      </w:r>
      <w:r>
        <w:rPr>
          <w:rFonts w:hint="eastAsia"/>
        </w:rPr>
        <w:t>）购买贵重金属或代表贵重金属的凭证；</w:t>
      </w:r>
    </w:p>
    <w:p w14:paraId="000D9631" w14:textId="77777777" w:rsidR="002051DD" w:rsidRDefault="002051DD" w:rsidP="002051DD">
      <w:pPr>
        <w:snapToGrid w:val="0"/>
        <w:spacing w:line="360" w:lineRule="auto"/>
        <w:ind w:firstLineChars="200" w:firstLine="420"/>
      </w:pPr>
      <w:r>
        <w:rPr>
          <w:rFonts w:hint="eastAsia"/>
        </w:rPr>
        <w:t>（</w:t>
      </w:r>
      <w:r>
        <w:rPr>
          <w:rFonts w:hint="eastAsia"/>
        </w:rPr>
        <w:t>7</w:t>
      </w:r>
      <w:r>
        <w:rPr>
          <w:rFonts w:hint="eastAsia"/>
        </w:rPr>
        <w:t>）购买实物商品；</w:t>
      </w:r>
    </w:p>
    <w:p w14:paraId="24478F1F" w14:textId="77777777" w:rsidR="002051DD" w:rsidRDefault="002051DD" w:rsidP="002051DD">
      <w:pPr>
        <w:snapToGrid w:val="0"/>
        <w:spacing w:line="360" w:lineRule="auto"/>
        <w:ind w:firstLineChars="200" w:firstLine="420"/>
      </w:pPr>
      <w:r>
        <w:rPr>
          <w:rFonts w:hint="eastAsia"/>
        </w:rPr>
        <w:t>（</w:t>
      </w:r>
      <w:r>
        <w:rPr>
          <w:rFonts w:hint="eastAsia"/>
        </w:rPr>
        <w:t>8</w:t>
      </w:r>
      <w:r>
        <w:rPr>
          <w:rFonts w:hint="eastAsia"/>
        </w:rPr>
        <w:t>）除应付赎回、交易清算等临时用途以外，借入现金；该临时用途借入现金的比例不得超过基金资产净值的</w:t>
      </w:r>
      <w:r>
        <w:rPr>
          <w:rFonts w:hint="eastAsia"/>
        </w:rPr>
        <w:t>10%</w:t>
      </w:r>
      <w:r>
        <w:rPr>
          <w:rFonts w:hint="eastAsia"/>
        </w:rPr>
        <w:t>；</w:t>
      </w:r>
    </w:p>
    <w:p w14:paraId="684A7060" w14:textId="77777777" w:rsidR="002051DD" w:rsidRDefault="002051DD" w:rsidP="002051DD">
      <w:pPr>
        <w:snapToGrid w:val="0"/>
        <w:spacing w:line="360" w:lineRule="auto"/>
        <w:ind w:firstLineChars="200" w:firstLine="420"/>
      </w:pPr>
      <w:r>
        <w:rPr>
          <w:rFonts w:hint="eastAsia"/>
        </w:rPr>
        <w:t>（</w:t>
      </w:r>
      <w:r>
        <w:rPr>
          <w:rFonts w:hint="eastAsia"/>
        </w:rPr>
        <w:t>9</w:t>
      </w:r>
      <w:r>
        <w:rPr>
          <w:rFonts w:hint="eastAsia"/>
        </w:rPr>
        <w:t>）利用融资购买证券，但投资金融衍生品除外；</w:t>
      </w:r>
    </w:p>
    <w:p w14:paraId="0AC611BB" w14:textId="77777777" w:rsidR="002051DD" w:rsidRDefault="002051DD" w:rsidP="002051DD">
      <w:pPr>
        <w:snapToGrid w:val="0"/>
        <w:spacing w:line="360" w:lineRule="auto"/>
        <w:ind w:firstLineChars="200" w:firstLine="420"/>
      </w:pPr>
      <w:r>
        <w:rPr>
          <w:rFonts w:hint="eastAsia"/>
        </w:rPr>
        <w:t>（</w:t>
      </w:r>
      <w:r>
        <w:rPr>
          <w:rFonts w:hint="eastAsia"/>
        </w:rPr>
        <w:t>10</w:t>
      </w:r>
      <w:r>
        <w:rPr>
          <w:rFonts w:hint="eastAsia"/>
        </w:rPr>
        <w:t>）参与未持有基础资产的卖空交易；</w:t>
      </w:r>
    </w:p>
    <w:p w14:paraId="6BA2FA43" w14:textId="77777777" w:rsidR="002051DD" w:rsidRDefault="002051DD" w:rsidP="002051DD">
      <w:pPr>
        <w:snapToGrid w:val="0"/>
        <w:spacing w:line="360" w:lineRule="auto"/>
        <w:ind w:firstLineChars="200" w:firstLine="420"/>
      </w:pPr>
      <w:r>
        <w:rPr>
          <w:rFonts w:hint="eastAsia"/>
        </w:rPr>
        <w:t>（</w:t>
      </w:r>
      <w:r>
        <w:rPr>
          <w:rFonts w:hint="eastAsia"/>
        </w:rPr>
        <w:t>11</w:t>
      </w:r>
      <w:r>
        <w:rPr>
          <w:rFonts w:hint="eastAsia"/>
        </w:rPr>
        <w:t>）购买证券用于控制或影响发行该证券的机构或其管理层；</w:t>
      </w:r>
    </w:p>
    <w:p w14:paraId="6667D98B" w14:textId="77777777" w:rsidR="002051DD" w:rsidRDefault="002051DD" w:rsidP="002051DD">
      <w:pPr>
        <w:snapToGrid w:val="0"/>
        <w:spacing w:line="360" w:lineRule="auto"/>
        <w:ind w:firstLineChars="200" w:firstLine="420"/>
      </w:pPr>
      <w:r>
        <w:rPr>
          <w:rFonts w:hint="eastAsia"/>
        </w:rPr>
        <w:t>（</w:t>
      </w:r>
      <w:r>
        <w:rPr>
          <w:rFonts w:hint="eastAsia"/>
        </w:rPr>
        <w:t>12</w:t>
      </w:r>
      <w:r>
        <w:rPr>
          <w:rFonts w:hint="eastAsia"/>
        </w:rPr>
        <w:t>）直接投资与实物商品相关的衍生品；</w:t>
      </w:r>
    </w:p>
    <w:p w14:paraId="3911976B" w14:textId="77777777" w:rsidR="002051DD" w:rsidRDefault="002051DD" w:rsidP="002051DD">
      <w:pPr>
        <w:snapToGrid w:val="0"/>
        <w:spacing w:line="360" w:lineRule="auto"/>
        <w:ind w:firstLineChars="200" w:firstLine="420"/>
      </w:pPr>
      <w:r>
        <w:rPr>
          <w:rFonts w:hint="eastAsia"/>
        </w:rPr>
        <w:t>（</w:t>
      </w:r>
      <w:r>
        <w:rPr>
          <w:rFonts w:hint="eastAsia"/>
        </w:rPr>
        <w:t>13</w:t>
      </w:r>
      <w:r>
        <w:rPr>
          <w:rFonts w:hint="eastAsia"/>
        </w:rPr>
        <w:t>）向其基金管理人、基金托管人出资；</w:t>
      </w:r>
    </w:p>
    <w:p w14:paraId="72EAA940" w14:textId="77777777" w:rsidR="002051DD" w:rsidRDefault="002051DD" w:rsidP="002051DD">
      <w:pPr>
        <w:snapToGrid w:val="0"/>
        <w:spacing w:line="360" w:lineRule="auto"/>
        <w:ind w:firstLineChars="200" w:firstLine="420"/>
      </w:pPr>
      <w:r>
        <w:rPr>
          <w:rFonts w:hint="eastAsia"/>
        </w:rPr>
        <w:t>（</w:t>
      </w:r>
      <w:r>
        <w:rPr>
          <w:rFonts w:hint="eastAsia"/>
        </w:rPr>
        <w:t>14</w:t>
      </w:r>
      <w:r>
        <w:rPr>
          <w:rFonts w:hint="eastAsia"/>
        </w:rPr>
        <w:t>）从事内幕交易、操纵证券交易价格及其他不正当的证券交易活动；</w:t>
      </w:r>
    </w:p>
    <w:p w14:paraId="2F6C0419" w14:textId="77777777" w:rsidR="002051DD" w:rsidRDefault="002051DD" w:rsidP="002051DD">
      <w:pPr>
        <w:snapToGrid w:val="0"/>
        <w:spacing w:line="360" w:lineRule="auto"/>
        <w:ind w:firstLineChars="200" w:firstLine="420"/>
      </w:pPr>
      <w:r>
        <w:rPr>
          <w:rFonts w:hint="eastAsia"/>
        </w:rPr>
        <w:t>（</w:t>
      </w:r>
      <w:r>
        <w:rPr>
          <w:rFonts w:hint="eastAsia"/>
        </w:rPr>
        <w:t>15</w:t>
      </w:r>
      <w:r>
        <w:rPr>
          <w:rFonts w:hint="eastAsia"/>
        </w:rPr>
        <w:t>）法律、行政法规和中国证监会规定禁止的其他活动。</w:t>
      </w:r>
    </w:p>
    <w:p w14:paraId="5DE5F2B2" w14:textId="77777777" w:rsidR="002051DD" w:rsidRDefault="002051DD" w:rsidP="002051DD">
      <w:pPr>
        <w:snapToGrid w:val="0"/>
        <w:spacing w:line="360" w:lineRule="auto"/>
        <w:ind w:firstLineChars="200" w:firstLine="420"/>
      </w:pPr>
      <w:r>
        <w:rPr>
          <w:rFonts w:hint="eastAsia"/>
        </w:rPr>
        <w:t>如法律、行政法规或监管部门取消上述限制，如适用于本基金，基金管理人在履行适当程序后，则本基金投资不再受相关限制。</w:t>
      </w:r>
    </w:p>
    <w:p w14:paraId="599C78AB" w14:textId="77777777" w:rsidR="002051DD" w:rsidRDefault="002051DD" w:rsidP="002051DD">
      <w:pPr>
        <w:snapToGrid w:val="0"/>
        <w:spacing w:line="360" w:lineRule="auto"/>
        <w:ind w:firstLineChars="200" w:firstLine="420"/>
      </w:pPr>
      <w:r>
        <w:rPr>
          <w:rFonts w:hint="eastAsia"/>
        </w:rPr>
        <w:t>4</w:t>
      </w:r>
      <w:r>
        <w:rPr>
          <w:rFonts w:hint="eastAsia"/>
        </w:rPr>
        <w:t>、基金管理人运用基金财产买卖基金管理人、基金托管人及其控股股东、实际控制人或者与其有重大利害关系的公司发行的证券或者承销期内承销的证券，或者从事其他重大关</w:t>
      </w:r>
      <w:r>
        <w:rPr>
          <w:rFonts w:hint="eastAsia"/>
        </w:rPr>
        <w:lastRenderedPageBreak/>
        <w:t>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由于基金管理人向基金托管人提供的数据不准确、不及时，导致监管报告数据不准确，由基金管理人承担相应责任。重大关联交易应提交基金管理人董事会审议，并经过三分之二以上的独立董事通过。基金管理人董事会应至少每半年对关联交易事项进行审查。</w:t>
      </w:r>
    </w:p>
    <w:p w14:paraId="62CE2870" w14:textId="77777777" w:rsidR="002051DD" w:rsidRDefault="002051DD" w:rsidP="002051DD">
      <w:pPr>
        <w:snapToGrid w:val="0"/>
        <w:spacing w:line="360" w:lineRule="auto"/>
        <w:ind w:firstLineChars="200" w:firstLine="420"/>
      </w:pPr>
      <w:r>
        <w:rPr>
          <w:rFonts w:hint="eastAsia"/>
        </w:rPr>
        <w:t>5</w:t>
      </w:r>
      <w:r>
        <w:rPr>
          <w:rFonts w:hint="eastAsia"/>
        </w:rPr>
        <w:t>、若因法律法规变更导致本托管协议关于投资范围、投资比例、投资限制、投资禁止的约定与届时有效的法律法规规定存在不一致或冲突，基金管理人应当按届时有效的法律法规的规定执行。</w:t>
      </w:r>
    </w:p>
    <w:p w14:paraId="19F2353E" w14:textId="77777777" w:rsidR="002051DD" w:rsidRDefault="002051DD" w:rsidP="002051DD">
      <w:pPr>
        <w:snapToGrid w:val="0"/>
        <w:spacing w:line="360" w:lineRule="auto"/>
        <w:ind w:firstLineChars="200" w:firstLine="420"/>
      </w:pPr>
      <w:r>
        <w:rPr>
          <w:rFonts w:hint="eastAsia"/>
        </w:rPr>
        <w:t>（二）基金参与转融通证券出借业务的，基金管理人应遵守审慎经营原则，配备专门的技术系统和管理人员，制定科学合理的投资策略和风险管理制度，完善业务流程，有效防范和控制风险，基金托管人将对基金参与出借业务进行监督和复核。</w:t>
      </w:r>
    </w:p>
    <w:p w14:paraId="7BF15C38" w14:textId="77777777" w:rsidR="002051DD" w:rsidRDefault="002051DD" w:rsidP="002051DD">
      <w:pPr>
        <w:snapToGrid w:val="0"/>
        <w:spacing w:line="360" w:lineRule="auto"/>
        <w:ind w:firstLineChars="200" w:firstLine="420"/>
      </w:pPr>
      <w:r>
        <w:rPr>
          <w:rFonts w:hint="eastAsia"/>
        </w:rPr>
        <w:t>（三）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56BC23B" w14:textId="77777777" w:rsidR="002051DD" w:rsidRDefault="002051DD" w:rsidP="002051DD">
      <w:pPr>
        <w:snapToGrid w:val="0"/>
        <w:spacing w:line="360" w:lineRule="auto"/>
        <w:ind w:firstLineChars="200" w:firstLine="420"/>
      </w:pPr>
      <w:r>
        <w:rPr>
          <w:rFonts w:hint="eastAsia"/>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207553C" w14:textId="77777777" w:rsidR="002051DD" w:rsidRDefault="002051DD" w:rsidP="002051DD">
      <w:pPr>
        <w:snapToGrid w:val="0"/>
        <w:spacing w:line="360" w:lineRule="auto"/>
        <w:ind w:firstLineChars="200" w:firstLine="420"/>
      </w:pPr>
      <w:r>
        <w:rPr>
          <w:rFonts w:hint="eastAsia"/>
        </w:rPr>
        <w:t>（</w:t>
      </w:r>
      <w:r>
        <w:rPr>
          <w:rFonts w:hint="eastAsia"/>
        </w:rPr>
        <w:t>1</w:t>
      </w:r>
      <w:r>
        <w:rPr>
          <w:rFonts w:hint="eastAsia"/>
        </w:rPr>
        <w:t>）基金管理人负责控制信用风险。信用风险主要包括存款银行的信用等级、存款银行的支付能力等涉及到存款银行选择方面的风险。因选择存款银行不当造成基金财产损失的，由基金管理人承担责任。</w:t>
      </w:r>
    </w:p>
    <w:p w14:paraId="2E5DA5C1" w14:textId="77777777" w:rsidR="002051DD" w:rsidRDefault="002051DD" w:rsidP="002051DD">
      <w:pPr>
        <w:snapToGrid w:val="0"/>
        <w:spacing w:line="360" w:lineRule="auto"/>
        <w:ind w:firstLineChars="200" w:firstLine="420"/>
      </w:pPr>
      <w:r>
        <w:rPr>
          <w:rFonts w:hint="eastAsia"/>
        </w:rPr>
        <w:t>（</w:t>
      </w:r>
      <w:r>
        <w:rPr>
          <w:rFonts w:hint="eastAsia"/>
        </w:rPr>
        <w:t>2</w:t>
      </w:r>
      <w:r>
        <w:rPr>
          <w:rFonts w:hint="eastAsia"/>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59ACB77A" w14:textId="77777777" w:rsidR="002051DD" w:rsidRDefault="002051DD" w:rsidP="002051DD">
      <w:pPr>
        <w:snapToGrid w:val="0"/>
        <w:spacing w:line="360" w:lineRule="auto"/>
        <w:ind w:firstLineChars="200" w:firstLine="420"/>
      </w:pPr>
      <w:r>
        <w:rPr>
          <w:rFonts w:hint="eastAsia"/>
        </w:rPr>
        <w:t>（</w:t>
      </w:r>
      <w:r>
        <w:rPr>
          <w:rFonts w:hint="eastAsia"/>
        </w:rPr>
        <w:t>3</w:t>
      </w:r>
      <w:r>
        <w:rPr>
          <w:rFonts w:hint="eastAsia"/>
        </w:rPr>
        <w:t>）基金管理人须加强内部风险控制制度的建设。如因基金管理人员工职务行为导致基金财产受到损失的，需由基金管理人承担由此造成的损失。</w:t>
      </w:r>
    </w:p>
    <w:p w14:paraId="52079F68" w14:textId="77777777" w:rsidR="002051DD" w:rsidRDefault="002051DD" w:rsidP="002051DD">
      <w:pPr>
        <w:snapToGrid w:val="0"/>
        <w:spacing w:line="360" w:lineRule="auto"/>
        <w:ind w:firstLineChars="200" w:firstLine="420"/>
      </w:pPr>
      <w:r>
        <w:rPr>
          <w:rFonts w:hint="eastAsia"/>
        </w:rPr>
        <w:t>（</w:t>
      </w:r>
      <w:r>
        <w:rPr>
          <w:rFonts w:hint="eastAsia"/>
        </w:rPr>
        <w:t>4</w:t>
      </w:r>
      <w:r>
        <w:rPr>
          <w:rFonts w:hint="eastAsia"/>
        </w:rPr>
        <w:t>）基金管理人与基金托管人在开展基金存款业务时，应严格遵守《基金法》、《运作办法》等有关法律法规，以及国家有关账户管理、利率管理、支付结算等的各项规定。</w:t>
      </w:r>
    </w:p>
    <w:p w14:paraId="097B3BB1" w14:textId="77777777" w:rsidR="002051DD" w:rsidRDefault="002051DD" w:rsidP="002051DD">
      <w:pPr>
        <w:snapToGrid w:val="0"/>
        <w:spacing w:line="360" w:lineRule="auto"/>
        <w:ind w:firstLineChars="200" w:firstLine="420"/>
      </w:pPr>
      <w:r>
        <w:rPr>
          <w:rFonts w:hint="eastAsia"/>
        </w:rPr>
        <w:t>（四）基金投资银行存款协议的签订、账户开设与管理、投资指令与资金划付、账目核对、到期兑付、提前支取</w:t>
      </w:r>
    </w:p>
    <w:p w14:paraId="57AD9FC9" w14:textId="77777777" w:rsidR="002051DD" w:rsidRDefault="002051DD" w:rsidP="002051DD">
      <w:pPr>
        <w:snapToGrid w:val="0"/>
        <w:spacing w:line="360" w:lineRule="auto"/>
        <w:ind w:firstLineChars="200" w:firstLine="420"/>
      </w:pPr>
      <w:r>
        <w:rPr>
          <w:rFonts w:hint="eastAsia"/>
        </w:rPr>
        <w:lastRenderedPageBreak/>
        <w:t>1</w:t>
      </w:r>
      <w:r>
        <w:rPr>
          <w:rFonts w:hint="eastAsia"/>
        </w:rPr>
        <w:t>、基金投资银行存款协议的签订</w:t>
      </w:r>
    </w:p>
    <w:p w14:paraId="3AD7BB7C" w14:textId="77777777" w:rsidR="002051DD" w:rsidRDefault="002051DD" w:rsidP="002051DD">
      <w:pPr>
        <w:snapToGrid w:val="0"/>
        <w:spacing w:line="360" w:lineRule="auto"/>
        <w:ind w:firstLineChars="200" w:firstLine="420"/>
      </w:pPr>
      <w:r>
        <w:rPr>
          <w:rFonts w:hint="eastAsia"/>
        </w:rPr>
        <w:t>（</w:t>
      </w:r>
      <w:r>
        <w:rPr>
          <w:rFonts w:hint="eastAsia"/>
        </w:rPr>
        <w:t>1</w:t>
      </w:r>
      <w:r>
        <w:rPr>
          <w:rFonts w:hint="eastAsia"/>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0140593F" w14:textId="77777777" w:rsidR="002051DD" w:rsidRDefault="002051DD" w:rsidP="002051DD">
      <w:pPr>
        <w:snapToGrid w:val="0"/>
        <w:spacing w:line="360" w:lineRule="auto"/>
        <w:ind w:firstLineChars="200" w:firstLine="420"/>
      </w:pPr>
      <w:r>
        <w:rPr>
          <w:rFonts w:hint="eastAsia"/>
        </w:rPr>
        <w:t>（</w:t>
      </w:r>
      <w:r>
        <w:rPr>
          <w:rFonts w:hint="eastAsia"/>
        </w:rPr>
        <w:t>2</w:t>
      </w:r>
      <w:r>
        <w:rPr>
          <w:rFonts w:hint="eastAsia"/>
        </w:rPr>
        <w:t>）基金托管人依据相关法规对《总体合作协议》和《存款协议书》的内容进行复核，审查存款银行资格等。</w:t>
      </w:r>
    </w:p>
    <w:p w14:paraId="1CAC6728" w14:textId="77777777" w:rsidR="002051DD" w:rsidRDefault="002051DD" w:rsidP="002051DD">
      <w:pPr>
        <w:snapToGrid w:val="0"/>
        <w:spacing w:line="360" w:lineRule="auto"/>
        <w:ind w:firstLineChars="200" w:firstLine="420"/>
      </w:pPr>
      <w:r>
        <w:rPr>
          <w:rFonts w:hint="eastAsia"/>
        </w:rPr>
        <w:t>（</w:t>
      </w:r>
      <w:r>
        <w:rPr>
          <w:rFonts w:hint="eastAsia"/>
        </w:rPr>
        <w:t>3</w:t>
      </w:r>
      <w:r>
        <w:rPr>
          <w:rFonts w:hint="eastAsia"/>
        </w:rPr>
        <w:t>）基金管理人应在《存款协议书》中明确存款证实书或其他有效存款凭证的办理方式、邮寄地址、联系人和联系电话，以及存款证实书或其他有效凭证在邮寄过程中遗失后，存款余额的确认及兑付办法等。</w:t>
      </w:r>
    </w:p>
    <w:p w14:paraId="1CFE35E3" w14:textId="77777777" w:rsidR="002051DD" w:rsidRDefault="002051DD" w:rsidP="002051DD">
      <w:pPr>
        <w:snapToGrid w:val="0"/>
        <w:spacing w:line="360" w:lineRule="auto"/>
        <w:ind w:firstLineChars="200" w:firstLine="420"/>
      </w:pPr>
      <w:r>
        <w:rPr>
          <w:rFonts w:hint="eastAsia"/>
        </w:rPr>
        <w:t>（</w:t>
      </w:r>
      <w:r>
        <w:rPr>
          <w:rFonts w:hint="eastAsia"/>
        </w:rPr>
        <w:t>4</w:t>
      </w:r>
      <w:r>
        <w:rPr>
          <w:rFonts w:hint="eastAsia"/>
        </w:rPr>
        <w:t>）由存款银行指定的存放存款的分支机构（以下简称“存款分支机构”）寄送或上门交付存款证实书或其他有效存款凭证的，基金托管人可向存款分支机构的上级行发出存款余额</w:t>
      </w:r>
      <w:proofErr w:type="gramStart"/>
      <w:r>
        <w:rPr>
          <w:rFonts w:hint="eastAsia"/>
        </w:rPr>
        <w:t>询</w:t>
      </w:r>
      <w:proofErr w:type="gramEnd"/>
      <w:r>
        <w:rPr>
          <w:rFonts w:hint="eastAsia"/>
        </w:rPr>
        <w:t>证函，存款分支机构及其上级行应予配合。</w:t>
      </w:r>
    </w:p>
    <w:p w14:paraId="5F6607F6" w14:textId="77777777" w:rsidR="002051DD" w:rsidRDefault="002051DD" w:rsidP="002051DD">
      <w:pPr>
        <w:snapToGrid w:val="0"/>
        <w:spacing w:line="360" w:lineRule="auto"/>
        <w:ind w:firstLineChars="200" w:firstLine="420"/>
      </w:pPr>
      <w:r>
        <w:rPr>
          <w:rFonts w:hint="eastAsia"/>
        </w:rPr>
        <w:t>（</w:t>
      </w:r>
      <w:r>
        <w:rPr>
          <w:rFonts w:hint="eastAsia"/>
        </w:rPr>
        <w:t>5</w:t>
      </w:r>
      <w:r>
        <w:rPr>
          <w:rFonts w:hint="eastAsia"/>
        </w:rPr>
        <w:t>）基金管理人应在《存款协议书》中规定，基金存放到期或提前兑付的资金应全部划转到指定的基金托管账户，并在《存款协议书》写明账户名称和账号，未划入指定账户的，由存款银行承担一切责任。</w:t>
      </w:r>
    </w:p>
    <w:p w14:paraId="684C5D4A" w14:textId="77777777" w:rsidR="002051DD" w:rsidRDefault="002051DD" w:rsidP="002051DD">
      <w:pPr>
        <w:snapToGrid w:val="0"/>
        <w:spacing w:line="360" w:lineRule="auto"/>
        <w:ind w:firstLineChars="200" w:firstLine="420"/>
      </w:pPr>
      <w:r>
        <w:rPr>
          <w:rFonts w:hint="eastAsia"/>
        </w:rPr>
        <w:t>（</w:t>
      </w:r>
      <w:r>
        <w:rPr>
          <w:rFonts w:hint="eastAsia"/>
        </w:rPr>
        <w:t>6</w:t>
      </w:r>
      <w:r>
        <w:rPr>
          <w:rFonts w:hint="eastAsia"/>
        </w:rPr>
        <w:t>）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54A3DE36" w14:textId="77777777" w:rsidR="002051DD" w:rsidRDefault="002051DD" w:rsidP="002051DD">
      <w:pPr>
        <w:snapToGrid w:val="0"/>
        <w:spacing w:line="360" w:lineRule="auto"/>
        <w:ind w:firstLineChars="200" w:firstLine="420"/>
      </w:pPr>
      <w:r>
        <w:rPr>
          <w:rFonts w:hint="eastAsia"/>
        </w:rPr>
        <w:t>（</w:t>
      </w:r>
      <w:r>
        <w:rPr>
          <w:rFonts w:hint="eastAsia"/>
        </w:rPr>
        <w:t>7</w:t>
      </w:r>
      <w:r>
        <w:rPr>
          <w:rFonts w:hint="eastAsia"/>
        </w:rPr>
        <w:t>）基金管理人应在《存款协议书》中规定，因定期存款产生的存单不得被质押或以任何方式被抵押，不得用于转让和背书。</w:t>
      </w:r>
    </w:p>
    <w:p w14:paraId="2D90A0E6" w14:textId="77777777" w:rsidR="002051DD" w:rsidRDefault="002051DD" w:rsidP="002051DD">
      <w:pPr>
        <w:snapToGrid w:val="0"/>
        <w:spacing w:line="360" w:lineRule="auto"/>
        <w:ind w:firstLineChars="200" w:firstLine="420"/>
      </w:pPr>
      <w:r>
        <w:rPr>
          <w:rFonts w:hint="eastAsia"/>
        </w:rPr>
        <w:t>2</w:t>
      </w:r>
      <w:r>
        <w:rPr>
          <w:rFonts w:hint="eastAsia"/>
        </w:rPr>
        <w:t>、基金投资银行存款时的账户开设与管理</w:t>
      </w:r>
    </w:p>
    <w:p w14:paraId="207964E2" w14:textId="77777777" w:rsidR="002051DD" w:rsidRDefault="002051DD" w:rsidP="002051DD">
      <w:pPr>
        <w:snapToGrid w:val="0"/>
        <w:spacing w:line="360" w:lineRule="auto"/>
        <w:ind w:firstLineChars="200" w:firstLine="420"/>
      </w:pPr>
      <w:r>
        <w:rPr>
          <w:rFonts w:hint="eastAsia"/>
        </w:rPr>
        <w:t>（</w:t>
      </w:r>
      <w:r>
        <w:rPr>
          <w:rFonts w:hint="eastAsia"/>
        </w:rPr>
        <w:t>1</w:t>
      </w:r>
      <w:r>
        <w:rPr>
          <w:rFonts w:hint="eastAsia"/>
        </w:rPr>
        <w:t>）基金投资于银行存款时，基金管理人应当依据基金管理人与存款银行签订的《总体合作协议》、《存款协议书》等，以基金的名义在存款银行总行或授权分行指定的分支机构开立银行账户。</w:t>
      </w:r>
    </w:p>
    <w:p w14:paraId="6C1FF6F5" w14:textId="77777777" w:rsidR="002051DD" w:rsidRDefault="002051DD" w:rsidP="002051DD">
      <w:pPr>
        <w:snapToGrid w:val="0"/>
        <w:spacing w:line="360" w:lineRule="auto"/>
        <w:ind w:firstLineChars="200" w:firstLine="420"/>
      </w:pPr>
      <w:r>
        <w:rPr>
          <w:rFonts w:hint="eastAsia"/>
        </w:rPr>
        <w:t>（</w:t>
      </w:r>
      <w:r>
        <w:rPr>
          <w:rFonts w:hint="eastAsia"/>
        </w:rPr>
        <w:t>2</w:t>
      </w:r>
      <w:r>
        <w:rPr>
          <w:rFonts w:hint="eastAsia"/>
        </w:rPr>
        <w:t>）基金投资于银行存款时的预留印鉴由基金托管人保管和使用。</w:t>
      </w:r>
    </w:p>
    <w:p w14:paraId="21521270" w14:textId="77777777" w:rsidR="002051DD" w:rsidRDefault="002051DD" w:rsidP="002051DD">
      <w:pPr>
        <w:snapToGrid w:val="0"/>
        <w:spacing w:line="360" w:lineRule="auto"/>
        <w:ind w:firstLineChars="200" w:firstLine="420"/>
      </w:pPr>
      <w:r>
        <w:rPr>
          <w:rFonts w:hint="eastAsia"/>
        </w:rPr>
        <w:t>3</w:t>
      </w:r>
      <w:r>
        <w:rPr>
          <w:rFonts w:hint="eastAsia"/>
        </w:rPr>
        <w:t>、存款凭证传递、账目核对及到期兑付</w:t>
      </w:r>
    </w:p>
    <w:p w14:paraId="649A08DC" w14:textId="77777777" w:rsidR="002051DD" w:rsidRDefault="002051DD" w:rsidP="002051DD">
      <w:pPr>
        <w:snapToGrid w:val="0"/>
        <w:spacing w:line="360" w:lineRule="auto"/>
        <w:ind w:firstLineChars="200" w:firstLine="420"/>
      </w:pPr>
      <w:r>
        <w:rPr>
          <w:rFonts w:hint="eastAsia"/>
        </w:rPr>
        <w:t>（</w:t>
      </w:r>
      <w:r>
        <w:rPr>
          <w:rFonts w:hint="eastAsia"/>
        </w:rPr>
        <w:t>1</w:t>
      </w:r>
      <w:r>
        <w:rPr>
          <w:rFonts w:hint="eastAsia"/>
        </w:rPr>
        <w:t>）存款证实书等存款凭证传递</w:t>
      </w:r>
    </w:p>
    <w:p w14:paraId="0452C647" w14:textId="77777777" w:rsidR="002051DD" w:rsidRDefault="002051DD" w:rsidP="002051DD">
      <w:pPr>
        <w:snapToGrid w:val="0"/>
        <w:spacing w:line="360" w:lineRule="auto"/>
        <w:ind w:firstLineChars="200" w:firstLine="420"/>
      </w:pPr>
      <w:r>
        <w:rPr>
          <w:rFonts w:hint="eastAsia"/>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w:t>
      </w:r>
      <w:r>
        <w:rPr>
          <w:rFonts w:hint="eastAsia"/>
        </w:rPr>
        <w:lastRenderedPageBreak/>
        <w:t>金托管人指定联系人；若存款银行分支机构代为保管存款凭证的，由存款银行分支机构指定会计主管传真一份存款凭证复印件并与基金托管人电话确认收妥。</w:t>
      </w:r>
    </w:p>
    <w:p w14:paraId="768D49E9" w14:textId="77777777" w:rsidR="002051DD" w:rsidRDefault="002051DD" w:rsidP="002051DD">
      <w:pPr>
        <w:snapToGrid w:val="0"/>
        <w:spacing w:line="360" w:lineRule="auto"/>
        <w:ind w:firstLineChars="200" w:firstLine="420"/>
      </w:pPr>
      <w:r>
        <w:rPr>
          <w:rFonts w:hint="eastAsia"/>
        </w:rPr>
        <w:t>（</w:t>
      </w:r>
      <w:r>
        <w:rPr>
          <w:rFonts w:hint="eastAsia"/>
        </w:rPr>
        <w:t>2</w:t>
      </w:r>
      <w:r>
        <w:rPr>
          <w:rFonts w:hint="eastAsia"/>
        </w:rPr>
        <w:t>）存款凭证的遗失补办</w:t>
      </w:r>
    </w:p>
    <w:p w14:paraId="255971B9" w14:textId="77777777" w:rsidR="002051DD" w:rsidRDefault="002051DD" w:rsidP="002051DD">
      <w:pPr>
        <w:snapToGrid w:val="0"/>
        <w:spacing w:line="360" w:lineRule="auto"/>
        <w:ind w:firstLineChars="200" w:firstLine="420"/>
      </w:pPr>
      <w:r>
        <w:rPr>
          <w:rFonts w:hint="eastAsia"/>
        </w:rPr>
        <w:t>存款凭证在邮寄过程中遗失的，由基金管理人向存款银行提出补办申请，基金管理人应督促存款银行尽快补办存款凭证，并按以上（</w:t>
      </w:r>
      <w:r>
        <w:rPr>
          <w:rFonts w:hint="eastAsia"/>
        </w:rPr>
        <w:t>1</w:t>
      </w:r>
      <w:r>
        <w:rPr>
          <w:rFonts w:hint="eastAsia"/>
        </w:rPr>
        <w:t>）的方式快递或上门交付至基金托管人，原存款凭证自动作废。</w:t>
      </w:r>
    </w:p>
    <w:p w14:paraId="736C8645" w14:textId="77777777" w:rsidR="002051DD" w:rsidRDefault="002051DD" w:rsidP="002051DD">
      <w:pPr>
        <w:snapToGrid w:val="0"/>
        <w:spacing w:line="360" w:lineRule="auto"/>
        <w:ind w:firstLineChars="200" w:firstLine="420"/>
      </w:pPr>
      <w:r>
        <w:rPr>
          <w:rFonts w:hint="eastAsia"/>
        </w:rPr>
        <w:t>（</w:t>
      </w:r>
      <w:r>
        <w:rPr>
          <w:rFonts w:hint="eastAsia"/>
        </w:rPr>
        <w:t>3</w:t>
      </w:r>
      <w:r>
        <w:rPr>
          <w:rFonts w:hint="eastAsia"/>
        </w:rPr>
        <w:t>）账目核对</w:t>
      </w:r>
    </w:p>
    <w:p w14:paraId="2567EA85" w14:textId="77777777" w:rsidR="002051DD" w:rsidRDefault="002051DD" w:rsidP="002051DD">
      <w:pPr>
        <w:snapToGrid w:val="0"/>
        <w:spacing w:line="360" w:lineRule="auto"/>
        <w:ind w:firstLineChars="200" w:firstLine="420"/>
      </w:pPr>
      <w:r>
        <w:rPr>
          <w:rFonts w:hint="eastAsia"/>
        </w:rPr>
        <w:t>每个工作日，基金管理人应与基金托管人核对各项银行存款投资余额及应计利息。</w:t>
      </w:r>
    </w:p>
    <w:p w14:paraId="1E9CC80F" w14:textId="77777777" w:rsidR="002051DD" w:rsidRDefault="002051DD" w:rsidP="002051DD">
      <w:pPr>
        <w:snapToGrid w:val="0"/>
        <w:spacing w:line="360" w:lineRule="auto"/>
        <w:ind w:firstLineChars="200" w:firstLine="420"/>
      </w:pPr>
      <w:r>
        <w:rPr>
          <w:rFonts w:hint="eastAsia"/>
        </w:rPr>
        <w:t>基金管理人应在《存款协议书》中规定，对于存期超过</w:t>
      </w:r>
      <w:r>
        <w:rPr>
          <w:rFonts w:hint="eastAsia"/>
        </w:rPr>
        <w:t>3</w:t>
      </w:r>
      <w:r>
        <w:rPr>
          <w:rFonts w:hint="eastAsia"/>
        </w:rPr>
        <w:t>个月的定期存款，基金托管人于每季度向存款银行发起查询查复，存款银行应按照中国人民银行查询查复的有关时限要求及时回复。基金管理人有责任督促存款银行及时回复查询查复。因存款银行未及时回复造成的资金被挪用、盗取的责任由存款银行承担。</w:t>
      </w:r>
    </w:p>
    <w:p w14:paraId="7FB3B5D2" w14:textId="77777777" w:rsidR="002051DD" w:rsidRDefault="002051DD" w:rsidP="002051DD">
      <w:pPr>
        <w:snapToGrid w:val="0"/>
        <w:spacing w:line="360" w:lineRule="auto"/>
        <w:ind w:firstLineChars="200" w:firstLine="420"/>
      </w:pPr>
      <w:r>
        <w:rPr>
          <w:rFonts w:hint="eastAsia"/>
        </w:rPr>
        <w:t>存款银行应配合基金托管人对存款凭证的</w:t>
      </w:r>
      <w:proofErr w:type="gramStart"/>
      <w:r>
        <w:rPr>
          <w:rFonts w:hint="eastAsia"/>
        </w:rPr>
        <w:t>询</w:t>
      </w:r>
      <w:proofErr w:type="gramEnd"/>
      <w:r>
        <w:rPr>
          <w:rFonts w:hint="eastAsia"/>
        </w:rPr>
        <w:t>证，并在</w:t>
      </w:r>
      <w:proofErr w:type="gramStart"/>
      <w:r>
        <w:rPr>
          <w:rFonts w:hint="eastAsia"/>
        </w:rPr>
        <w:t>询</w:t>
      </w:r>
      <w:proofErr w:type="gramEnd"/>
      <w:r>
        <w:rPr>
          <w:rFonts w:hint="eastAsia"/>
        </w:rPr>
        <w:t>证函上加盖存款银行公章寄送至基金托管人指定联系人。</w:t>
      </w:r>
    </w:p>
    <w:p w14:paraId="2C533958" w14:textId="77777777" w:rsidR="002051DD" w:rsidRDefault="002051DD" w:rsidP="002051DD">
      <w:pPr>
        <w:snapToGrid w:val="0"/>
        <w:spacing w:line="360" w:lineRule="auto"/>
        <w:ind w:firstLineChars="200" w:firstLine="420"/>
      </w:pPr>
      <w:r>
        <w:rPr>
          <w:rFonts w:hint="eastAsia"/>
        </w:rPr>
        <w:t>（</w:t>
      </w:r>
      <w:r>
        <w:rPr>
          <w:rFonts w:hint="eastAsia"/>
        </w:rPr>
        <w:t>4</w:t>
      </w:r>
      <w:r>
        <w:rPr>
          <w:rFonts w:hint="eastAsia"/>
        </w:rPr>
        <w:t>）到期兑付</w:t>
      </w:r>
    </w:p>
    <w:p w14:paraId="0FCBA8C8" w14:textId="77777777" w:rsidR="002051DD" w:rsidRDefault="002051DD" w:rsidP="002051DD">
      <w:pPr>
        <w:snapToGrid w:val="0"/>
        <w:spacing w:line="360" w:lineRule="auto"/>
        <w:ind w:firstLineChars="200" w:firstLine="420"/>
      </w:pPr>
      <w:r>
        <w:rPr>
          <w:rFonts w:hint="eastAsia"/>
        </w:rPr>
        <w:t>基金管理人提前通知基金托管人通过快递将存款凭证原件寄给存款银行分支机构指定的会计主管。存款银行未收到存款凭证原件的，应向基金托管人电话询问。存款到期</w:t>
      </w:r>
      <w:proofErr w:type="gramStart"/>
      <w:r>
        <w:rPr>
          <w:rFonts w:hint="eastAsia"/>
        </w:rPr>
        <w:t>前基金</w:t>
      </w:r>
      <w:proofErr w:type="gramEnd"/>
      <w:r>
        <w:rPr>
          <w:rFonts w:hint="eastAsia"/>
        </w:rPr>
        <w:t>管理人与存款银行确认存款凭证收到并于到期日兑付存款本息事宜。</w:t>
      </w:r>
    </w:p>
    <w:p w14:paraId="1316C2E5" w14:textId="77777777" w:rsidR="002051DD" w:rsidRDefault="002051DD" w:rsidP="002051DD">
      <w:pPr>
        <w:snapToGrid w:val="0"/>
        <w:spacing w:line="360" w:lineRule="auto"/>
        <w:ind w:firstLineChars="200" w:firstLine="420"/>
      </w:pPr>
      <w:r>
        <w:rPr>
          <w:rFonts w:hint="eastAsia"/>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6B3F948B" w14:textId="77777777" w:rsidR="002051DD" w:rsidRDefault="002051DD" w:rsidP="002051DD">
      <w:pPr>
        <w:snapToGrid w:val="0"/>
        <w:spacing w:line="360" w:lineRule="auto"/>
        <w:ind w:firstLineChars="200" w:firstLine="420"/>
      </w:pPr>
      <w:r>
        <w:rPr>
          <w:rFonts w:hint="eastAsia"/>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01329209" w14:textId="77777777" w:rsidR="002051DD" w:rsidRDefault="002051DD" w:rsidP="002051DD">
      <w:pPr>
        <w:snapToGrid w:val="0"/>
        <w:spacing w:line="360" w:lineRule="auto"/>
        <w:ind w:firstLineChars="200" w:firstLine="420"/>
      </w:pPr>
      <w:r>
        <w:rPr>
          <w:rFonts w:hint="eastAsia"/>
        </w:rPr>
        <w:t>4</w:t>
      </w:r>
      <w:r>
        <w:rPr>
          <w:rFonts w:hint="eastAsia"/>
        </w:rPr>
        <w:t>、提前支取</w:t>
      </w:r>
    </w:p>
    <w:p w14:paraId="0C19085D" w14:textId="77777777" w:rsidR="002051DD" w:rsidRDefault="002051DD" w:rsidP="002051DD">
      <w:pPr>
        <w:snapToGrid w:val="0"/>
        <w:spacing w:line="360" w:lineRule="auto"/>
        <w:ind w:firstLineChars="200" w:firstLine="420"/>
      </w:pPr>
      <w:r>
        <w:rPr>
          <w:rFonts w:hint="eastAsia"/>
        </w:rPr>
        <w:t>如果在存款期限内，由于基金规模发生缩减的原因或者出于流动性管理的需要等原因，基金管理人可以提前支取全部或部分资金。</w:t>
      </w:r>
    </w:p>
    <w:p w14:paraId="376287E4" w14:textId="77777777" w:rsidR="002051DD" w:rsidRDefault="002051DD" w:rsidP="002051DD">
      <w:pPr>
        <w:snapToGrid w:val="0"/>
        <w:spacing w:line="360" w:lineRule="auto"/>
        <w:ind w:firstLineChars="200" w:firstLine="420"/>
      </w:pPr>
      <w:r>
        <w:rPr>
          <w:rFonts w:hint="eastAsia"/>
        </w:rPr>
        <w:t>提前支取的具体事项按照基金管理人与存款银行签订的《存款协议书》执行。</w:t>
      </w:r>
    </w:p>
    <w:p w14:paraId="5A040C55" w14:textId="77777777" w:rsidR="002051DD" w:rsidRDefault="002051DD" w:rsidP="002051DD">
      <w:pPr>
        <w:snapToGrid w:val="0"/>
        <w:spacing w:line="360" w:lineRule="auto"/>
        <w:ind w:firstLineChars="200" w:firstLine="420"/>
      </w:pPr>
      <w:r>
        <w:rPr>
          <w:rFonts w:hint="eastAsia"/>
        </w:rPr>
        <w:t>5</w:t>
      </w:r>
      <w:r>
        <w:rPr>
          <w:rFonts w:hint="eastAsia"/>
        </w:rPr>
        <w:t>、基金投资银行存款的监督</w:t>
      </w:r>
    </w:p>
    <w:p w14:paraId="6859FA95" w14:textId="77777777" w:rsidR="002051DD" w:rsidRDefault="002051DD" w:rsidP="002051DD">
      <w:pPr>
        <w:snapToGrid w:val="0"/>
        <w:spacing w:line="360" w:lineRule="auto"/>
        <w:ind w:firstLineChars="200" w:firstLine="420"/>
      </w:pPr>
      <w:r>
        <w:rPr>
          <w:rFonts w:hint="eastAsia"/>
        </w:rPr>
        <w:t>基金托管人发现基金管理人在进行存款投资时有违反有关法律法规的规定及《基金合同》的约定的行为，应及时以书面形式通知基金管理人在</w:t>
      </w:r>
      <w:r>
        <w:rPr>
          <w:rFonts w:hint="eastAsia"/>
        </w:rPr>
        <w:t>10</w:t>
      </w:r>
      <w:r>
        <w:rPr>
          <w:rFonts w:hint="eastAsia"/>
        </w:rPr>
        <w:t>个工作日内纠正。基金管理人对基金托管人通知的违规事项未能在</w:t>
      </w:r>
      <w:r>
        <w:rPr>
          <w:rFonts w:hint="eastAsia"/>
        </w:rPr>
        <w:t>10</w:t>
      </w:r>
      <w:r>
        <w:rPr>
          <w:rFonts w:hint="eastAsia"/>
        </w:rPr>
        <w:t>个工作日内纠正的，基金托管人应报告中国证监会。基</w:t>
      </w:r>
      <w:r>
        <w:rPr>
          <w:rFonts w:hint="eastAsia"/>
        </w:rPr>
        <w:lastRenderedPageBreak/>
        <w:t>金托管人发现基金管理人有重大违规行为，应立即报告中国证监会，同时通知基金管理人在</w:t>
      </w:r>
      <w:r>
        <w:rPr>
          <w:rFonts w:hint="eastAsia"/>
        </w:rPr>
        <w:t>10</w:t>
      </w:r>
      <w:r>
        <w:rPr>
          <w:rFonts w:hint="eastAsia"/>
        </w:rPr>
        <w:t>个工作日内纠正或拒绝结算，若因基金管理人拒不执行造成基金财产损失的，相关损失由基金管理人承担，基金托管人不承担相应责任。</w:t>
      </w:r>
    </w:p>
    <w:p w14:paraId="5EEF20EF" w14:textId="77777777" w:rsidR="002051DD" w:rsidRDefault="002051DD" w:rsidP="002051DD">
      <w:pPr>
        <w:snapToGrid w:val="0"/>
        <w:spacing w:line="360" w:lineRule="auto"/>
        <w:ind w:firstLineChars="200" w:firstLine="420"/>
      </w:pPr>
      <w:r>
        <w:rPr>
          <w:rFonts w:hint="eastAsia"/>
        </w:rPr>
        <w:t>（五）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hint="eastAsia"/>
        </w:rPr>
        <w:t>3</w:t>
      </w:r>
      <w:r>
        <w:rPr>
          <w:rFonts w:hint="eastAsia"/>
        </w:rPr>
        <w:t>个交易</w:t>
      </w:r>
      <w:proofErr w:type="gramStart"/>
      <w:r>
        <w:rPr>
          <w:rFonts w:hint="eastAsia"/>
        </w:rPr>
        <w:t>日内与</w:t>
      </w:r>
      <w:proofErr w:type="gramEnd"/>
      <w:r>
        <w:rPr>
          <w:rFonts w:hint="eastAsia"/>
        </w:rPr>
        <w:t>基金托管人协商解决。</w:t>
      </w:r>
    </w:p>
    <w:p w14:paraId="16CF65DD" w14:textId="77777777" w:rsidR="002051DD" w:rsidRDefault="002051DD" w:rsidP="002051DD">
      <w:pPr>
        <w:snapToGrid w:val="0"/>
        <w:spacing w:line="360" w:lineRule="auto"/>
        <w:ind w:firstLineChars="200" w:firstLine="420"/>
      </w:pPr>
      <w:r>
        <w:rPr>
          <w:rFonts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在基金管理人无过错的前提下，基金管理人可以但无义务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相应损失和责任。</w:t>
      </w:r>
    </w:p>
    <w:p w14:paraId="2D839E7C" w14:textId="77777777" w:rsidR="002051DD" w:rsidRDefault="002051DD" w:rsidP="002051DD">
      <w:pPr>
        <w:snapToGrid w:val="0"/>
        <w:spacing w:line="360" w:lineRule="auto"/>
        <w:ind w:firstLineChars="200" w:firstLine="420"/>
      </w:pPr>
      <w:r>
        <w:rPr>
          <w:rFonts w:hint="eastAsia"/>
        </w:rPr>
        <w:t>（六）本基金投资流通受限证券，应遵守《关于基金投资非公开发行股票等流通受限证券有关问题的通知》等有关监管规定。</w:t>
      </w:r>
    </w:p>
    <w:p w14:paraId="2D63D4AA" w14:textId="77777777" w:rsidR="002051DD" w:rsidRDefault="002051DD" w:rsidP="002051DD">
      <w:pPr>
        <w:snapToGrid w:val="0"/>
        <w:spacing w:line="360" w:lineRule="auto"/>
        <w:ind w:firstLineChars="200" w:firstLine="420"/>
      </w:pPr>
      <w:r>
        <w:rPr>
          <w:rFonts w:hint="eastAsia"/>
        </w:rPr>
        <w:t>1</w:t>
      </w:r>
      <w:r>
        <w:rPr>
          <w:rFonts w:hint="eastAsia"/>
        </w:rPr>
        <w:t>、本协议所指的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int="eastAsia"/>
        </w:rPr>
        <w:t>券</w:t>
      </w:r>
      <w:proofErr w:type="gramEnd"/>
      <w:r>
        <w:rPr>
          <w:rFonts w:hint="eastAsia"/>
        </w:rPr>
        <w:t>等流通受限证券。</w:t>
      </w:r>
    </w:p>
    <w:p w14:paraId="69E23A86" w14:textId="77777777" w:rsidR="002051DD" w:rsidRDefault="002051DD" w:rsidP="002051DD">
      <w:pPr>
        <w:snapToGrid w:val="0"/>
        <w:spacing w:line="360" w:lineRule="auto"/>
        <w:ind w:firstLineChars="200" w:firstLine="420"/>
      </w:pPr>
      <w:r>
        <w:rPr>
          <w:rFonts w:hint="eastAsia"/>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26EC0C6F" w14:textId="77777777" w:rsidR="002051DD" w:rsidRDefault="002051DD" w:rsidP="002051DD">
      <w:pPr>
        <w:snapToGrid w:val="0"/>
        <w:spacing w:line="360" w:lineRule="auto"/>
        <w:ind w:firstLineChars="200" w:firstLine="420"/>
      </w:pPr>
      <w:r>
        <w:rPr>
          <w:rFonts w:hint="eastAsia"/>
        </w:rPr>
        <w:t>本基金不得投资未经中国证监会批准的非公开发行证券。</w:t>
      </w:r>
    </w:p>
    <w:p w14:paraId="48A5CB6D" w14:textId="77777777" w:rsidR="002051DD" w:rsidRDefault="002051DD" w:rsidP="002051DD">
      <w:pPr>
        <w:snapToGrid w:val="0"/>
        <w:spacing w:line="360" w:lineRule="auto"/>
        <w:ind w:firstLineChars="200" w:firstLine="420"/>
      </w:pPr>
      <w:r>
        <w:rPr>
          <w:rFonts w:hint="eastAsia"/>
        </w:rPr>
        <w:t>本基金参与非公开发行证券的认购，不得预付任何形式的保证金，法律法规或中国证监会另有规定的除外。</w:t>
      </w:r>
    </w:p>
    <w:p w14:paraId="1B79EAEB" w14:textId="77777777" w:rsidR="002051DD" w:rsidRDefault="002051DD" w:rsidP="002051DD">
      <w:pPr>
        <w:snapToGrid w:val="0"/>
        <w:spacing w:line="360" w:lineRule="auto"/>
        <w:ind w:firstLineChars="200" w:firstLine="420"/>
      </w:pPr>
      <w:r>
        <w:rPr>
          <w:rFonts w:hint="eastAsia"/>
        </w:rPr>
        <w:t>本基金不得投资有</w:t>
      </w:r>
      <w:proofErr w:type="gramStart"/>
      <w:r>
        <w:rPr>
          <w:rFonts w:hint="eastAsia"/>
        </w:rPr>
        <w:t>锁定期但锁定</w:t>
      </w:r>
      <w:proofErr w:type="gramEnd"/>
      <w:r>
        <w:rPr>
          <w:rFonts w:hint="eastAsia"/>
        </w:rPr>
        <w:t>期不明确的证券，但法律法规另有规定的除外。</w:t>
      </w:r>
    </w:p>
    <w:p w14:paraId="2F35F670" w14:textId="77777777" w:rsidR="002051DD" w:rsidRDefault="002051DD" w:rsidP="002051DD">
      <w:pPr>
        <w:snapToGrid w:val="0"/>
        <w:spacing w:line="360" w:lineRule="auto"/>
        <w:ind w:firstLineChars="200" w:firstLine="420"/>
      </w:pPr>
      <w:r>
        <w:rPr>
          <w:rFonts w:hint="eastAsia"/>
        </w:rPr>
        <w:lastRenderedPageBreak/>
        <w:t>2</w:t>
      </w:r>
      <w:r>
        <w:rPr>
          <w:rFonts w:hint="eastAsia"/>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443C01F3" w14:textId="77777777" w:rsidR="002051DD" w:rsidRDefault="002051DD" w:rsidP="002051DD">
      <w:pPr>
        <w:snapToGrid w:val="0"/>
        <w:spacing w:line="360" w:lineRule="auto"/>
        <w:ind w:firstLineChars="200" w:firstLine="420"/>
      </w:pPr>
      <w:r>
        <w:rPr>
          <w:rFonts w:hint="eastAsia"/>
        </w:rPr>
        <w:t>基金管理人应至少</w:t>
      </w:r>
      <w:proofErr w:type="gramStart"/>
      <w:r>
        <w:rPr>
          <w:rFonts w:hint="eastAsia"/>
        </w:rPr>
        <w:t>于首次</w:t>
      </w:r>
      <w:proofErr w:type="gramEnd"/>
      <w:r>
        <w:rPr>
          <w:rFonts w:hint="eastAsia"/>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4D23AA42" w14:textId="77777777" w:rsidR="002051DD" w:rsidRDefault="002051DD" w:rsidP="002051DD">
      <w:pPr>
        <w:snapToGrid w:val="0"/>
        <w:spacing w:line="360" w:lineRule="auto"/>
        <w:ind w:firstLineChars="200" w:firstLine="42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相应责任。</w:t>
      </w:r>
    </w:p>
    <w:p w14:paraId="6C477DCA" w14:textId="77777777" w:rsidR="002051DD" w:rsidRDefault="002051DD" w:rsidP="002051DD">
      <w:pPr>
        <w:snapToGrid w:val="0"/>
        <w:spacing w:line="360" w:lineRule="auto"/>
        <w:ind w:firstLineChars="200" w:firstLine="420"/>
      </w:pPr>
      <w:r>
        <w:rPr>
          <w:rFonts w:hint="eastAsia"/>
        </w:rPr>
        <w:t>3</w:t>
      </w:r>
      <w:r>
        <w:rPr>
          <w:rFonts w:hint="eastAsia"/>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拨的认购款、资金划拨时间等。基金管理人应保证上述信息的真实、完整，并应至少</w:t>
      </w:r>
      <w:proofErr w:type="gramStart"/>
      <w:r>
        <w:rPr>
          <w:rFonts w:hint="eastAsia"/>
        </w:rPr>
        <w:t>于拟执行</w:t>
      </w:r>
      <w:proofErr w:type="gramEnd"/>
      <w:r>
        <w:rPr>
          <w:rFonts w:hint="eastAsia"/>
        </w:rPr>
        <w:t>投资指令前两个工作日将上述信息书面发至基金托管人，保证基金托管人有足够的时间进行审核。</w:t>
      </w:r>
    </w:p>
    <w:p w14:paraId="0DB1AA18" w14:textId="77777777" w:rsidR="002051DD" w:rsidRDefault="002051DD" w:rsidP="002051DD">
      <w:pPr>
        <w:snapToGrid w:val="0"/>
        <w:spacing w:line="360" w:lineRule="auto"/>
        <w:ind w:firstLineChars="200" w:firstLine="420"/>
      </w:pPr>
      <w:r>
        <w:rPr>
          <w:rFonts w:hint="eastAsia"/>
        </w:rPr>
        <w:t>由于基金管理人未及时提供有关证券的具体的必要的信息，致使基金托管人无法审核认购指令而影响认购款项划拨的，基金托管人免于承担责任。</w:t>
      </w:r>
    </w:p>
    <w:p w14:paraId="73D709FF" w14:textId="77777777" w:rsidR="002051DD" w:rsidRDefault="002051DD" w:rsidP="002051DD">
      <w:pPr>
        <w:snapToGrid w:val="0"/>
        <w:spacing w:line="360" w:lineRule="auto"/>
        <w:ind w:firstLineChars="200" w:firstLine="420"/>
      </w:pPr>
      <w:r>
        <w:rPr>
          <w:rFonts w:hint="eastAsia"/>
        </w:rPr>
        <w:t>4</w:t>
      </w:r>
      <w:r>
        <w:rPr>
          <w:rFonts w:hint="eastAsia"/>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1BA76D15" w14:textId="77777777" w:rsidR="002051DD" w:rsidRDefault="002051DD" w:rsidP="002051DD">
      <w:pPr>
        <w:snapToGrid w:val="0"/>
        <w:spacing w:line="360" w:lineRule="auto"/>
        <w:ind w:firstLineChars="200" w:firstLine="420"/>
      </w:pPr>
      <w:r>
        <w:rPr>
          <w:rFonts w:hint="eastAsia"/>
        </w:rPr>
        <w:t>5</w:t>
      </w:r>
      <w:r>
        <w:rPr>
          <w:rFonts w:hint="eastAsia"/>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01107269" w14:textId="77777777" w:rsidR="002051DD" w:rsidRDefault="002051DD" w:rsidP="002051DD">
      <w:pPr>
        <w:snapToGrid w:val="0"/>
        <w:spacing w:line="360" w:lineRule="auto"/>
        <w:ind w:firstLineChars="200" w:firstLine="420"/>
      </w:pPr>
      <w:r>
        <w:rPr>
          <w:rFonts w:hint="eastAsia"/>
        </w:rPr>
        <w:t>（七）基金管理人应当对投资中期票据业务进行研究，认真评估中期票据投资业务的风险，本着审慎、勤勉尽责的原则进行中期票据的投资业务，并应符合法律法规及监管机构的相关规定。</w:t>
      </w:r>
    </w:p>
    <w:p w14:paraId="6F01C6F6" w14:textId="77777777" w:rsidR="002051DD" w:rsidRDefault="002051DD" w:rsidP="002051DD">
      <w:pPr>
        <w:snapToGrid w:val="0"/>
        <w:spacing w:line="360" w:lineRule="auto"/>
        <w:ind w:firstLineChars="200" w:firstLine="420"/>
      </w:pPr>
      <w:r>
        <w:rPr>
          <w:rFonts w:hint="eastAsia"/>
        </w:rPr>
        <w:t>（八）基金托管人根据有关法律法规的规定及《基金合同》的约定，对基金资产净值计算、基金份额净值计算、基金份额参考净值、基金费用开支及收入确定、基金收益分配、相关信息披露、基金宣传推介材料中登载基金业绩表现数据等进行监督和核查。</w:t>
      </w:r>
    </w:p>
    <w:p w14:paraId="323ABAA3" w14:textId="77777777" w:rsidR="002051DD" w:rsidRDefault="002051DD" w:rsidP="002051DD">
      <w:pPr>
        <w:snapToGrid w:val="0"/>
        <w:spacing w:line="360" w:lineRule="auto"/>
        <w:ind w:firstLineChars="200" w:firstLine="420"/>
      </w:pPr>
      <w:r>
        <w:rPr>
          <w:rFonts w:hint="eastAsia"/>
        </w:rPr>
        <w:lastRenderedPageBreak/>
        <w:t>（九）基金托管人发现基金管理人的上述事项及投资指令或实际投资运作违反法律法规、《基金合同》和本托管协议的规定，应及时以电话提醒、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合理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216DA8E" w14:textId="77777777" w:rsidR="002051DD" w:rsidRDefault="002051DD" w:rsidP="002051DD">
      <w:pPr>
        <w:snapToGrid w:val="0"/>
        <w:spacing w:line="360" w:lineRule="auto"/>
        <w:ind w:firstLineChars="200" w:firstLine="420"/>
      </w:pPr>
      <w:r>
        <w:rPr>
          <w:rFonts w:hint="eastAsia"/>
        </w:rPr>
        <w:t>（十）基金管理人有义务配合和协助基金托管人依照法律法规、《基金合同》和本托管协议对基金业务执行核查。包括但不限于：对基金托管人发出的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11CB3D2D" w14:textId="77777777" w:rsidR="002051DD" w:rsidRDefault="002051DD" w:rsidP="002051DD">
      <w:pPr>
        <w:snapToGrid w:val="0"/>
        <w:spacing w:line="360" w:lineRule="auto"/>
        <w:ind w:firstLineChars="200" w:firstLine="420"/>
      </w:pPr>
      <w:r>
        <w:rPr>
          <w:rFonts w:hint="eastAsia"/>
        </w:rPr>
        <w:t>（十一）</w:t>
      </w:r>
      <w:proofErr w:type="gramStart"/>
      <w:r>
        <w:rPr>
          <w:rFonts w:hint="eastAsia"/>
        </w:rPr>
        <w:t>若基金</w:t>
      </w:r>
      <w:proofErr w:type="gramEnd"/>
      <w:r>
        <w:rPr>
          <w:rFonts w:hint="eastAsia"/>
        </w:rPr>
        <w:t>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14:paraId="75D16D3D" w14:textId="7AE7E1C9" w:rsidR="00704A2A" w:rsidRDefault="002051DD" w:rsidP="002051DD">
      <w:pPr>
        <w:snapToGrid w:val="0"/>
        <w:spacing w:line="360" w:lineRule="auto"/>
        <w:ind w:firstLineChars="200" w:firstLine="420"/>
      </w:pPr>
      <w:r>
        <w:rPr>
          <w:rFonts w:hint="eastAsia"/>
        </w:rPr>
        <w:t>（十二）基金托管人发现基金管理人有重大违规行为，应及时报告中国证监会，同时通知基金管理人限期纠正。</w:t>
      </w:r>
    </w:p>
    <w:p w14:paraId="7E58ADEC" w14:textId="77777777" w:rsidR="00704A2A" w:rsidRDefault="00704A2A" w:rsidP="00704A2A">
      <w:pPr>
        <w:snapToGrid w:val="0"/>
        <w:spacing w:line="360" w:lineRule="auto"/>
        <w:ind w:firstLineChars="200" w:firstLine="420"/>
      </w:pPr>
    </w:p>
    <w:p w14:paraId="2B15452D" w14:textId="77777777" w:rsidR="00704A2A" w:rsidRDefault="00704A2A" w:rsidP="00704A2A">
      <w:pPr>
        <w:snapToGrid w:val="0"/>
        <w:spacing w:line="360" w:lineRule="auto"/>
        <w:ind w:firstLineChars="200" w:firstLine="420"/>
      </w:pPr>
      <w:r>
        <w:rPr>
          <w:rFonts w:hint="eastAsia"/>
        </w:rPr>
        <w:t>三、基金管理人对基金托管人的业务核查</w:t>
      </w:r>
    </w:p>
    <w:p w14:paraId="7C24DA52" w14:textId="77777777" w:rsidR="002051DD" w:rsidRDefault="002051DD" w:rsidP="002051DD">
      <w:pPr>
        <w:snapToGrid w:val="0"/>
        <w:spacing w:line="360" w:lineRule="auto"/>
        <w:ind w:firstLineChars="200" w:firstLine="420"/>
      </w:pPr>
      <w:r>
        <w:rPr>
          <w:rFonts w:hint="eastAsia"/>
        </w:rPr>
        <w:t>（一）基金管理人对基金托管人履行托管职责情况进行核查，核查事项包括但不限于基金托管人安全保管基金财产、开设基金财产的资金账户、证券账户和期货结算账户等投资所需账户、复核基金管理人计算的基金资产净值和基金份额净值、基金份额参考净值、根据基金管理人指令办理清算交收、相关信息披露和监督基金投资运作等行为。</w:t>
      </w:r>
    </w:p>
    <w:p w14:paraId="2CD86ECE" w14:textId="77777777" w:rsidR="002051DD" w:rsidRDefault="002051DD" w:rsidP="002051DD">
      <w:pPr>
        <w:snapToGrid w:val="0"/>
        <w:spacing w:line="360" w:lineRule="auto"/>
        <w:ind w:firstLineChars="200" w:firstLine="420"/>
      </w:pPr>
      <w:r>
        <w:rPr>
          <w:rFonts w:hint="eastAsia"/>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FA7C9" w14:textId="77777777" w:rsidR="002051DD" w:rsidRDefault="002051DD" w:rsidP="002051DD">
      <w:pPr>
        <w:snapToGrid w:val="0"/>
        <w:spacing w:line="360" w:lineRule="auto"/>
        <w:ind w:firstLineChars="200" w:firstLine="420"/>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hint="eastAsia"/>
        </w:rPr>
        <w:t>供基金</w:t>
      </w:r>
      <w:proofErr w:type="gramEnd"/>
      <w:r>
        <w:rPr>
          <w:rFonts w:hint="eastAsia"/>
        </w:rPr>
        <w:t>管理人核查托管财产的完整性和真实性。</w:t>
      </w:r>
    </w:p>
    <w:p w14:paraId="5DFE90C9" w14:textId="487BB421" w:rsidR="00704A2A" w:rsidRDefault="002051DD" w:rsidP="002051DD">
      <w:pPr>
        <w:snapToGrid w:val="0"/>
        <w:spacing w:line="360" w:lineRule="auto"/>
        <w:ind w:firstLineChars="200" w:firstLine="420"/>
      </w:pPr>
      <w:r>
        <w:rPr>
          <w:rFonts w:hint="eastAsia"/>
        </w:rPr>
        <w:t>（四）基金管理人发现基金托管人有重大违规行为，应及时报告中国证监会，同时通知</w:t>
      </w:r>
      <w:r>
        <w:rPr>
          <w:rFonts w:hint="eastAsia"/>
        </w:rPr>
        <w:lastRenderedPageBreak/>
        <w:t>基金托管人限期纠正，并将纠正结果报告中国证监会。</w:t>
      </w:r>
    </w:p>
    <w:p w14:paraId="0A0545F1" w14:textId="77777777" w:rsidR="00704A2A" w:rsidRDefault="00704A2A" w:rsidP="00704A2A">
      <w:pPr>
        <w:snapToGrid w:val="0"/>
        <w:spacing w:line="360" w:lineRule="auto"/>
        <w:ind w:firstLineChars="200" w:firstLine="420"/>
      </w:pPr>
    </w:p>
    <w:p w14:paraId="0758D6A4" w14:textId="77777777" w:rsidR="00704A2A" w:rsidRDefault="00704A2A" w:rsidP="00704A2A">
      <w:pPr>
        <w:snapToGrid w:val="0"/>
        <w:spacing w:line="360" w:lineRule="auto"/>
        <w:ind w:firstLineChars="200" w:firstLine="420"/>
      </w:pPr>
      <w:r>
        <w:rPr>
          <w:rFonts w:hint="eastAsia"/>
        </w:rPr>
        <w:t>四、基金财产的保管</w:t>
      </w:r>
    </w:p>
    <w:p w14:paraId="52C4D6C9" w14:textId="77777777" w:rsidR="002051DD" w:rsidRDefault="002051DD" w:rsidP="002051DD">
      <w:pPr>
        <w:snapToGrid w:val="0"/>
        <w:spacing w:line="360" w:lineRule="auto"/>
        <w:ind w:firstLineChars="200" w:firstLine="420"/>
      </w:pPr>
      <w:r>
        <w:rPr>
          <w:rFonts w:hint="eastAsia"/>
        </w:rPr>
        <w:t>（一）基金财产保管的原则</w:t>
      </w:r>
    </w:p>
    <w:p w14:paraId="6470BEF3" w14:textId="77777777" w:rsidR="002051DD" w:rsidRDefault="002051DD" w:rsidP="002051DD">
      <w:pPr>
        <w:snapToGrid w:val="0"/>
        <w:spacing w:line="360" w:lineRule="auto"/>
        <w:ind w:firstLineChars="200" w:firstLine="420"/>
      </w:pPr>
      <w:r>
        <w:rPr>
          <w:rFonts w:hint="eastAsia"/>
        </w:rPr>
        <w:t>1</w:t>
      </w:r>
      <w:r>
        <w:rPr>
          <w:rFonts w:hint="eastAsia"/>
        </w:rPr>
        <w:t>、基金财产应独立于基金管理人、基金托管人、境外托管人的固有财产。</w:t>
      </w:r>
    </w:p>
    <w:p w14:paraId="545A59A0" w14:textId="77777777" w:rsidR="002051DD" w:rsidRDefault="002051DD" w:rsidP="002051DD">
      <w:pPr>
        <w:snapToGrid w:val="0"/>
        <w:spacing w:line="360" w:lineRule="auto"/>
        <w:ind w:firstLineChars="200" w:firstLine="420"/>
      </w:pPr>
      <w:r>
        <w:rPr>
          <w:rFonts w:hint="eastAsia"/>
        </w:rPr>
        <w:t>2</w:t>
      </w:r>
      <w:r>
        <w:rPr>
          <w:rFonts w:hint="eastAsia"/>
        </w:rPr>
        <w:t>、基金托管人应安全保管基金财产。</w:t>
      </w:r>
    </w:p>
    <w:p w14:paraId="292D37CD" w14:textId="77777777" w:rsidR="002051DD" w:rsidRDefault="002051DD" w:rsidP="002051DD">
      <w:pPr>
        <w:snapToGrid w:val="0"/>
        <w:spacing w:line="360" w:lineRule="auto"/>
        <w:ind w:firstLineChars="200" w:firstLine="420"/>
      </w:pPr>
      <w:r>
        <w:rPr>
          <w:rFonts w:hint="eastAsia"/>
        </w:rPr>
        <w:t>3</w:t>
      </w:r>
      <w:r>
        <w:rPr>
          <w:rFonts w:hint="eastAsia"/>
        </w:rPr>
        <w:t>、基金托管人按照规定开设基金财产投资所需的相关账户。</w:t>
      </w:r>
    </w:p>
    <w:p w14:paraId="46C283CC" w14:textId="77777777" w:rsidR="002051DD" w:rsidRDefault="002051DD" w:rsidP="002051DD">
      <w:pPr>
        <w:snapToGrid w:val="0"/>
        <w:spacing w:line="360" w:lineRule="auto"/>
        <w:ind w:firstLineChars="200" w:firstLine="420"/>
      </w:pPr>
      <w:r>
        <w:rPr>
          <w:rFonts w:hint="eastAsia"/>
        </w:rPr>
        <w:t>4</w:t>
      </w:r>
      <w:r>
        <w:rPr>
          <w:rFonts w:hint="eastAsia"/>
        </w:rPr>
        <w:t>、基金托管人对所托管的不同基金财产分别设置账户，确保基金财产的完整与独立。</w:t>
      </w:r>
    </w:p>
    <w:p w14:paraId="2F46F829" w14:textId="77777777" w:rsidR="002051DD" w:rsidRDefault="002051DD" w:rsidP="002051DD">
      <w:pPr>
        <w:snapToGrid w:val="0"/>
        <w:spacing w:line="360" w:lineRule="auto"/>
        <w:ind w:firstLineChars="200" w:firstLine="420"/>
      </w:pPr>
      <w:r>
        <w:rPr>
          <w:rFonts w:hint="eastAsia"/>
        </w:rPr>
        <w:t>5</w:t>
      </w:r>
      <w:r>
        <w:rPr>
          <w:rFonts w:hint="eastAsia"/>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保管责任。</w:t>
      </w:r>
    </w:p>
    <w:p w14:paraId="50AB0892" w14:textId="77777777" w:rsidR="002051DD" w:rsidRDefault="002051DD" w:rsidP="002051DD">
      <w:pPr>
        <w:snapToGrid w:val="0"/>
        <w:spacing w:line="360" w:lineRule="auto"/>
        <w:ind w:firstLineChars="200" w:firstLine="420"/>
      </w:pPr>
      <w:r>
        <w:rPr>
          <w:rFonts w:hint="eastAsia"/>
        </w:rPr>
        <w:t>6</w:t>
      </w:r>
      <w:r>
        <w:rPr>
          <w:rFonts w:hint="eastAsia"/>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4C74B469" w14:textId="77777777" w:rsidR="002051DD" w:rsidRDefault="002051DD" w:rsidP="002051DD">
      <w:pPr>
        <w:snapToGrid w:val="0"/>
        <w:spacing w:line="360" w:lineRule="auto"/>
        <w:ind w:firstLineChars="200" w:firstLine="420"/>
      </w:pPr>
      <w:r>
        <w:rPr>
          <w:rFonts w:hint="eastAsia"/>
        </w:rPr>
        <w:t>7</w:t>
      </w:r>
      <w:r>
        <w:rPr>
          <w:rFonts w:hint="eastAsia"/>
        </w:rPr>
        <w:t>、基金托管人可将基金财产安全保管和办理与基金财产过户有关的手续等职责委托给第三方机构履行。</w:t>
      </w:r>
    </w:p>
    <w:p w14:paraId="343A0526" w14:textId="77777777" w:rsidR="002051DD" w:rsidRDefault="002051DD" w:rsidP="002051DD">
      <w:pPr>
        <w:snapToGrid w:val="0"/>
        <w:spacing w:line="360" w:lineRule="auto"/>
        <w:ind w:firstLineChars="200" w:firstLine="420"/>
      </w:pPr>
      <w:r>
        <w:rPr>
          <w:rFonts w:hint="eastAsia"/>
        </w:rPr>
        <w:t>8</w:t>
      </w:r>
      <w:r>
        <w:rPr>
          <w:rFonts w:hint="eastAsia"/>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30E456F3" w14:textId="77777777" w:rsidR="002051DD" w:rsidRDefault="002051DD" w:rsidP="002051DD">
      <w:pPr>
        <w:snapToGrid w:val="0"/>
        <w:spacing w:line="360" w:lineRule="auto"/>
        <w:ind w:firstLineChars="200" w:firstLine="420"/>
      </w:pPr>
      <w:r>
        <w:rPr>
          <w:rFonts w:hint="eastAsia"/>
        </w:rPr>
        <w:t>9</w:t>
      </w:r>
      <w:r>
        <w:rPr>
          <w:rFonts w:hint="eastAsia"/>
        </w:rPr>
        <w:t>、除依据有关法律法规规定和本协议约定外，基金托管人及其境外托管人不得利用基金财产为自己或第三方谋取利益，违反</w:t>
      </w:r>
      <w:proofErr w:type="gramStart"/>
      <w:r>
        <w:rPr>
          <w:rFonts w:hint="eastAsia"/>
        </w:rPr>
        <w:t>此义务</w:t>
      </w:r>
      <w:proofErr w:type="gramEnd"/>
      <w:r>
        <w:rPr>
          <w:rFonts w:hint="eastAsia"/>
        </w:rPr>
        <w:t>所得利益归于基金财产，由此造成的直接损失由基金托管人承担，该等责任包括但不限于恢复基金财产的原状、承担因此所引起的直接损失的赔偿责任。</w:t>
      </w:r>
    </w:p>
    <w:p w14:paraId="42E88171" w14:textId="77777777" w:rsidR="002051DD" w:rsidRDefault="002051DD" w:rsidP="002051DD">
      <w:pPr>
        <w:snapToGrid w:val="0"/>
        <w:spacing w:line="360" w:lineRule="auto"/>
        <w:ind w:firstLineChars="200" w:firstLine="420"/>
      </w:pPr>
      <w:r>
        <w:rPr>
          <w:rFonts w:hint="eastAsia"/>
        </w:rPr>
        <w:t>10</w:t>
      </w:r>
      <w:r>
        <w:rPr>
          <w:rFonts w:hint="eastAsia"/>
        </w:rPr>
        <w:t>、除非根据基金管理人书面同意，基金托管人不得在任何托管资产上设立任何担保权利，包括但不限于抵押、质押、留置等，基金托管人将</w:t>
      </w:r>
      <w:proofErr w:type="gramStart"/>
      <w:r>
        <w:rPr>
          <w:rFonts w:hint="eastAsia"/>
        </w:rPr>
        <w:t>尽商业</w:t>
      </w:r>
      <w:proofErr w:type="gramEnd"/>
      <w:r>
        <w:rPr>
          <w:rFonts w:hint="eastAsia"/>
        </w:rPr>
        <w:t>上的合理努力确保境外托管人不得在任何托管资产上设立任何担保权利，包括但不限于抵押、质押、留置等，但根据有关适用法律的规定而产生的担保权利除外。</w:t>
      </w:r>
    </w:p>
    <w:p w14:paraId="6CBAABBB" w14:textId="77777777" w:rsidR="002051DD" w:rsidRDefault="002051DD" w:rsidP="002051DD">
      <w:pPr>
        <w:snapToGrid w:val="0"/>
        <w:spacing w:line="360" w:lineRule="auto"/>
        <w:ind w:firstLineChars="200" w:firstLine="420"/>
      </w:pPr>
      <w:r>
        <w:rPr>
          <w:rFonts w:hint="eastAsia"/>
        </w:rPr>
        <w:t>11</w:t>
      </w:r>
      <w:r>
        <w:rPr>
          <w:rFonts w:hint="eastAsia"/>
        </w:rPr>
        <w:t>、基金托管人自身，并</w:t>
      </w:r>
      <w:proofErr w:type="gramStart"/>
      <w:r>
        <w:rPr>
          <w:rFonts w:hint="eastAsia"/>
        </w:rPr>
        <w:t>尽商业</w:t>
      </w:r>
      <w:proofErr w:type="gramEnd"/>
      <w:r>
        <w:rPr>
          <w:rFonts w:hint="eastAsia"/>
        </w:rPr>
        <w:t>上的合理努力确保境外托管人不得自行运用、处分、分配托管证券。</w:t>
      </w:r>
    </w:p>
    <w:p w14:paraId="505B2369" w14:textId="77777777" w:rsidR="002051DD" w:rsidRDefault="002051DD" w:rsidP="002051DD">
      <w:pPr>
        <w:snapToGrid w:val="0"/>
        <w:spacing w:line="360" w:lineRule="auto"/>
        <w:ind w:firstLineChars="200" w:firstLine="420"/>
      </w:pPr>
      <w:r>
        <w:rPr>
          <w:rFonts w:hint="eastAsia"/>
        </w:rPr>
        <w:t>12</w:t>
      </w:r>
      <w:r>
        <w:rPr>
          <w:rFonts w:hint="eastAsia"/>
        </w:rPr>
        <w:t>、除依据法律法规和基金合同的规定外，基金托管人不得委托第三人托管基金财产。</w:t>
      </w:r>
    </w:p>
    <w:p w14:paraId="536A645C" w14:textId="77777777" w:rsidR="002051DD" w:rsidRDefault="002051DD" w:rsidP="002051DD">
      <w:pPr>
        <w:snapToGrid w:val="0"/>
        <w:spacing w:line="360" w:lineRule="auto"/>
        <w:ind w:firstLineChars="200" w:firstLine="420"/>
      </w:pPr>
      <w:r>
        <w:rPr>
          <w:rFonts w:hint="eastAsia"/>
        </w:rPr>
        <w:t>（二）基金募集期间及募集资金的验资</w:t>
      </w:r>
    </w:p>
    <w:p w14:paraId="339908DF" w14:textId="77777777" w:rsidR="002051DD" w:rsidRDefault="002051DD" w:rsidP="002051DD">
      <w:pPr>
        <w:snapToGrid w:val="0"/>
        <w:spacing w:line="360" w:lineRule="auto"/>
        <w:ind w:firstLineChars="200" w:firstLine="420"/>
      </w:pPr>
      <w:r>
        <w:rPr>
          <w:rFonts w:hint="eastAsia"/>
        </w:rPr>
        <w:t>1</w:t>
      </w:r>
      <w:r>
        <w:rPr>
          <w:rFonts w:hint="eastAsia"/>
        </w:rPr>
        <w:t>、基金募集期间募集的资金应开立“基金募集专户”。该账户由基金管理人开立并管理。</w:t>
      </w:r>
    </w:p>
    <w:p w14:paraId="10F618A0" w14:textId="77777777" w:rsidR="002051DD" w:rsidRDefault="002051DD" w:rsidP="002051DD">
      <w:pPr>
        <w:snapToGrid w:val="0"/>
        <w:spacing w:line="360" w:lineRule="auto"/>
        <w:ind w:firstLineChars="200" w:firstLine="420"/>
      </w:pPr>
      <w:r>
        <w:rPr>
          <w:rFonts w:hint="eastAsia"/>
        </w:rPr>
        <w:lastRenderedPageBreak/>
        <w:t>2</w:t>
      </w:r>
      <w:r>
        <w:rPr>
          <w:rFonts w:hint="eastAsia"/>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w:t>
      </w:r>
      <w:proofErr w:type="gramStart"/>
      <w:r>
        <w:rPr>
          <w:rFonts w:hint="eastAsia"/>
        </w:rPr>
        <w:t>请符合</w:t>
      </w:r>
      <w:proofErr w:type="gramEnd"/>
      <w:r>
        <w:rPr>
          <w:rFonts w:hint="eastAsia"/>
        </w:rPr>
        <w:t>《证券法》规定的会计师事务所进行验资，出具验资报告。出具的验资报告由参加验资的</w:t>
      </w:r>
      <w:r>
        <w:rPr>
          <w:rFonts w:hint="eastAsia"/>
        </w:rPr>
        <w:t>2</w:t>
      </w:r>
      <w:r>
        <w:rPr>
          <w:rFonts w:hint="eastAsia"/>
        </w:rPr>
        <w:t>名或</w:t>
      </w:r>
      <w:r>
        <w:rPr>
          <w:rFonts w:hint="eastAsia"/>
        </w:rPr>
        <w:t>2</w:t>
      </w:r>
      <w:r>
        <w:rPr>
          <w:rFonts w:hint="eastAsia"/>
        </w:rPr>
        <w:t>名以上中国注册会计师签字方为有效。</w:t>
      </w:r>
    </w:p>
    <w:p w14:paraId="4C1B5BC9" w14:textId="77777777" w:rsidR="002051DD" w:rsidRDefault="002051DD" w:rsidP="002051DD">
      <w:pPr>
        <w:snapToGrid w:val="0"/>
        <w:spacing w:line="360" w:lineRule="auto"/>
        <w:ind w:firstLineChars="200" w:firstLine="420"/>
      </w:pPr>
      <w:r>
        <w:rPr>
          <w:rFonts w:hint="eastAsia"/>
        </w:rPr>
        <w:t>3</w:t>
      </w:r>
      <w:r>
        <w:rPr>
          <w:rFonts w:hint="eastAsia"/>
        </w:rPr>
        <w:t>、</w:t>
      </w:r>
      <w:proofErr w:type="gramStart"/>
      <w:r>
        <w:rPr>
          <w:rFonts w:hint="eastAsia"/>
        </w:rPr>
        <w:t>若基金</w:t>
      </w:r>
      <w:proofErr w:type="gramEnd"/>
      <w:r>
        <w:rPr>
          <w:rFonts w:hint="eastAsia"/>
        </w:rPr>
        <w:t>募集期限届满，未能达到基金合同生效的条件，由基金管理人按规定办理退款等事宜。</w:t>
      </w:r>
    </w:p>
    <w:p w14:paraId="509D078F" w14:textId="77777777" w:rsidR="002051DD" w:rsidRDefault="002051DD" w:rsidP="002051DD">
      <w:pPr>
        <w:snapToGrid w:val="0"/>
        <w:spacing w:line="360" w:lineRule="auto"/>
        <w:ind w:firstLineChars="200" w:firstLine="420"/>
      </w:pPr>
      <w:r>
        <w:rPr>
          <w:rFonts w:hint="eastAsia"/>
        </w:rPr>
        <w:t>（三）基金资金账户的开立和管理</w:t>
      </w:r>
    </w:p>
    <w:p w14:paraId="3337D51D" w14:textId="22581E57" w:rsidR="002051DD" w:rsidRDefault="002051DD" w:rsidP="002051DD">
      <w:pPr>
        <w:snapToGrid w:val="0"/>
        <w:spacing w:line="360" w:lineRule="auto"/>
        <w:ind w:firstLineChars="200" w:firstLine="420"/>
      </w:pPr>
      <w:r>
        <w:rPr>
          <w:rFonts w:hint="eastAsia"/>
        </w:rPr>
        <w:t>1</w:t>
      </w:r>
      <w:r>
        <w:rPr>
          <w:rFonts w:hint="eastAsia"/>
        </w:rPr>
        <w:t>、基金托管人以本基金的名义在其营业机构开立基金的资金账户（也可称为“托管账户”），保管基金的银行存款，并根据基金管理人的指令办理资金收付。托管账户名称应为“</w:t>
      </w:r>
      <w:r w:rsidR="000B7A2D">
        <w:rPr>
          <w:rFonts w:hint="eastAsia"/>
        </w:rPr>
        <w:t>南方基金南方东英银河联昌富时亚太低碳精选交易型开放式指数证券投资基金（</w:t>
      </w:r>
      <w:r w:rsidR="000B7A2D">
        <w:rPr>
          <w:rFonts w:hint="eastAsia"/>
        </w:rPr>
        <w:t>QDII</w:t>
      </w:r>
      <w:r w:rsidR="000B7A2D">
        <w:rPr>
          <w:rFonts w:hint="eastAsia"/>
        </w:rPr>
        <w:t>）</w:t>
      </w:r>
      <w:r>
        <w:rPr>
          <w:rFonts w:hint="eastAsia"/>
        </w:rPr>
        <w:t>”（以实际托管户名称为准），预留印鉴为基金托管人印章。基金托管人可委托境外托管人开立资金账户（境外），境外托管人根据基金托管人的指令办理境外资金收付。</w:t>
      </w:r>
    </w:p>
    <w:p w14:paraId="7FF77D0B" w14:textId="77777777" w:rsidR="002051DD" w:rsidRDefault="002051DD" w:rsidP="002051DD">
      <w:pPr>
        <w:snapToGrid w:val="0"/>
        <w:spacing w:line="360" w:lineRule="auto"/>
        <w:ind w:firstLineChars="200" w:firstLine="420"/>
      </w:pPr>
      <w:r>
        <w:rPr>
          <w:rFonts w:hint="eastAsia"/>
        </w:rPr>
        <w:t>2</w:t>
      </w:r>
      <w:r>
        <w:rPr>
          <w:rFonts w:hint="eastAsia"/>
        </w:rPr>
        <w:t>、基金资金账户的开立和使用，限于满足开展本基金业务的需要。基金托管人和基金管理人不得假借本基金的名义开立任何其他银行账户；亦不得使用基金的任何账户进行本基金业务以外的活动。</w:t>
      </w:r>
    </w:p>
    <w:p w14:paraId="54850216" w14:textId="77777777" w:rsidR="002051DD" w:rsidRDefault="002051DD" w:rsidP="002051DD">
      <w:pPr>
        <w:snapToGrid w:val="0"/>
        <w:spacing w:line="360" w:lineRule="auto"/>
        <w:ind w:firstLineChars="200" w:firstLine="420"/>
      </w:pPr>
      <w:r>
        <w:rPr>
          <w:rFonts w:hint="eastAsia"/>
        </w:rPr>
        <w:t>3</w:t>
      </w:r>
      <w:r>
        <w:rPr>
          <w:rFonts w:hint="eastAsia"/>
        </w:rPr>
        <w:t>、基金资金账户的开立和管理应符合法律法规、银行业监督管理机构及账户所在国或地区监管的有关规定。</w:t>
      </w:r>
    </w:p>
    <w:p w14:paraId="0DADDFD6" w14:textId="77777777" w:rsidR="002051DD" w:rsidRDefault="002051DD" w:rsidP="002051DD">
      <w:pPr>
        <w:snapToGrid w:val="0"/>
        <w:spacing w:line="360" w:lineRule="auto"/>
        <w:ind w:firstLineChars="200" w:firstLine="420"/>
      </w:pPr>
      <w:r>
        <w:rPr>
          <w:rFonts w:hint="eastAsia"/>
        </w:rPr>
        <w:t>（四）基金证券账户和结算备付金账户的开立和管理</w:t>
      </w:r>
    </w:p>
    <w:p w14:paraId="6270C00D" w14:textId="77777777" w:rsidR="002051DD" w:rsidRDefault="002051DD" w:rsidP="002051DD">
      <w:pPr>
        <w:snapToGrid w:val="0"/>
        <w:spacing w:line="360" w:lineRule="auto"/>
        <w:ind w:firstLineChars="200" w:firstLine="420"/>
      </w:pPr>
      <w:r>
        <w:rPr>
          <w:rFonts w:hint="eastAsia"/>
        </w:rPr>
        <w:t>1</w:t>
      </w:r>
      <w:r>
        <w:rPr>
          <w:rFonts w:hint="eastAsia"/>
        </w:rPr>
        <w:t>、基金托管人在中国证券登记结算有限责任公司上海分公司、深圳分公司为基金开立基金托管人与基金联名的证券账户；境外托管人在基金所投资市场的交易所或登记结算机构处按照该交易所或登记结算机构的业务规则开立证券账户。</w:t>
      </w:r>
    </w:p>
    <w:p w14:paraId="1A848C1D" w14:textId="77777777" w:rsidR="002051DD" w:rsidRDefault="002051DD" w:rsidP="002051DD">
      <w:pPr>
        <w:snapToGrid w:val="0"/>
        <w:spacing w:line="360" w:lineRule="auto"/>
        <w:ind w:firstLineChars="200" w:firstLine="420"/>
      </w:pPr>
      <w:r>
        <w:rPr>
          <w:rFonts w:hint="eastAsia"/>
        </w:rP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A0002C2" w14:textId="77777777" w:rsidR="002051DD" w:rsidRDefault="002051DD" w:rsidP="002051DD">
      <w:pPr>
        <w:snapToGrid w:val="0"/>
        <w:spacing w:line="360" w:lineRule="auto"/>
        <w:ind w:firstLineChars="200" w:firstLine="420"/>
      </w:pPr>
      <w:r>
        <w:rPr>
          <w:rFonts w:hint="eastAsia"/>
        </w:rPr>
        <w:t>3</w:t>
      </w:r>
      <w:r>
        <w:rPr>
          <w:rFonts w:hint="eastAsia"/>
        </w:rPr>
        <w:t>、基金证券账户的开立和证券账户卡的保管由基金托管人负责，账户资产的管理和运用由基金管理人负责。</w:t>
      </w:r>
    </w:p>
    <w:p w14:paraId="1D76BE98" w14:textId="77777777" w:rsidR="002051DD" w:rsidRDefault="002051DD" w:rsidP="002051DD">
      <w:pPr>
        <w:snapToGrid w:val="0"/>
        <w:spacing w:line="360" w:lineRule="auto"/>
        <w:ind w:firstLineChars="200" w:firstLine="420"/>
      </w:pPr>
      <w:r>
        <w:rPr>
          <w:rFonts w:hint="eastAsia"/>
        </w:rPr>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客户结算保证金、交收价差保证金等的收取按照中国证券登记结算有限责任公司的规定执行。基金证券账户的开立和管理应符合账户所在国或地区有关法律的规定。</w:t>
      </w:r>
    </w:p>
    <w:p w14:paraId="6F7A9932" w14:textId="77777777" w:rsidR="002051DD" w:rsidRDefault="002051DD" w:rsidP="002051DD">
      <w:pPr>
        <w:snapToGrid w:val="0"/>
        <w:spacing w:line="360" w:lineRule="auto"/>
        <w:ind w:firstLineChars="200" w:firstLine="420"/>
      </w:pPr>
      <w:r>
        <w:rPr>
          <w:rFonts w:hint="eastAsia"/>
        </w:rPr>
        <w:t>5</w:t>
      </w:r>
      <w:r>
        <w:rPr>
          <w:rFonts w:hint="eastAsia"/>
        </w:rPr>
        <w:t>、若中国证监会或其他监管机构在本托管协议订立日之后允许基金从事其他投资品种的投资业务，涉及相关账户的开立、使用的，按有关规定开立、使用并管理；若无相关规定，</w:t>
      </w:r>
      <w:proofErr w:type="gramStart"/>
      <w:r>
        <w:rPr>
          <w:rFonts w:hint="eastAsia"/>
        </w:rPr>
        <w:lastRenderedPageBreak/>
        <w:t>则基金</w:t>
      </w:r>
      <w:proofErr w:type="gramEnd"/>
      <w:r>
        <w:rPr>
          <w:rFonts w:hint="eastAsia"/>
        </w:rPr>
        <w:t>托管人比照上述关于账户开立、使用的规定执行。</w:t>
      </w:r>
    </w:p>
    <w:p w14:paraId="4D53F40C" w14:textId="77777777" w:rsidR="002051DD" w:rsidRDefault="002051DD" w:rsidP="002051DD">
      <w:pPr>
        <w:snapToGrid w:val="0"/>
        <w:spacing w:line="360" w:lineRule="auto"/>
        <w:ind w:firstLineChars="200" w:firstLine="420"/>
      </w:pPr>
      <w:r>
        <w:rPr>
          <w:rFonts w:hint="eastAsia"/>
        </w:rPr>
        <w:t>（五）债券托管专户的开设和管理</w:t>
      </w:r>
    </w:p>
    <w:p w14:paraId="28C644F5" w14:textId="77777777" w:rsidR="002051DD" w:rsidRDefault="002051DD" w:rsidP="002051DD">
      <w:pPr>
        <w:snapToGrid w:val="0"/>
        <w:spacing w:line="360" w:lineRule="auto"/>
        <w:ind w:firstLineChars="200" w:firstLine="420"/>
      </w:pPr>
      <w:r>
        <w:rPr>
          <w:rFonts w:hint="eastAsia"/>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债券</w:t>
      </w:r>
      <w:proofErr w:type="gramStart"/>
      <w:r>
        <w:rPr>
          <w:rFonts w:hint="eastAsia"/>
        </w:rPr>
        <w:t>托管户</w:t>
      </w:r>
      <w:proofErr w:type="gramEnd"/>
      <w:r>
        <w:rPr>
          <w:rFonts w:hint="eastAsia"/>
        </w:rPr>
        <w:t>的开立和管理应符合账户所在国或地区有关法律的规定。</w:t>
      </w:r>
    </w:p>
    <w:p w14:paraId="59502140" w14:textId="77777777" w:rsidR="002051DD" w:rsidRDefault="002051DD" w:rsidP="002051DD">
      <w:pPr>
        <w:snapToGrid w:val="0"/>
        <w:spacing w:line="360" w:lineRule="auto"/>
        <w:ind w:firstLineChars="200" w:firstLine="420"/>
      </w:pPr>
      <w:r>
        <w:rPr>
          <w:rFonts w:hint="eastAsia"/>
        </w:rPr>
        <w:t>基金管理人委托基金托管人开立中央国债登记结算有限责任公司和银行间市场清算所股份公司债券托管账户时，应同时向中国外汇交易中心暨全国银行间同业拆借中心</w:t>
      </w:r>
      <w:r>
        <w:rPr>
          <w:rFonts w:hint="eastAsia"/>
        </w:rPr>
        <w:t>(</w:t>
      </w:r>
      <w:r>
        <w:rPr>
          <w:rFonts w:hint="eastAsia"/>
        </w:rPr>
        <w:t>以下简称“外汇交易中心”</w:t>
      </w:r>
      <w:r>
        <w:rPr>
          <w:rFonts w:hint="eastAsia"/>
        </w:rPr>
        <w:t>)</w:t>
      </w:r>
      <w:r>
        <w:rPr>
          <w:rFonts w:hint="eastAsia"/>
        </w:rPr>
        <w:t>提交《全国银行间同业拆借中心交易系统联网申请表》，以便配合基金托管人向外汇交易中心提交联网申请。</w:t>
      </w:r>
    </w:p>
    <w:p w14:paraId="72188191" w14:textId="77777777" w:rsidR="002051DD" w:rsidRDefault="002051DD" w:rsidP="002051DD">
      <w:pPr>
        <w:snapToGrid w:val="0"/>
        <w:spacing w:line="360" w:lineRule="auto"/>
        <w:ind w:firstLineChars="200" w:firstLine="420"/>
      </w:pPr>
      <w:r>
        <w:rPr>
          <w:rFonts w:hint="eastAsia"/>
        </w:rPr>
        <w:t>（六）其他账户的开立和管理</w:t>
      </w:r>
    </w:p>
    <w:p w14:paraId="312F9867" w14:textId="77777777" w:rsidR="002051DD" w:rsidRDefault="002051DD" w:rsidP="002051DD">
      <w:pPr>
        <w:snapToGrid w:val="0"/>
        <w:spacing w:line="360" w:lineRule="auto"/>
        <w:ind w:firstLineChars="200" w:firstLine="420"/>
      </w:pPr>
      <w:r>
        <w:rPr>
          <w:rFonts w:hint="eastAsia"/>
        </w:rPr>
        <w:t>1</w:t>
      </w:r>
      <w:r>
        <w:rPr>
          <w:rFonts w:hint="eastAsia"/>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基金托管人。</w:t>
      </w:r>
    </w:p>
    <w:p w14:paraId="09F683A9" w14:textId="77777777" w:rsidR="002051DD" w:rsidRDefault="002051DD" w:rsidP="002051DD">
      <w:pPr>
        <w:snapToGrid w:val="0"/>
        <w:spacing w:line="360" w:lineRule="auto"/>
        <w:ind w:firstLineChars="200" w:firstLine="420"/>
      </w:pPr>
      <w:r>
        <w:rPr>
          <w:rFonts w:hint="eastAsia"/>
        </w:rPr>
        <w:t>基金托管人和基金管理人应当在开户过程中相互配合，并提供所需资料。基金管理人保证所提供的账户开户材料的真实性和有效性，且在相关资料变更后及时将变更的资料提供给基金托管人。</w:t>
      </w:r>
    </w:p>
    <w:p w14:paraId="51258E82" w14:textId="77777777" w:rsidR="002051DD" w:rsidRDefault="002051DD" w:rsidP="002051DD">
      <w:pPr>
        <w:snapToGrid w:val="0"/>
        <w:spacing w:line="360" w:lineRule="auto"/>
        <w:ind w:firstLineChars="200" w:firstLine="420"/>
      </w:pPr>
      <w:r>
        <w:rPr>
          <w:rFonts w:hint="eastAsia"/>
        </w:rPr>
        <w:t>2</w:t>
      </w:r>
      <w:r>
        <w:rPr>
          <w:rFonts w:hint="eastAsia"/>
        </w:rPr>
        <w:t>、因业务发展需要而开立的其他账户，可以根据投资市场所在国家或地区法律法规和基金合同的规定，由基金托管人或境外托管人负责开立，基金管理人应提供必要的协助。新账户按有关规则使用并管理。</w:t>
      </w:r>
    </w:p>
    <w:p w14:paraId="28D90032" w14:textId="77777777" w:rsidR="002051DD" w:rsidRDefault="002051DD" w:rsidP="002051DD">
      <w:pPr>
        <w:snapToGrid w:val="0"/>
        <w:spacing w:line="360" w:lineRule="auto"/>
        <w:ind w:firstLineChars="200" w:firstLine="420"/>
      </w:pPr>
      <w:r>
        <w:rPr>
          <w:rFonts w:hint="eastAsia"/>
        </w:rPr>
        <w:t>3</w:t>
      </w:r>
      <w:r>
        <w:rPr>
          <w:rFonts w:hint="eastAsia"/>
        </w:rPr>
        <w:t>、投资市场所在国家或地区法律法规等有关规定对相关账户的开立和管理另有规定的，从其规定办理。</w:t>
      </w:r>
    </w:p>
    <w:p w14:paraId="27E95861" w14:textId="77777777" w:rsidR="002051DD" w:rsidRDefault="002051DD" w:rsidP="002051DD">
      <w:pPr>
        <w:snapToGrid w:val="0"/>
        <w:spacing w:line="360" w:lineRule="auto"/>
        <w:ind w:firstLineChars="200" w:firstLine="420"/>
      </w:pPr>
      <w:r>
        <w:rPr>
          <w:rFonts w:hint="eastAsia"/>
        </w:rPr>
        <w:t>（七）基金财产投资的有关有价凭证等的保管</w:t>
      </w:r>
    </w:p>
    <w:p w14:paraId="3DF04F64" w14:textId="77777777" w:rsidR="002051DD" w:rsidRDefault="002051DD" w:rsidP="002051DD">
      <w:pPr>
        <w:snapToGrid w:val="0"/>
        <w:spacing w:line="360" w:lineRule="auto"/>
        <w:ind w:firstLineChars="200" w:firstLine="420"/>
      </w:pPr>
      <w:r>
        <w:rPr>
          <w:rFonts w:hint="eastAsia"/>
        </w:rPr>
        <w:t>基金财产投资的有关实物证券等有价凭证按约定由基金托管人存放于基金托管人及其境外托管人的保管库，或存入中央国债登记结算有限责任公司、银行间市场清算所股份有限公司、中国证券登记结算有限责任公司上海分公司</w:t>
      </w:r>
      <w:r>
        <w:rPr>
          <w:rFonts w:hint="eastAsia"/>
        </w:rPr>
        <w:t>/</w:t>
      </w:r>
      <w:r>
        <w:rPr>
          <w:rFonts w:hint="eastAsia"/>
        </w:rPr>
        <w:t>深圳分公司或票据营业中心的代保管库，实物保管凭证由基金托管人持有。实物证券等有价凭证的购买和转让，由基金托管人及其境外托管人根据基金管理人的指令办理。基金托管人及其境外托管人对由上述存放机构及基金托管人以外机构实际有效控制的有价凭证不承担保管责任。</w:t>
      </w:r>
    </w:p>
    <w:p w14:paraId="4722741D" w14:textId="77777777" w:rsidR="002051DD" w:rsidRDefault="002051DD" w:rsidP="002051DD">
      <w:pPr>
        <w:snapToGrid w:val="0"/>
        <w:spacing w:line="360" w:lineRule="auto"/>
        <w:ind w:firstLineChars="200" w:firstLine="420"/>
      </w:pPr>
      <w:r>
        <w:rPr>
          <w:rFonts w:hint="eastAsia"/>
        </w:rPr>
        <w:t>（八）证券登记</w:t>
      </w:r>
    </w:p>
    <w:p w14:paraId="0FCD4CA3" w14:textId="77777777" w:rsidR="002051DD" w:rsidRDefault="002051DD" w:rsidP="002051DD">
      <w:pPr>
        <w:snapToGrid w:val="0"/>
        <w:spacing w:line="360" w:lineRule="auto"/>
        <w:ind w:firstLineChars="200" w:firstLine="420"/>
      </w:pPr>
      <w:r>
        <w:rPr>
          <w:rFonts w:hint="eastAsia"/>
        </w:rPr>
        <w:t>1</w:t>
      </w:r>
      <w:r>
        <w:rPr>
          <w:rFonts w:hint="eastAsia"/>
        </w:rPr>
        <w:t>、境外证券的注册登记方式应符合投资当地市场的有关法律、法规和市场惯例。</w:t>
      </w:r>
    </w:p>
    <w:p w14:paraId="5201C35C" w14:textId="77777777" w:rsidR="002051DD" w:rsidRDefault="002051DD" w:rsidP="002051DD">
      <w:pPr>
        <w:snapToGrid w:val="0"/>
        <w:spacing w:line="360" w:lineRule="auto"/>
        <w:ind w:firstLineChars="200" w:firstLine="420"/>
      </w:pPr>
      <w:r>
        <w:rPr>
          <w:rFonts w:hint="eastAsia"/>
        </w:rPr>
        <w:t>2</w:t>
      </w:r>
      <w:r>
        <w:rPr>
          <w:rFonts w:hint="eastAsia"/>
        </w:rPr>
        <w:t>、基金托管人应确保基金管理人所管理的基金或基金份额持有人始终是所有证券的实</w:t>
      </w:r>
      <w:r>
        <w:rPr>
          <w:rFonts w:hint="eastAsia"/>
        </w:rPr>
        <w:lastRenderedPageBreak/>
        <w:t>益所有人</w:t>
      </w:r>
      <w:r>
        <w:rPr>
          <w:rFonts w:hint="eastAsia"/>
        </w:rPr>
        <w:t>(beneficial owner)</w:t>
      </w:r>
      <w:r>
        <w:rPr>
          <w:rFonts w:hint="eastAsia"/>
        </w:rPr>
        <w:t>的方式持有基金财产中的所有证券。</w:t>
      </w:r>
    </w:p>
    <w:p w14:paraId="28B07877" w14:textId="77777777" w:rsidR="002051DD" w:rsidRDefault="002051DD" w:rsidP="002051DD">
      <w:pPr>
        <w:snapToGrid w:val="0"/>
        <w:spacing w:line="360" w:lineRule="auto"/>
        <w:ind w:firstLineChars="200" w:firstLine="420"/>
      </w:pPr>
      <w:r>
        <w:rPr>
          <w:rFonts w:hint="eastAsia"/>
        </w:rPr>
        <w:t>3</w:t>
      </w:r>
      <w:r>
        <w:rPr>
          <w:rFonts w:hint="eastAsia"/>
        </w:rPr>
        <w:t>、基金托管人应该：</w:t>
      </w:r>
      <w:r>
        <w:rPr>
          <w:rFonts w:hint="eastAsia"/>
        </w:rPr>
        <w:t>(a)</w:t>
      </w:r>
      <w:r>
        <w:rPr>
          <w:rFonts w:hint="eastAsia"/>
        </w:rPr>
        <w:t>在其账目和记录中单独列</w:t>
      </w:r>
      <w:proofErr w:type="gramStart"/>
      <w:r>
        <w:rPr>
          <w:rFonts w:hint="eastAsia"/>
        </w:rPr>
        <w:t>记属于</w:t>
      </w:r>
      <w:proofErr w:type="gramEnd"/>
      <w:r>
        <w:rPr>
          <w:rFonts w:hint="eastAsia"/>
        </w:rPr>
        <w:t>本基金的证券，并且</w:t>
      </w:r>
      <w:r>
        <w:rPr>
          <w:rFonts w:hint="eastAsia"/>
        </w:rPr>
        <w:t>(b)</w:t>
      </w:r>
      <w:r>
        <w:rPr>
          <w:rFonts w:hint="eastAsia"/>
        </w:rPr>
        <w:t>要求和</w:t>
      </w:r>
      <w:proofErr w:type="gramStart"/>
      <w:r>
        <w:rPr>
          <w:rFonts w:hint="eastAsia"/>
        </w:rPr>
        <w:t>尽商业</w:t>
      </w:r>
      <w:proofErr w:type="gramEnd"/>
      <w:r>
        <w:rPr>
          <w:rFonts w:hint="eastAsia"/>
        </w:rPr>
        <w:t>上的合理努力确保其境外托管人在其账目和记录中单独</w:t>
      </w:r>
      <w:proofErr w:type="gramStart"/>
      <w:r>
        <w:rPr>
          <w:rFonts w:hint="eastAsia"/>
        </w:rPr>
        <w:t>清楚列记证券不</w:t>
      </w:r>
      <w:proofErr w:type="gramEnd"/>
      <w:r>
        <w:rPr>
          <w:rFonts w:hint="eastAsia"/>
        </w:rPr>
        <w:t>属于境外托管人，不论证券以何人的名义登记。而且，</w:t>
      </w:r>
      <w:proofErr w:type="gramStart"/>
      <w:r>
        <w:rPr>
          <w:rFonts w:hint="eastAsia"/>
        </w:rPr>
        <w:t>若证券由</w:t>
      </w:r>
      <w:proofErr w:type="gramEnd"/>
      <w:r>
        <w:rPr>
          <w:rFonts w:hint="eastAsia"/>
        </w:rPr>
        <w:t>基金托管人、境外托管人以无记名方式实际持有，要求和确保其境外托管人将这些证券和基金托管人、其境外托管人自有的资产、任何其他人的资产分别独立存放。</w:t>
      </w:r>
    </w:p>
    <w:p w14:paraId="150A311E" w14:textId="77777777" w:rsidR="002051DD" w:rsidRDefault="002051DD" w:rsidP="002051DD">
      <w:pPr>
        <w:snapToGrid w:val="0"/>
        <w:spacing w:line="360" w:lineRule="auto"/>
        <w:ind w:firstLineChars="200" w:firstLine="420"/>
      </w:pPr>
      <w:r>
        <w:rPr>
          <w:rFonts w:hint="eastAsia"/>
        </w:rPr>
        <w:t>4</w:t>
      </w:r>
      <w:r>
        <w:rPr>
          <w:rFonts w:hint="eastAsia"/>
        </w:rPr>
        <w:t>、除非基金托管人及其境外托管人存在过失、疏忽、欺诈或故意不当行为，基金托管人将不保证其或其境外托管人所接收基金财产中的证券的所有权、合法性或真实性（包括是否以良好形式转让）及其他效力瑕疵。基金管理人、基金托管人不对境外托管人依据当地法律法规、证券、期货交易所规则、市场惯例的作为或不作为承担责任。</w:t>
      </w:r>
    </w:p>
    <w:p w14:paraId="430B151B" w14:textId="77777777" w:rsidR="002051DD" w:rsidRDefault="002051DD" w:rsidP="002051DD">
      <w:pPr>
        <w:snapToGrid w:val="0"/>
        <w:spacing w:line="360" w:lineRule="auto"/>
        <w:ind w:firstLineChars="200" w:firstLine="420"/>
      </w:pPr>
      <w:r>
        <w:rPr>
          <w:rFonts w:hint="eastAsia"/>
        </w:rPr>
        <w:t>5</w:t>
      </w:r>
      <w:r>
        <w:rPr>
          <w:rFonts w:hint="eastAsia"/>
        </w:rPr>
        <w:t>、存放在证券系统的证券应按照基金托管人及其境外托管人的指示为基金的实际所有人持有，但须遵守管辖该系统运营的规则、条例和条件。</w:t>
      </w:r>
    </w:p>
    <w:p w14:paraId="1B35720B" w14:textId="77777777" w:rsidR="002051DD" w:rsidRDefault="002051DD" w:rsidP="002051DD">
      <w:pPr>
        <w:snapToGrid w:val="0"/>
        <w:spacing w:line="360" w:lineRule="auto"/>
        <w:ind w:firstLineChars="200" w:firstLine="420"/>
      </w:pPr>
      <w:r>
        <w:rPr>
          <w:rFonts w:hint="eastAsia"/>
        </w:rPr>
        <w:t>6</w:t>
      </w:r>
      <w:r>
        <w:rPr>
          <w:rFonts w:hint="eastAsia"/>
        </w:rPr>
        <w:t>、由基金托管人及其境外托管人为基金的利益而持有的证券</w:t>
      </w:r>
      <w:r>
        <w:rPr>
          <w:rFonts w:hint="eastAsia"/>
        </w:rPr>
        <w:t>(</w:t>
      </w:r>
      <w:r>
        <w:rPr>
          <w:rFonts w:hint="eastAsia"/>
        </w:rPr>
        <w:t>无记名证券和在证券系统持有的证券除外</w:t>
      </w:r>
      <w:r>
        <w:rPr>
          <w:rFonts w:hint="eastAsia"/>
        </w:rPr>
        <w:t>)</w:t>
      </w:r>
      <w:r>
        <w:rPr>
          <w:rFonts w:hint="eastAsia"/>
        </w:rPr>
        <w:t>应按本协议约定登记。</w:t>
      </w:r>
    </w:p>
    <w:p w14:paraId="6C64E38A" w14:textId="77777777" w:rsidR="002051DD" w:rsidRDefault="002051DD" w:rsidP="002051DD">
      <w:pPr>
        <w:snapToGrid w:val="0"/>
        <w:spacing w:line="360" w:lineRule="auto"/>
        <w:ind w:firstLineChars="200" w:firstLine="420"/>
      </w:pPr>
      <w:r>
        <w:rPr>
          <w:rFonts w:hint="eastAsia"/>
        </w:rPr>
        <w:t>7</w:t>
      </w:r>
      <w:r>
        <w:rPr>
          <w:rFonts w:hint="eastAsia"/>
        </w:rPr>
        <w:t>、基金托管人及其境外托管人应就其为基金利益而持有证券的市场有关证券登记方式的重大改变通知基金管理人，并</w:t>
      </w:r>
      <w:proofErr w:type="gramStart"/>
      <w:r>
        <w:rPr>
          <w:rFonts w:hint="eastAsia"/>
        </w:rPr>
        <w:t>应基金</w:t>
      </w:r>
      <w:proofErr w:type="gramEnd"/>
      <w:r>
        <w:rPr>
          <w:rFonts w:hint="eastAsia"/>
        </w:rPr>
        <w:t>管理人要求将这些市场发生的事件或惯例变化通知基金管理人。</w:t>
      </w:r>
      <w:proofErr w:type="gramStart"/>
      <w:r>
        <w:rPr>
          <w:rFonts w:hint="eastAsia"/>
        </w:rPr>
        <w:t>若基金</w:t>
      </w:r>
      <w:proofErr w:type="gramEnd"/>
      <w:r>
        <w:rPr>
          <w:rFonts w:hint="eastAsia"/>
        </w:rPr>
        <w:t>管理人要求改变本协议约定的证券登记方式，基金托管人及其境外托管人应就此予以充分配合。</w:t>
      </w:r>
    </w:p>
    <w:p w14:paraId="757A1346" w14:textId="77777777" w:rsidR="002051DD" w:rsidRDefault="002051DD" w:rsidP="002051DD">
      <w:pPr>
        <w:snapToGrid w:val="0"/>
        <w:spacing w:line="360" w:lineRule="auto"/>
        <w:ind w:firstLineChars="200" w:firstLine="420"/>
      </w:pPr>
      <w:r>
        <w:rPr>
          <w:rFonts w:hint="eastAsia"/>
        </w:rPr>
        <w:t>（九）与基金财产有关的重大合同的保管</w:t>
      </w:r>
    </w:p>
    <w:p w14:paraId="6742653B" w14:textId="77777777" w:rsidR="002051DD" w:rsidRDefault="002051DD" w:rsidP="002051DD">
      <w:pPr>
        <w:snapToGrid w:val="0"/>
        <w:spacing w:line="360" w:lineRule="auto"/>
        <w:ind w:firstLineChars="200" w:firstLine="420"/>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少于法律法规规定的最低年限。</w:t>
      </w:r>
    </w:p>
    <w:p w14:paraId="4D3356CB" w14:textId="58C531C8" w:rsidR="00A816EE" w:rsidRDefault="002051DD" w:rsidP="002051DD">
      <w:pPr>
        <w:snapToGrid w:val="0"/>
        <w:spacing w:line="360" w:lineRule="auto"/>
        <w:ind w:firstLineChars="200" w:firstLine="420"/>
      </w:pPr>
      <w:r>
        <w:rPr>
          <w:rFonts w:hint="eastAsia"/>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72ED5226" w14:textId="77777777" w:rsidR="00125E46" w:rsidRDefault="00125E46" w:rsidP="00125E46">
      <w:pPr>
        <w:snapToGrid w:val="0"/>
        <w:spacing w:line="360" w:lineRule="auto"/>
        <w:ind w:firstLineChars="200" w:firstLine="420"/>
      </w:pPr>
    </w:p>
    <w:p w14:paraId="503D0A1E" w14:textId="2013ABC9" w:rsidR="00704A2A" w:rsidRDefault="00704A2A" w:rsidP="00704A2A">
      <w:pPr>
        <w:snapToGrid w:val="0"/>
        <w:spacing w:line="360" w:lineRule="auto"/>
        <w:ind w:firstLineChars="200" w:firstLine="420"/>
      </w:pPr>
      <w:r>
        <w:rPr>
          <w:rFonts w:hint="eastAsia"/>
        </w:rPr>
        <w:t>五、</w:t>
      </w:r>
      <w:r w:rsidR="002051DD" w:rsidRPr="002051DD">
        <w:rPr>
          <w:rFonts w:hint="eastAsia"/>
        </w:rPr>
        <w:t>基金资产净值计算、估值和会计核算</w:t>
      </w:r>
    </w:p>
    <w:p w14:paraId="2E1892FF" w14:textId="77777777" w:rsidR="002051DD" w:rsidRDefault="002051DD" w:rsidP="002051DD">
      <w:pPr>
        <w:snapToGrid w:val="0"/>
        <w:spacing w:line="360" w:lineRule="auto"/>
        <w:ind w:firstLineChars="200" w:firstLine="420"/>
      </w:pPr>
      <w:r>
        <w:rPr>
          <w:rFonts w:hint="eastAsia"/>
        </w:rPr>
        <w:t>基金资产的净值计算和会计核算按照相关的法律法规进行，基金管理人可以委托第三方机构完成。基金托管人可委托境外托管人完成。</w:t>
      </w:r>
    </w:p>
    <w:p w14:paraId="7FCC01AC" w14:textId="77777777" w:rsidR="002051DD" w:rsidRDefault="002051DD" w:rsidP="002051DD">
      <w:pPr>
        <w:snapToGrid w:val="0"/>
        <w:spacing w:line="360" w:lineRule="auto"/>
        <w:ind w:firstLineChars="200" w:firstLine="420"/>
      </w:pPr>
      <w:r>
        <w:rPr>
          <w:rFonts w:hint="eastAsia"/>
        </w:rPr>
        <w:t>（一）基金资产净值的计算、复核与完成的时间及程序</w:t>
      </w:r>
    </w:p>
    <w:p w14:paraId="506916CC" w14:textId="77777777" w:rsidR="002051DD" w:rsidRDefault="002051DD" w:rsidP="002051DD">
      <w:pPr>
        <w:snapToGrid w:val="0"/>
        <w:spacing w:line="360" w:lineRule="auto"/>
        <w:ind w:firstLineChars="200" w:firstLine="420"/>
      </w:pPr>
      <w:r>
        <w:rPr>
          <w:rFonts w:hint="eastAsia"/>
        </w:rPr>
        <w:t>1</w:t>
      </w:r>
      <w:r>
        <w:rPr>
          <w:rFonts w:hint="eastAsia"/>
        </w:rPr>
        <w:t>、基金资产净值</w:t>
      </w:r>
    </w:p>
    <w:p w14:paraId="6A9C7EED" w14:textId="77777777" w:rsidR="002051DD" w:rsidRDefault="002051DD" w:rsidP="002051DD">
      <w:pPr>
        <w:snapToGrid w:val="0"/>
        <w:spacing w:line="360" w:lineRule="auto"/>
        <w:ind w:firstLineChars="200" w:firstLine="420"/>
      </w:pPr>
      <w:r>
        <w:rPr>
          <w:rFonts w:hint="eastAsia"/>
        </w:rPr>
        <w:lastRenderedPageBreak/>
        <w:t>基金资产净值是指基金资产总值减去基金负债后的价值。</w:t>
      </w:r>
    </w:p>
    <w:p w14:paraId="10BE3CBE" w14:textId="77777777" w:rsidR="002051DD" w:rsidRDefault="002051DD" w:rsidP="002051DD">
      <w:pPr>
        <w:snapToGrid w:val="0"/>
        <w:spacing w:line="360" w:lineRule="auto"/>
        <w:ind w:firstLineChars="200" w:firstLine="420"/>
      </w:pPr>
      <w:r>
        <w:rPr>
          <w:rFonts w:hint="eastAsia"/>
        </w:rPr>
        <w:t>基金份额净值是按照每个估值日闭市后，基金资产净值除以当日基金份额的余额数量计算，精确到</w:t>
      </w:r>
      <w:r>
        <w:rPr>
          <w:rFonts w:hint="eastAsia"/>
        </w:rPr>
        <w:t>0.0001</w:t>
      </w:r>
      <w:r>
        <w:rPr>
          <w:rFonts w:hint="eastAsia"/>
        </w:rPr>
        <w:t>元，小数点后第五位四舍五入，基金管理人可以设立大额赎回情形下的净值精度应急调整机制。如遇特殊情况，为保护基金份额持有人利益，基金管理人与基金托管人协商一致，可阶段性调整基金份额净值计算精度并进行相应公告，无需召开基金份额持有人大会审议。国家另有规定的，从其规定。</w:t>
      </w:r>
    </w:p>
    <w:p w14:paraId="6D2CF50D" w14:textId="77777777" w:rsidR="002051DD" w:rsidRDefault="002051DD" w:rsidP="002051DD">
      <w:pPr>
        <w:snapToGrid w:val="0"/>
        <w:spacing w:line="360" w:lineRule="auto"/>
        <w:ind w:firstLineChars="200" w:firstLine="420"/>
      </w:pPr>
      <w:r>
        <w:rPr>
          <w:rFonts w:hint="eastAsia"/>
        </w:rPr>
        <w:t>基金管理人</w:t>
      </w:r>
      <w:proofErr w:type="gramStart"/>
      <w:r>
        <w:rPr>
          <w:rFonts w:hint="eastAsia"/>
        </w:rPr>
        <w:t>应每个</w:t>
      </w:r>
      <w:proofErr w:type="gramEnd"/>
      <w:r>
        <w:rPr>
          <w:rFonts w:hint="eastAsia"/>
        </w:rPr>
        <w:t>估值日后</w:t>
      </w:r>
      <w:proofErr w:type="gramStart"/>
      <w:r>
        <w:rPr>
          <w:rFonts w:hint="eastAsia"/>
        </w:rPr>
        <w:t>一</w:t>
      </w:r>
      <w:proofErr w:type="gramEnd"/>
      <w:r>
        <w:rPr>
          <w:rFonts w:hint="eastAsia"/>
        </w:rPr>
        <w:t>工作日内计算该估值日的基金资产净值及基金份额净值，经基金托管人复核，并按规定披露。</w:t>
      </w:r>
    </w:p>
    <w:p w14:paraId="70C1DE1E" w14:textId="77777777" w:rsidR="002051DD" w:rsidRDefault="002051DD" w:rsidP="002051DD">
      <w:pPr>
        <w:snapToGrid w:val="0"/>
        <w:spacing w:line="360" w:lineRule="auto"/>
        <w:ind w:firstLineChars="200" w:firstLine="420"/>
      </w:pPr>
      <w:r>
        <w:rPr>
          <w:rFonts w:hint="eastAsia"/>
        </w:rPr>
        <w:t>2</w:t>
      </w:r>
      <w:r>
        <w:rPr>
          <w:rFonts w:hint="eastAsia"/>
        </w:rPr>
        <w:t>、复核程序</w:t>
      </w:r>
    </w:p>
    <w:p w14:paraId="58732267" w14:textId="77777777" w:rsidR="002051DD" w:rsidRDefault="002051DD" w:rsidP="002051DD">
      <w:pPr>
        <w:snapToGrid w:val="0"/>
        <w:spacing w:line="360" w:lineRule="auto"/>
        <w:ind w:firstLineChars="200" w:firstLine="420"/>
      </w:pPr>
      <w:r>
        <w:rPr>
          <w:rFonts w:hint="eastAsia"/>
        </w:rPr>
        <w:t>基金管理人每个估值</w:t>
      </w:r>
      <w:proofErr w:type="gramStart"/>
      <w:r>
        <w:rPr>
          <w:rFonts w:hint="eastAsia"/>
        </w:rPr>
        <w:t>日后一</w:t>
      </w:r>
      <w:proofErr w:type="gramEnd"/>
      <w:r>
        <w:rPr>
          <w:rFonts w:hint="eastAsia"/>
        </w:rPr>
        <w:t>工作日内对该估值日的基金资产进行估值后，并将基金净值信息发送基金托管人，经基金托管人复核无误后，由基金管理人按规定对外公布。</w:t>
      </w:r>
    </w:p>
    <w:p w14:paraId="53FBACD9" w14:textId="77777777" w:rsidR="002051DD" w:rsidRDefault="002051DD" w:rsidP="002051DD">
      <w:pPr>
        <w:snapToGrid w:val="0"/>
        <w:spacing w:line="360" w:lineRule="auto"/>
        <w:ind w:firstLineChars="200" w:firstLine="420"/>
      </w:pPr>
      <w:r>
        <w:rPr>
          <w:rFonts w:hint="eastAsia"/>
        </w:rPr>
        <w:t>3</w:t>
      </w: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7922DC17" w14:textId="77777777" w:rsidR="002051DD" w:rsidRDefault="002051DD" w:rsidP="002051DD">
      <w:pPr>
        <w:snapToGrid w:val="0"/>
        <w:spacing w:line="360" w:lineRule="auto"/>
        <w:ind w:firstLineChars="200" w:firstLine="420"/>
      </w:pPr>
      <w:r>
        <w:rPr>
          <w:rFonts w:hint="eastAsia"/>
        </w:rPr>
        <w:t>（二）基金资产的估值</w:t>
      </w:r>
    </w:p>
    <w:p w14:paraId="496267B3" w14:textId="77777777" w:rsidR="002051DD" w:rsidRDefault="002051DD" w:rsidP="002051DD">
      <w:pPr>
        <w:snapToGrid w:val="0"/>
        <w:spacing w:line="360" w:lineRule="auto"/>
        <w:ind w:firstLineChars="200" w:firstLine="420"/>
      </w:pPr>
      <w:r>
        <w:rPr>
          <w:rFonts w:hint="eastAsia"/>
        </w:rPr>
        <w:t>基金管理人及基金托管人应当按照《基金合同》的约定进行估值。</w:t>
      </w:r>
    </w:p>
    <w:p w14:paraId="5F3115EB" w14:textId="77777777" w:rsidR="002051DD" w:rsidRDefault="002051DD" w:rsidP="002051DD">
      <w:pPr>
        <w:snapToGrid w:val="0"/>
        <w:spacing w:line="360" w:lineRule="auto"/>
        <w:ind w:firstLineChars="200" w:firstLine="420"/>
      </w:pPr>
      <w:r>
        <w:rPr>
          <w:rFonts w:hint="eastAsia"/>
        </w:rPr>
        <w:t>（三）基金份额净值错误的处理方式</w:t>
      </w:r>
    </w:p>
    <w:p w14:paraId="7922B4AE" w14:textId="77777777" w:rsidR="002051DD" w:rsidRDefault="002051DD" w:rsidP="002051DD">
      <w:pPr>
        <w:snapToGrid w:val="0"/>
        <w:spacing w:line="360" w:lineRule="auto"/>
        <w:ind w:firstLineChars="200" w:firstLine="420"/>
      </w:pPr>
      <w:r>
        <w:rPr>
          <w:rFonts w:hint="eastAsia"/>
        </w:rPr>
        <w:t>基金管理人及基金托管人应当按照《基金合同》的约定处理份额净值错误。</w:t>
      </w:r>
    </w:p>
    <w:p w14:paraId="437A6F05" w14:textId="77777777" w:rsidR="002051DD" w:rsidRDefault="002051DD" w:rsidP="002051DD">
      <w:pPr>
        <w:snapToGrid w:val="0"/>
        <w:spacing w:line="360" w:lineRule="auto"/>
        <w:ind w:firstLineChars="200" w:firstLine="420"/>
      </w:pPr>
      <w:r>
        <w:rPr>
          <w:rFonts w:hint="eastAsia"/>
        </w:rPr>
        <w:t>（四）基金会计制度</w:t>
      </w:r>
    </w:p>
    <w:p w14:paraId="4B01FDBD" w14:textId="77777777" w:rsidR="002051DD" w:rsidRDefault="002051DD" w:rsidP="002051DD">
      <w:pPr>
        <w:snapToGrid w:val="0"/>
        <w:spacing w:line="360" w:lineRule="auto"/>
        <w:ind w:firstLineChars="200" w:firstLine="420"/>
      </w:pPr>
      <w:r>
        <w:rPr>
          <w:rFonts w:hint="eastAsia"/>
        </w:rPr>
        <w:t>按国家有关部门规定的会计制度执行。</w:t>
      </w:r>
    </w:p>
    <w:p w14:paraId="26701D38" w14:textId="77777777" w:rsidR="002051DD" w:rsidRDefault="002051DD" w:rsidP="002051DD">
      <w:pPr>
        <w:snapToGrid w:val="0"/>
        <w:spacing w:line="360" w:lineRule="auto"/>
        <w:ind w:firstLineChars="200" w:firstLine="420"/>
      </w:pPr>
      <w:r>
        <w:rPr>
          <w:rFonts w:hint="eastAsia"/>
        </w:rPr>
        <w:t>（五）基金账册的建立</w:t>
      </w:r>
    </w:p>
    <w:p w14:paraId="361DB3DA" w14:textId="77777777" w:rsidR="002051DD" w:rsidRDefault="002051DD" w:rsidP="002051DD">
      <w:pPr>
        <w:snapToGrid w:val="0"/>
        <w:spacing w:line="360" w:lineRule="auto"/>
        <w:ind w:firstLineChars="200" w:firstLine="420"/>
      </w:pPr>
      <w:r>
        <w:rPr>
          <w:rFonts w:hint="eastAsia"/>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2C89891D" w14:textId="77777777" w:rsidR="002051DD" w:rsidRDefault="002051DD" w:rsidP="002051DD">
      <w:pPr>
        <w:snapToGrid w:val="0"/>
        <w:spacing w:line="360" w:lineRule="auto"/>
        <w:ind w:firstLineChars="200" w:firstLine="420"/>
      </w:pPr>
      <w:r>
        <w:rPr>
          <w:rFonts w:hint="eastAsia"/>
        </w:rPr>
        <w:t>（六）基金财务报表与报告的编制和复核</w:t>
      </w:r>
    </w:p>
    <w:p w14:paraId="335DEBFC" w14:textId="77777777" w:rsidR="002051DD" w:rsidRDefault="002051DD" w:rsidP="002051DD">
      <w:pPr>
        <w:snapToGrid w:val="0"/>
        <w:spacing w:line="360" w:lineRule="auto"/>
        <w:ind w:firstLineChars="200" w:firstLine="420"/>
      </w:pPr>
      <w:r>
        <w:rPr>
          <w:rFonts w:hint="eastAsia"/>
        </w:rPr>
        <w:t>1</w:t>
      </w:r>
      <w:r>
        <w:rPr>
          <w:rFonts w:hint="eastAsia"/>
        </w:rPr>
        <w:t>、财务报表的编制</w:t>
      </w:r>
    </w:p>
    <w:p w14:paraId="35330335" w14:textId="77777777" w:rsidR="002051DD" w:rsidRDefault="002051DD" w:rsidP="002051DD">
      <w:pPr>
        <w:snapToGrid w:val="0"/>
        <w:spacing w:line="360" w:lineRule="auto"/>
        <w:ind w:firstLineChars="200" w:firstLine="420"/>
      </w:pPr>
      <w:r>
        <w:rPr>
          <w:rFonts w:hint="eastAsia"/>
        </w:rPr>
        <w:t>基金财务报表由基金管理人编制，基金托管人复核。</w:t>
      </w:r>
    </w:p>
    <w:p w14:paraId="010EC7DF" w14:textId="77777777" w:rsidR="002051DD" w:rsidRDefault="002051DD" w:rsidP="002051DD">
      <w:pPr>
        <w:snapToGrid w:val="0"/>
        <w:spacing w:line="360" w:lineRule="auto"/>
        <w:ind w:firstLineChars="200" w:firstLine="420"/>
      </w:pPr>
      <w:r>
        <w:rPr>
          <w:rFonts w:hint="eastAsia"/>
        </w:rPr>
        <w:t>2</w:t>
      </w:r>
      <w:r>
        <w:rPr>
          <w:rFonts w:hint="eastAsia"/>
        </w:rPr>
        <w:t>、报表复核</w:t>
      </w:r>
    </w:p>
    <w:p w14:paraId="2F1671A8" w14:textId="77777777" w:rsidR="002051DD" w:rsidRDefault="002051DD" w:rsidP="002051DD">
      <w:pPr>
        <w:snapToGrid w:val="0"/>
        <w:spacing w:line="360" w:lineRule="auto"/>
        <w:ind w:firstLineChars="200" w:firstLine="420"/>
      </w:pPr>
      <w:r>
        <w:rPr>
          <w:rFonts w:hint="eastAsia"/>
        </w:rPr>
        <w:t>基金托管人在收到基金管理人编制的基金财务报表后，进行独立的复核。核对不符时，应及时通知基金管理人共同查出原因，进行调整，直至双方数据完全一致。</w:t>
      </w:r>
    </w:p>
    <w:p w14:paraId="0B1303FD" w14:textId="77777777" w:rsidR="002051DD" w:rsidRDefault="002051DD" w:rsidP="002051DD">
      <w:pPr>
        <w:snapToGrid w:val="0"/>
        <w:spacing w:line="360" w:lineRule="auto"/>
        <w:ind w:firstLineChars="200" w:firstLine="420"/>
      </w:pPr>
      <w:r>
        <w:rPr>
          <w:rFonts w:hint="eastAsia"/>
        </w:rPr>
        <w:t>3</w:t>
      </w:r>
      <w:r>
        <w:rPr>
          <w:rFonts w:hint="eastAsia"/>
        </w:rPr>
        <w:t>、财务报表的编制与复核时间安排</w:t>
      </w:r>
    </w:p>
    <w:p w14:paraId="738CCA99" w14:textId="77777777" w:rsidR="002051DD" w:rsidRDefault="002051DD" w:rsidP="002051DD">
      <w:pPr>
        <w:snapToGrid w:val="0"/>
        <w:spacing w:line="360" w:lineRule="auto"/>
        <w:ind w:firstLineChars="200" w:firstLine="420"/>
      </w:pPr>
      <w:r>
        <w:rPr>
          <w:rFonts w:hint="eastAsia"/>
        </w:rPr>
        <w:t>基金管理人、基金托管人应当在每月结束后</w:t>
      </w:r>
      <w:r>
        <w:rPr>
          <w:rFonts w:hint="eastAsia"/>
        </w:rPr>
        <w:t>5</w:t>
      </w:r>
      <w:r>
        <w:rPr>
          <w:rFonts w:hint="eastAsia"/>
        </w:rPr>
        <w:t>个工作日内完成月度报表的编制及复核；在季度结束之日起</w:t>
      </w:r>
      <w:r>
        <w:rPr>
          <w:rFonts w:hint="eastAsia"/>
        </w:rPr>
        <w:t>15</w:t>
      </w:r>
      <w:r>
        <w:rPr>
          <w:rFonts w:hint="eastAsia"/>
        </w:rPr>
        <w:t>个工作日内完成基金季度报告的编制及复核；在上半年结束之日起</w:t>
      </w:r>
      <w:r>
        <w:rPr>
          <w:rFonts w:hint="eastAsia"/>
        </w:rPr>
        <w:t>2</w:t>
      </w:r>
      <w:r>
        <w:rPr>
          <w:rFonts w:hint="eastAsia"/>
        </w:rPr>
        <w:lastRenderedPageBreak/>
        <w:t>个月内完成基金中期报告的编制及复核；在每年结束之日起</w:t>
      </w:r>
      <w:r>
        <w:rPr>
          <w:rFonts w:hint="eastAsia"/>
        </w:rPr>
        <w:t>3</w:t>
      </w:r>
      <w:r>
        <w:rPr>
          <w:rFonts w:hint="eastAsia"/>
        </w:rPr>
        <w:t>个月内完成基金年度报告的编制及复核。基金托管人在复核过程中，发现双方的报表存在不符时，基金管理人和基金托管人应共同查明原因，进行调整，调整以国家有关规定为准。基金年度报告中的财务会计报告应当经过符合《证券法》规定的会计师事务所审计。基金合同生效不足两个月的，基金管理人可以不编制当期季度报告、中期报告或者年度报告。</w:t>
      </w:r>
    </w:p>
    <w:p w14:paraId="7B45554A" w14:textId="77777777" w:rsidR="002051DD" w:rsidRDefault="002051DD" w:rsidP="002051DD">
      <w:pPr>
        <w:snapToGrid w:val="0"/>
        <w:spacing w:line="360" w:lineRule="auto"/>
        <w:ind w:firstLineChars="200" w:firstLine="420"/>
      </w:pPr>
      <w:r>
        <w:rPr>
          <w:rFonts w:hint="eastAsia"/>
        </w:rPr>
        <w:t>（七）在有需要时，基金管理人应每季度向基金托管人提供基金业绩比较基准的基础数据和编制结果。</w:t>
      </w:r>
    </w:p>
    <w:p w14:paraId="314A423C" w14:textId="36D94AA6" w:rsidR="00D01EA6" w:rsidRDefault="002051DD" w:rsidP="002051DD">
      <w:pPr>
        <w:snapToGrid w:val="0"/>
        <w:spacing w:line="360" w:lineRule="auto"/>
        <w:ind w:firstLineChars="200" w:firstLine="420"/>
      </w:pPr>
      <w:r>
        <w:rPr>
          <w:rFonts w:hint="eastAsia"/>
        </w:rPr>
        <w:t>（八）对于相关信息的发送与复核，基金管理人和基金托管人也可以采用法律法规规定或者双方认可的其他方式进行。</w:t>
      </w:r>
    </w:p>
    <w:p w14:paraId="2C1BBD2D" w14:textId="77777777" w:rsidR="00125E46" w:rsidRDefault="00125E46" w:rsidP="00125E46">
      <w:pPr>
        <w:snapToGrid w:val="0"/>
        <w:spacing w:line="360" w:lineRule="auto"/>
        <w:ind w:firstLineChars="200" w:firstLine="420"/>
      </w:pPr>
    </w:p>
    <w:p w14:paraId="0FC990AB" w14:textId="77777777" w:rsidR="00704A2A" w:rsidRDefault="00704A2A" w:rsidP="00704A2A">
      <w:pPr>
        <w:snapToGrid w:val="0"/>
        <w:spacing w:line="360" w:lineRule="auto"/>
        <w:ind w:firstLineChars="200" w:firstLine="420"/>
      </w:pPr>
      <w:r>
        <w:rPr>
          <w:rFonts w:hint="eastAsia"/>
        </w:rPr>
        <w:t>六、基金份额持有人名册的保管</w:t>
      </w:r>
    </w:p>
    <w:p w14:paraId="75A34F59" w14:textId="77777777" w:rsidR="002051DD" w:rsidRDefault="002051DD" w:rsidP="002051DD">
      <w:pPr>
        <w:snapToGrid w:val="0"/>
        <w:spacing w:line="360" w:lineRule="auto"/>
        <w:ind w:firstLineChars="200" w:firstLine="420"/>
      </w:pPr>
      <w:r>
        <w:rPr>
          <w:rFonts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法律法规规定的最低年限。如不能妥善保管，则按相关法律法规承担责任。</w:t>
      </w:r>
    </w:p>
    <w:p w14:paraId="1B651277" w14:textId="2F888C9E" w:rsidR="00704A2A" w:rsidRDefault="002051DD" w:rsidP="00125E46">
      <w:pPr>
        <w:snapToGrid w:val="0"/>
        <w:spacing w:line="360" w:lineRule="auto"/>
        <w:ind w:firstLineChars="200" w:firstLine="420"/>
      </w:pPr>
      <w:r>
        <w:rPr>
          <w:rFonts w:hint="eastAsia"/>
        </w:rPr>
        <w:t>在基金托管人要求或编制中期报告和年度报告前，基金管理人应将有关资料送交基金托管人，不得无故拒绝或延误提供，并保证其的真实性、准确性和完整性。基金管理人和基金托管人不得将所保管的基金份额持有人名册用于基金托管业务以外的其他用途，并应遵守保密义务。</w:t>
      </w:r>
    </w:p>
    <w:p w14:paraId="0F821448" w14:textId="77777777" w:rsidR="00704A2A" w:rsidRDefault="00704A2A" w:rsidP="00704A2A">
      <w:pPr>
        <w:snapToGrid w:val="0"/>
        <w:spacing w:line="360" w:lineRule="auto"/>
        <w:ind w:firstLineChars="200" w:firstLine="420"/>
      </w:pPr>
    </w:p>
    <w:p w14:paraId="007E310C" w14:textId="780446C7" w:rsidR="00D01EA6" w:rsidRDefault="00704A2A" w:rsidP="00704A2A">
      <w:pPr>
        <w:snapToGrid w:val="0"/>
        <w:spacing w:line="360" w:lineRule="auto"/>
        <w:ind w:firstLineChars="200" w:firstLine="420"/>
      </w:pPr>
      <w:r>
        <w:rPr>
          <w:rFonts w:hint="eastAsia"/>
        </w:rPr>
        <w:t>七、</w:t>
      </w:r>
      <w:r w:rsidR="00D01EA6" w:rsidRPr="00D01EA6">
        <w:rPr>
          <w:rFonts w:hint="eastAsia"/>
        </w:rPr>
        <w:t>托管协议的变更、终止与基金财产的清算</w:t>
      </w:r>
    </w:p>
    <w:p w14:paraId="0F8AB1DC" w14:textId="77777777" w:rsidR="002051DD" w:rsidRDefault="002051DD" w:rsidP="002051DD">
      <w:pPr>
        <w:snapToGrid w:val="0"/>
        <w:spacing w:line="360" w:lineRule="auto"/>
        <w:ind w:firstLineChars="200" w:firstLine="420"/>
      </w:pPr>
      <w:r>
        <w:rPr>
          <w:rFonts w:hint="eastAsia"/>
        </w:rPr>
        <w:t>（一）托管协议的变更程序</w:t>
      </w:r>
    </w:p>
    <w:p w14:paraId="56D5F181" w14:textId="77777777" w:rsidR="002051DD" w:rsidRDefault="002051DD" w:rsidP="002051DD">
      <w:pPr>
        <w:snapToGrid w:val="0"/>
        <w:spacing w:line="360" w:lineRule="auto"/>
        <w:ind w:firstLineChars="200" w:firstLine="420"/>
      </w:pPr>
      <w:r>
        <w:rPr>
          <w:rFonts w:hint="eastAsia"/>
        </w:rPr>
        <w:t>本协议双方当事人经协商一致，可以对协议进行修改。修改后的新协议，其内容不得与基金合同的规定有任何冲突。基金托管协议的变更应报中国证监会备案。</w:t>
      </w:r>
    </w:p>
    <w:p w14:paraId="689EBE9F" w14:textId="77777777" w:rsidR="002051DD" w:rsidRDefault="002051DD" w:rsidP="002051DD">
      <w:pPr>
        <w:snapToGrid w:val="0"/>
        <w:spacing w:line="360" w:lineRule="auto"/>
        <w:ind w:firstLineChars="200" w:firstLine="420"/>
      </w:pPr>
      <w:r>
        <w:rPr>
          <w:rFonts w:hint="eastAsia"/>
        </w:rPr>
        <w:t>（二）基金托管协议终止的情形</w:t>
      </w:r>
    </w:p>
    <w:p w14:paraId="2D03D505" w14:textId="77777777" w:rsidR="002051DD" w:rsidRDefault="002051DD" w:rsidP="002051DD">
      <w:pPr>
        <w:snapToGrid w:val="0"/>
        <w:spacing w:line="360" w:lineRule="auto"/>
        <w:ind w:firstLineChars="200" w:firstLine="420"/>
      </w:pPr>
      <w:r>
        <w:rPr>
          <w:rFonts w:hint="eastAsia"/>
        </w:rPr>
        <w:t>1</w:t>
      </w:r>
      <w:r>
        <w:rPr>
          <w:rFonts w:hint="eastAsia"/>
        </w:rPr>
        <w:t>、《基金合同》终止。</w:t>
      </w:r>
    </w:p>
    <w:p w14:paraId="070FF2F1" w14:textId="77777777" w:rsidR="002051DD" w:rsidRDefault="002051DD" w:rsidP="002051DD">
      <w:pPr>
        <w:snapToGrid w:val="0"/>
        <w:spacing w:line="360" w:lineRule="auto"/>
        <w:ind w:firstLineChars="200" w:firstLine="420"/>
      </w:pPr>
      <w:r>
        <w:rPr>
          <w:rFonts w:hint="eastAsia"/>
        </w:rPr>
        <w:t>2</w:t>
      </w:r>
      <w:r>
        <w:rPr>
          <w:rFonts w:hint="eastAsia"/>
        </w:rPr>
        <w:t>、基金托管人因解散、破产、依法被撤销等事由，不能继续担任基金托管人的职务，而在</w:t>
      </w:r>
      <w:r>
        <w:rPr>
          <w:rFonts w:hint="eastAsia"/>
        </w:rPr>
        <w:t>6</w:t>
      </w:r>
      <w:r>
        <w:rPr>
          <w:rFonts w:hint="eastAsia"/>
        </w:rPr>
        <w:t>个月内无其他适当的托管机构承接其原有权利义务。</w:t>
      </w:r>
    </w:p>
    <w:p w14:paraId="09E7BE07" w14:textId="77777777" w:rsidR="002051DD" w:rsidRDefault="002051DD" w:rsidP="002051DD">
      <w:pPr>
        <w:snapToGrid w:val="0"/>
        <w:spacing w:line="360" w:lineRule="auto"/>
        <w:ind w:firstLineChars="200" w:firstLine="420"/>
      </w:pPr>
      <w:r>
        <w:rPr>
          <w:rFonts w:hint="eastAsia"/>
        </w:rPr>
        <w:t>3</w:t>
      </w:r>
      <w:r>
        <w:rPr>
          <w:rFonts w:hint="eastAsia"/>
        </w:rPr>
        <w:t>、基金管理人因解散、破产、依法被撤销等事由，不能继续担任基金管理人的职务，而在</w:t>
      </w:r>
      <w:r>
        <w:rPr>
          <w:rFonts w:hint="eastAsia"/>
        </w:rPr>
        <w:t>6</w:t>
      </w:r>
      <w:r>
        <w:rPr>
          <w:rFonts w:hint="eastAsia"/>
        </w:rPr>
        <w:t>个月内无其他适当的基金管理公司承接其原有权利义务。</w:t>
      </w:r>
    </w:p>
    <w:p w14:paraId="1A71C80B" w14:textId="77777777" w:rsidR="002051DD" w:rsidRDefault="002051DD" w:rsidP="002051DD">
      <w:pPr>
        <w:snapToGrid w:val="0"/>
        <w:spacing w:line="360" w:lineRule="auto"/>
        <w:ind w:firstLineChars="200" w:firstLine="420"/>
      </w:pPr>
      <w:r>
        <w:rPr>
          <w:rFonts w:hint="eastAsia"/>
        </w:rPr>
        <w:t>4</w:t>
      </w:r>
      <w:r>
        <w:rPr>
          <w:rFonts w:hint="eastAsia"/>
        </w:rPr>
        <w:t>、发生法律法规或《基金合同》规定的其他终止事项。</w:t>
      </w:r>
    </w:p>
    <w:p w14:paraId="1A141C00" w14:textId="77777777" w:rsidR="002051DD" w:rsidRDefault="002051DD" w:rsidP="002051DD">
      <w:pPr>
        <w:snapToGrid w:val="0"/>
        <w:spacing w:line="360" w:lineRule="auto"/>
        <w:ind w:firstLineChars="200" w:firstLine="420"/>
      </w:pPr>
      <w:r>
        <w:rPr>
          <w:rFonts w:hint="eastAsia"/>
        </w:rPr>
        <w:t>（三）基金财产的清算</w:t>
      </w:r>
    </w:p>
    <w:p w14:paraId="301D05E8" w14:textId="711857E2" w:rsidR="00A816EE" w:rsidRDefault="002051DD" w:rsidP="00704A2A">
      <w:pPr>
        <w:snapToGrid w:val="0"/>
        <w:spacing w:line="360" w:lineRule="auto"/>
        <w:ind w:firstLineChars="200" w:firstLine="420"/>
      </w:pPr>
      <w:r>
        <w:rPr>
          <w:rFonts w:hint="eastAsia"/>
        </w:rPr>
        <w:t>基金管理人与基金托管人按照《基金合同》的约定处理基金财产的清算。</w:t>
      </w:r>
    </w:p>
    <w:p w14:paraId="32672119" w14:textId="77777777" w:rsidR="00D01EA6" w:rsidRDefault="00D01EA6" w:rsidP="00704A2A">
      <w:pPr>
        <w:snapToGrid w:val="0"/>
        <w:spacing w:line="360" w:lineRule="auto"/>
        <w:ind w:firstLineChars="200" w:firstLine="420"/>
      </w:pPr>
    </w:p>
    <w:p w14:paraId="0C50D8B7" w14:textId="4DF0781B" w:rsidR="00704A2A" w:rsidRDefault="00D01EA6" w:rsidP="00704A2A">
      <w:pPr>
        <w:snapToGrid w:val="0"/>
        <w:spacing w:line="360" w:lineRule="auto"/>
        <w:ind w:firstLineChars="200" w:firstLine="420"/>
      </w:pPr>
      <w:r>
        <w:lastRenderedPageBreak/>
        <w:t>八</w:t>
      </w:r>
      <w:r>
        <w:rPr>
          <w:rFonts w:hint="eastAsia"/>
        </w:rPr>
        <w:t>、</w:t>
      </w:r>
      <w:r w:rsidR="002051DD" w:rsidRPr="002051DD">
        <w:rPr>
          <w:rFonts w:hint="eastAsia"/>
        </w:rPr>
        <w:t>争议解决方式</w:t>
      </w:r>
    </w:p>
    <w:p w14:paraId="71D6117A" w14:textId="77777777" w:rsidR="002051DD" w:rsidRDefault="002051DD" w:rsidP="002051DD">
      <w:pPr>
        <w:snapToGrid w:val="0"/>
        <w:spacing w:line="360" w:lineRule="auto"/>
        <w:ind w:firstLineChars="200" w:firstLine="420"/>
      </w:pPr>
      <w:r>
        <w:rPr>
          <w:rFonts w:hint="eastAsia"/>
        </w:rPr>
        <w:t>双方当事人同意，因本协议产生或与之相关的争议，如经友好协商未能解决的，则任何一方有权将争议提交深圳国际仲裁院，按照深圳国际仲裁院届时有效的仲裁规则进行仲裁。仲裁地点为深圳市。仲裁裁决是终局的，对当事人均有约束力。除非仲裁裁决另有规定，仲裁费用由败诉方承担。</w:t>
      </w:r>
    </w:p>
    <w:p w14:paraId="3C697BF8" w14:textId="77777777" w:rsidR="002051DD" w:rsidRDefault="002051DD" w:rsidP="002051DD">
      <w:pPr>
        <w:snapToGrid w:val="0"/>
        <w:spacing w:line="360" w:lineRule="auto"/>
        <w:ind w:firstLineChars="200" w:firstLine="420"/>
      </w:pPr>
      <w:r>
        <w:rPr>
          <w:rFonts w:hint="eastAsia"/>
        </w:rPr>
        <w:t>争议处理期间，双方当事人应恪守各自的职责，各自继续忠实、勤勉、尽责地履行基金合同和本托管协议规定的义务，维护基金份额持有人的合法权益。</w:t>
      </w:r>
    </w:p>
    <w:p w14:paraId="432AC0A4" w14:textId="624C754C" w:rsidR="00704A2A" w:rsidRDefault="002051DD" w:rsidP="002051DD">
      <w:pPr>
        <w:snapToGrid w:val="0"/>
        <w:spacing w:line="360" w:lineRule="auto"/>
        <w:ind w:firstLineChars="200" w:firstLine="420"/>
      </w:pPr>
      <w:r>
        <w:rPr>
          <w:rFonts w:hint="eastAsia"/>
        </w:rPr>
        <w:t>本协议受中华人民共和国法律（不含港澳台立法）管辖并从其解释。</w:t>
      </w:r>
    </w:p>
    <w:p w14:paraId="7BE1BFBB" w14:textId="0C2FEDB3" w:rsidR="00666ABF" w:rsidRDefault="00666ABF" w:rsidP="00666ABF">
      <w:pPr>
        <w:snapToGrid w:val="0"/>
        <w:spacing w:line="360" w:lineRule="auto"/>
        <w:ind w:firstLineChars="200" w:firstLine="420"/>
        <w:rPr>
          <w:color w:val="000000"/>
        </w:rPr>
      </w:pPr>
      <w:bookmarkStart w:id="189" w:name="_Hlt88821719"/>
      <w:bookmarkStart w:id="190" w:name="_Hlt88900318"/>
      <w:bookmarkStart w:id="191" w:name="_Hlt89687912"/>
      <w:bookmarkStart w:id="192" w:name="_Hlt89689505"/>
      <w:bookmarkEnd w:id="189"/>
      <w:bookmarkEnd w:id="190"/>
      <w:bookmarkEnd w:id="191"/>
      <w:bookmarkEnd w:id="192"/>
    </w:p>
    <w:p w14:paraId="2FB0FC20" w14:textId="77777777" w:rsidR="00281B63" w:rsidRPr="00281B63" w:rsidRDefault="00281B63" w:rsidP="00A2580A">
      <w:pPr>
        <w:snapToGrid w:val="0"/>
        <w:spacing w:line="360" w:lineRule="auto"/>
        <w:ind w:firstLineChars="200" w:firstLine="420"/>
        <w:rPr>
          <w:color w:val="000000"/>
        </w:rPr>
      </w:pPr>
    </w:p>
    <w:p w14:paraId="41CD0B00" w14:textId="77777777" w:rsidR="006E21C5" w:rsidRDefault="006E21C5" w:rsidP="006E21C5">
      <w:pPr>
        <w:snapToGrid w:val="0"/>
        <w:spacing w:line="360" w:lineRule="auto"/>
        <w:rPr>
          <w:color w:val="000000"/>
        </w:rPr>
      </w:pPr>
      <w:r>
        <w:rPr>
          <w:color w:val="000000"/>
        </w:rPr>
        <w:br w:type="page"/>
      </w:r>
    </w:p>
    <w:p w14:paraId="1F9CDB29" w14:textId="77777777" w:rsidR="007F20AF" w:rsidRPr="00783CB5" w:rsidRDefault="007F20AF" w:rsidP="007F20AF">
      <w:pPr>
        <w:pStyle w:val="21"/>
        <w:numPr>
          <w:ilvl w:val="0"/>
          <w:numId w:val="33"/>
        </w:numPr>
        <w:snapToGrid w:val="0"/>
        <w:spacing w:before="0" w:after="0" w:line="360" w:lineRule="auto"/>
        <w:jc w:val="left"/>
      </w:pPr>
      <w:bookmarkStart w:id="193" w:name="_Toc327902642"/>
      <w:bookmarkStart w:id="194" w:name="_Toc332013130"/>
      <w:bookmarkStart w:id="195" w:name="_Toc335899853"/>
      <w:bookmarkStart w:id="196" w:name="_Toc336606247"/>
      <w:bookmarkStart w:id="197" w:name="_Toc369510028"/>
      <w:bookmarkStart w:id="198" w:name="_Toc375295993"/>
      <w:bookmarkStart w:id="199" w:name="_Toc81903483"/>
      <w:bookmarkEnd w:id="182"/>
      <w:bookmarkEnd w:id="183"/>
      <w:bookmarkEnd w:id="184"/>
      <w:bookmarkEnd w:id="185"/>
      <w:bookmarkEnd w:id="186"/>
      <w:bookmarkEnd w:id="187"/>
      <w:bookmarkEnd w:id="188"/>
      <w:r w:rsidRPr="00783CB5">
        <w:rPr>
          <w:rFonts w:hint="eastAsia"/>
        </w:rPr>
        <w:lastRenderedPageBreak/>
        <w:t>基金份额持有人服务</w:t>
      </w:r>
      <w:bookmarkEnd w:id="193"/>
      <w:bookmarkEnd w:id="194"/>
      <w:bookmarkEnd w:id="195"/>
      <w:bookmarkEnd w:id="196"/>
      <w:bookmarkEnd w:id="197"/>
      <w:bookmarkEnd w:id="198"/>
      <w:bookmarkEnd w:id="199"/>
    </w:p>
    <w:p w14:paraId="5F907442" w14:textId="77777777" w:rsidR="007F20AF" w:rsidRPr="005E001D" w:rsidRDefault="007F20AF" w:rsidP="005E001D">
      <w:pPr>
        <w:snapToGrid w:val="0"/>
        <w:spacing w:line="360" w:lineRule="auto"/>
        <w:ind w:firstLine="420"/>
        <w:rPr>
          <w:bCs/>
          <w:color w:val="000000"/>
        </w:rPr>
      </w:pPr>
    </w:p>
    <w:p w14:paraId="588C001E" w14:textId="77777777" w:rsidR="00DD4A59" w:rsidRPr="00DD4A59" w:rsidRDefault="00DD4A59" w:rsidP="00DD4A59">
      <w:pPr>
        <w:snapToGrid w:val="0"/>
        <w:spacing w:line="360" w:lineRule="auto"/>
        <w:ind w:firstLine="420"/>
        <w:rPr>
          <w:bCs/>
          <w:color w:val="000000"/>
        </w:rPr>
      </w:pPr>
      <w:r w:rsidRPr="00DD4A59">
        <w:rPr>
          <w:rFonts w:hint="eastAsia"/>
          <w:bCs/>
          <w:color w:val="000000"/>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0DED6182" w14:textId="77777777" w:rsidR="00DD4A59" w:rsidRPr="00DD4A59" w:rsidRDefault="00DD4A59" w:rsidP="00DD4A59">
      <w:pPr>
        <w:snapToGrid w:val="0"/>
        <w:spacing w:line="360" w:lineRule="auto"/>
        <w:ind w:firstLine="420"/>
        <w:rPr>
          <w:bCs/>
          <w:color w:val="000000"/>
        </w:rPr>
      </w:pPr>
      <w:r w:rsidRPr="00DD4A59">
        <w:rPr>
          <w:rFonts w:hint="eastAsia"/>
          <w:bCs/>
          <w:color w:val="000000"/>
        </w:rPr>
        <w:t>若本基金包含在中国香港特别行政区销售的</w:t>
      </w:r>
      <w:r w:rsidRPr="00DD4A59">
        <w:rPr>
          <w:rFonts w:hint="eastAsia"/>
          <w:bCs/>
          <w:color w:val="000000"/>
        </w:rPr>
        <w:t>H</w:t>
      </w:r>
      <w:r w:rsidRPr="00DD4A59">
        <w:rPr>
          <w:rFonts w:hint="eastAsia"/>
          <w:bCs/>
          <w:color w:val="000000"/>
        </w:rPr>
        <w:t>类份额，则该</w:t>
      </w:r>
      <w:r w:rsidRPr="00DD4A59">
        <w:rPr>
          <w:rFonts w:hint="eastAsia"/>
          <w:bCs/>
          <w:color w:val="000000"/>
        </w:rPr>
        <w:t>H</w:t>
      </w:r>
      <w:r w:rsidRPr="00DD4A59">
        <w:rPr>
          <w:rFonts w:hint="eastAsia"/>
          <w:bCs/>
          <w:color w:val="000000"/>
        </w:rPr>
        <w:t>类份额持有人享有的服务项目一般情况下限于客户服务中心电话服务、投资人投诉及建议受理服务和网站资讯等服务。</w:t>
      </w:r>
    </w:p>
    <w:p w14:paraId="66C26D33" w14:textId="77777777" w:rsidR="00DD4A59" w:rsidRPr="00DD4A59" w:rsidRDefault="00DD4A59" w:rsidP="00DD4A59">
      <w:pPr>
        <w:snapToGrid w:val="0"/>
        <w:spacing w:line="360" w:lineRule="auto"/>
        <w:ind w:firstLine="420"/>
        <w:rPr>
          <w:bCs/>
          <w:color w:val="000000"/>
        </w:rPr>
      </w:pPr>
    </w:p>
    <w:p w14:paraId="4BE4277A" w14:textId="77777777" w:rsidR="00DD4A59" w:rsidRPr="00DD4A59" w:rsidRDefault="00DD4A59" w:rsidP="00DD4A59">
      <w:pPr>
        <w:snapToGrid w:val="0"/>
        <w:spacing w:line="360" w:lineRule="auto"/>
        <w:ind w:firstLine="420"/>
        <w:rPr>
          <w:bCs/>
          <w:color w:val="000000"/>
        </w:rPr>
      </w:pPr>
      <w:r w:rsidRPr="00DD4A59">
        <w:rPr>
          <w:rFonts w:hint="eastAsia"/>
          <w:bCs/>
          <w:color w:val="000000"/>
        </w:rPr>
        <w:t>一、网上开户及交易服务</w:t>
      </w:r>
    </w:p>
    <w:p w14:paraId="0ACB4705" w14:textId="77777777" w:rsidR="00DD4A59" w:rsidRPr="00DD4A59" w:rsidRDefault="00DD4A59" w:rsidP="00DD4A59">
      <w:pPr>
        <w:snapToGrid w:val="0"/>
        <w:spacing w:line="360" w:lineRule="auto"/>
        <w:ind w:firstLine="420"/>
        <w:rPr>
          <w:bCs/>
          <w:color w:val="000000"/>
        </w:rPr>
      </w:pPr>
      <w:r w:rsidRPr="00DD4A59">
        <w:rPr>
          <w:rFonts w:hint="eastAsia"/>
          <w:bCs/>
          <w:color w:val="000000"/>
        </w:rPr>
        <w:t>投资人可通过基金管理人网站（</w:t>
      </w:r>
      <w:r w:rsidRPr="00DD4A59">
        <w:rPr>
          <w:rFonts w:hint="eastAsia"/>
          <w:bCs/>
          <w:color w:val="000000"/>
        </w:rPr>
        <w:t>www.nffund.com</w:t>
      </w:r>
      <w:r w:rsidRPr="00DD4A59">
        <w:rPr>
          <w:rFonts w:hint="eastAsia"/>
          <w:bCs/>
          <w:color w:val="000000"/>
        </w:rPr>
        <w:t>）、</w:t>
      </w:r>
      <w:proofErr w:type="gramStart"/>
      <w:r w:rsidRPr="00DD4A59">
        <w:rPr>
          <w:rFonts w:hint="eastAsia"/>
          <w:bCs/>
          <w:color w:val="000000"/>
        </w:rPr>
        <w:t>微信公众号</w:t>
      </w:r>
      <w:proofErr w:type="gramEnd"/>
      <w:r w:rsidRPr="00DD4A59">
        <w:rPr>
          <w:rFonts w:hint="eastAsia"/>
          <w:bCs/>
          <w:color w:val="000000"/>
        </w:rPr>
        <w:t>（可搜索“南方基金”或“</w:t>
      </w:r>
      <w:r w:rsidRPr="00DD4A59">
        <w:rPr>
          <w:rFonts w:hint="eastAsia"/>
          <w:bCs/>
          <w:color w:val="000000"/>
        </w:rPr>
        <w:t>NF4008898899</w:t>
      </w:r>
      <w:r w:rsidRPr="00DD4A59">
        <w:rPr>
          <w:rFonts w:hint="eastAsia"/>
          <w:bCs/>
          <w:color w:val="000000"/>
        </w:rPr>
        <w:t>”）或</w:t>
      </w:r>
      <w:r w:rsidRPr="00DD4A59">
        <w:rPr>
          <w:rFonts w:hint="eastAsia"/>
          <w:bCs/>
          <w:color w:val="000000"/>
        </w:rPr>
        <w:t>APP</w:t>
      </w:r>
      <w:r w:rsidRPr="00DD4A59">
        <w:rPr>
          <w:rFonts w:hint="eastAsia"/>
          <w:bCs/>
          <w:color w:val="000000"/>
        </w:rPr>
        <w:t>客户端办理开户、认购</w:t>
      </w:r>
      <w:r w:rsidRPr="00DD4A59">
        <w:rPr>
          <w:rFonts w:hint="eastAsia"/>
          <w:bCs/>
          <w:color w:val="000000"/>
        </w:rPr>
        <w:t>/</w:t>
      </w:r>
      <w:r w:rsidRPr="00DD4A59">
        <w:rPr>
          <w:rFonts w:hint="eastAsia"/>
          <w:bCs/>
          <w:color w:val="000000"/>
        </w:rPr>
        <w:t>申购、赎回及信息查询等业务。有关基金管理人电子直销具体规则请参见基金管理人网站相关公告和业务规则。</w:t>
      </w:r>
    </w:p>
    <w:p w14:paraId="33703A2C" w14:textId="77777777" w:rsidR="00DD4A59" w:rsidRPr="00DD4A59" w:rsidRDefault="00DD4A59" w:rsidP="00DD4A59">
      <w:pPr>
        <w:snapToGrid w:val="0"/>
        <w:spacing w:line="360" w:lineRule="auto"/>
        <w:ind w:firstLine="420"/>
        <w:rPr>
          <w:bCs/>
          <w:color w:val="000000"/>
        </w:rPr>
      </w:pPr>
    </w:p>
    <w:p w14:paraId="73747C07" w14:textId="77777777" w:rsidR="00DD4A59" w:rsidRPr="00DD4A59" w:rsidRDefault="00DD4A59" w:rsidP="00DD4A59">
      <w:pPr>
        <w:snapToGrid w:val="0"/>
        <w:spacing w:line="360" w:lineRule="auto"/>
        <w:ind w:firstLine="420"/>
        <w:rPr>
          <w:bCs/>
          <w:color w:val="000000"/>
        </w:rPr>
      </w:pPr>
      <w:r w:rsidRPr="00DD4A59">
        <w:rPr>
          <w:rFonts w:hint="eastAsia"/>
          <w:bCs/>
          <w:color w:val="000000"/>
        </w:rPr>
        <w:t>二、信息查询及交易确认服务</w:t>
      </w:r>
    </w:p>
    <w:p w14:paraId="56C714C6" w14:textId="77777777" w:rsidR="00DD4A59" w:rsidRPr="00DD4A59" w:rsidRDefault="00DD4A59" w:rsidP="00DD4A59">
      <w:pPr>
        <w:snapToGrid w:val="0"/>
        <w:spacing w:line="360" w:lineRule="auto"/>
        <w:ind w:firstLine="420"/>
        <w:rPr>
          <w:bCs/>
          <w:color w:val="000000"/>
        </w:rPr>
      </w:pPr>
      <w:r w:rsidRPr="00DD4A59">
        <w:rPr>
          <w:rFonts w:hint="eastAsia"/>
          <w:bCs/>
          <w:color w:val="000000"/>
        </w:rPr>
        <w:t>（一）基金信息查询服务</w:t>
      </w:r>
    </w:p>
    <w:p w14:paraId="2E74D010" w14:textId="77777777" w:rsidR="00DD4A59" w:rsidRPr="00DD4A59" w:rsidRDefault="00DD4A59" w:rsidP="00DD4A59">
      <w:pPr>
        <w:snapToGrid w:val="0"/>
        <w:spacing w:line="360" w:lineRule="auto"/>
        <w:ind w:firstLine="420"/>
        <w:rPr>
          <w:bCs/>
          <w:color w:val="000000"/>
        </w:rPr>
      </w:pPr>
      <w:r w:rsidRPr="00DD4A59">
        <w:rPr>
          <w:rFonts w:hint="eastAsia"/>
          <w:bCs/>
          <w:color w:val="000000"/>
        </w:rPr>
        <w:t>投资人通过基金管理人网站等平台可享有基金交易查询、账户查询和基金管理人依法披露的各类基金信息等服务，包括基金产品基本信息（包括基金名称、管理人名称、基金代码、风险等级、持有份额、单位净值、收益情况等）、基金的法律文件、基金公告、定期报告和基金管理</w:t>
      </w:r>
      <w:proofErr w:type="gramStart"/>
      <w:r w:rsidRPr="00DD4A59">
        <w:rPr>
          <w:rFonts w:hint="eastAsia"/>
          <w:bCs/>
          <w:color w:val="000000"/>
        </w:rPr>
        <w:t>人最新</w:t>
      </w:r>
      <w:proofErr w:type="gramEnd"/>
      <w:r w:rsidRPr="00DD4A59">
        <w:rPr>
          <w:rFonts w:hint="eastAsia"/>
          <w:bCs/>
          <w:color w:val="000000"/>
        </w:rPr>
        <w:t>动态等各类资料。</w:t>
      </w:r>
    </w:p>
    <w:p w14:paraId="525ED160" w14:textId="77777777" w:rsidR="00DD4A59" w:rsidRPr="00DD4A59" w:rsidRDefault="00DD4A59" w:rsidP="00DD4A59">
      <w:pPr>
        <w:snapToGrid w:val="0"/>
        <w:spacing w:line="360" w:lineRule="auto"/>
        <w:ind w:firstLine="420"/>
        <w:rPr>
          <w:bCs/>
          <w:color w:val="000000"/>
        </w:rPr>
      </w:pPr>
      <w:r w:rsidRPr="00DD4A59">
        <w:rPr>
          <w:rFonts w:hint="eastAsia"/>
          <w:bCs/>
          <w:color w:val="000000"/>
        </w:rPr>
        <w:t>（二）基金交易确认服务</w:t>
      </w:r>
    </w:p>
    <w:p w14:paraId="1A93285E" w14:textId="77777777" w:rsidR="00DD4A59" w:rsidRPr="00DD4A59" w:rsidRDefault="00DD4A59" w:rsidP="00DD4A59">
      <w:pPr>
        <w:snapToGrid w:val="0"/>
        <w:spacing w:line="360" w:lineRule="auto"/>
        <w:ind w:firstLine="420"/>
        <w:rPr>
          <w:bCs/>
          <w:color w:val="000000"/>
        </w:rPr>
      </w:pPr>
      <w:r w:rsidRPr="00DD4A59">
        <w:rPr>
          <w:rFonts w:hint="eastAsia"/>
          <w:bCs/>
          <w:color w:val="000000"/>
        </w:rPr>
        <w:t>基金管理人以电子邮件、</w:t>
      </w:r>
      <w:proofErr w:type="gramStart"/>
      <w:r w:rsidRPr="00DD4A59">
        <w:rPr>
          <w:rFonts w:hint="eastAsia"/>
          <w:bCs/>
          <w:color w:val="000000"/>
        </w:rPr>
        <w:t>微信或</w:t>
      </w:r>
      <w:proofErr w:type="gramEnd"/>
      <w:r w:rsidRPr="00DD4A59">
        <w:rPr>
          <w:rFonts w:hint="eastAsia"/>
          <w:bCs/>
          <w:color w:val="000000"/>
        </w:rPr>
        <w:t>其他与投资人约定的形式及时向通过基金管理人直销渠道投资并持有本公司基金份额的持有人告知其认购、申购、赎回的基金名称以及基金份额的确认日期、确认份额和金额等信息。基金份额持有人通过非直销销售机构办理基金管理人基金份额交易业务的，相关信息确认</w:t>
      </w:r>
      <w:proofErr w:type="gramStart"/>
      <w:r w:rsidRPr="00DD4A59">
        <w:rPr>
          <w:rFonts w:hint="eastAsia"/>
          <w:bCs/>
          <w:color w:val="000000"/>
        </w:rPr>
        <w:t>服务请</w:t>
      </w:r>
      <w:proofErr w:type="gramEnd"/>
      <w:r w:rsidRPr="00DD4A59">
        <w:rPr>
          <w:rFonts w:hint="eastAsia"/>
          <w:bCs/>
          <w:color w:val="000000"/>
        </w:rPr>
        <w:t>参照各销售机构实际业务流程及规定。</w:t>
      </w:r>
    </w:p>
    <w:p w14:paraId="1A80657C" w14:textId="77777777" w:rsidR="00DD4A59" w:rsidRPr="00DD4A59" w:rsidRDefault="00DD4A59" w:rsidP="00DD4A59">
      <w:pPr>
        <w:snapToGrid w:val="0"/>
        <w:spacing w:line="360" w:lineRule="auto"/>
        <w:ind w:firstLine="420"/>
        <w:rPr>
          <w:bCs/>
          <w:color w:val="000000"/>
        </w:rPr>
      </w:pPr>
    </w:p>
    <w:p w14:paraId="4AC1F686" w14:textId="77777777" w:rsidR="00DD4A59" w:rsidRPr="00DD4A59" w:rsidRDefault="00DD4A59" w:rsidP="00DD4A59">
      <w:pPr>
        <w:snapToGrid w:val="0"/>
        <w:spacing w:line="360" w:lineRule="auto"/>
        <w:ind w:firstLine="420"/>
        <w:rPr>
          <w:bCs/>
          <w:color w:val="000000"/>
        </w:rPr>
      </w:pPr>
      <w:r w:rsidRPr="00DD4A59">
        <w:rPr>
          <w:rFonts w:hint="eastAsia"/>
          <w:bCs/>
          <w:color w:val="000000"/>
        </w:rPr>
        <w:t>三、基金保有情况信息服务</w:t>
      </w:r>
    </w:p>
    <w:p w14:paraId="0E1B6087" w14:textId="77777777" w:rsidR="00DD4A59" w:rsidRPr="00DD4A59" w:rsidRDefault="00DD4A59" w:rsidP="00DD4A59">
      <w:pPr>
        <w:snapToGrid w:val="0"/>
        <w:spacing w:line="360" w:lineRule="auto"/>
        <w:ind w:firstLine="420"/>
        <w:rPr>
          <w:bCs/>
          <w:color w:val="000000"/>
        </w:rPr>
      </w:pPr>
      <w:r w:rsidRPr="00DD4A59">
        <w:rPr>
          <w:rFonts w:hint="eastAsia"/>
          <w:bCs/>
          <w:color w:val="000000"/>
        </w:rPr>
        <w:t>基金管理人至少每年度以电子邮件、</w:t>
      </w:r>
      <w:proofErr w:type="gramStart"/>
      <w:r w:rsidRPr="00DD4A59">
        <w:rPr>
          <w:rFonts w:hint="eastAsia"/>
          <w:bCs/>
          <w:color w:val="000000"/>
        </w:rPr>
        <w:t>微信或</w:t>
      </w:r>
      <w:proofErr w:type="gramEnd"/>
      <w:r w:rsidRPr="00DD4A59">
        <w:rPr>
          <w:rFonts w:hint="eastAsia"/>
          <w:bCs/>
          <w:color w:val="000000"/>
        </w:rPr>
        <w:t>其他与投资人约定的形式向通过基金管理人直销渠道投资并持有基金管理人基金份额的持有人提供基金保有情况信息。</w:t>
      </w:r>
    </w:p>
    <w:p w14:paraId="4B52D975" w14:textId="77777777" w:rsidR="00DD4A59" w:rsidRPr="00DD4A59" w:rsidRDefault="00DD4A59" w:rsidP="00DD4A59">
      <w:pPr>
        <w:snapToGrid w:val="0"/>
        <w:spacing w:line="360" w:lineRule="auto"/>
        <w:ind w:firstLine="420"/>
        <w:rPr>
          <w:bCs/>
          <w:color w:val="000000"/>
        </w:rPr>
      </w:pPr>
      <w:r w:rsidRPr="00DD4A59">
        <w:rPr>
          <w:rFonts w:hint="eastAsia"/>
          <w:bCs/>
          <w:color w:val="000000"/>
        </w:rPr>
        <w:t>基金份额持有人可通过以下方式订阅或查阅基金保有情况信息：</w:t>
      </w:r>
    </w:p>
    <w:p w14:paraId="446D431B" w14:textId="77777777" w:rsidR="00DD4A59" w:rsidRPr="00DD4A59" w:rsidRDefault="00DD4A59" w:rsidP="00DD4A59">
      <w:pPr>
        <w:snapToGrid w:val="0"/>
        <w:spacing w:line="360" w:lineRule="auto"/>
        <w:ind w:firstLine="420"/>
        <w:rPr>
          <w:bCs/>
          <w:color w:val="000000"/>
        </w:rPr>
      </w:pPr>
      <w:r w:rsidRPr="00DD4A59">
        <w:rPr>
          <w:rFonts w:hint="eastAsia"/>
          <w:bCs/>
          <w:color w:val="000000"/>
        </w:rPr>
        <w:t>1</w:t>
      </w:r>
      <w:r w:rsidRPr="00DD4A59">
        <w:rPr>
          <w:rFonts w:hint="eastAsia"/>
          <w:bCs/>
          <w:color w:val="000000"/>
        </w:rPr>
        <w:t>、基金份额持有人可通过基金管理人网站、客</w:t>
      </w:r>
      <w:proofErr w:type="gramStart"/>
      <w:r w:rsidRPr="00DD4A59">
        <w:rPr>
          <w:rFonts w:hint="eastAsia"/>
          <w:bCs/>
          <w:color w:val="000000"/>
        </w:rPr>
        <w:t>服电话</w:t>
      </w:r>
      <w:proofErr w:type="gramEnd"/>
      <w:r w:rsidRPr="00DD4A59">
        <w:rPr>
          <w:rFonts w:hint="eastAsia"/>
          <w:bCs/>
          <w:color w:val="000000"/>
        </w:rPr>
        <w:t>等方式定制电子邮件形式的定期对账单。</w:t>
      </w:r>
    </w:p>
    <w:p w14:paraId="2EB44856" w14:textId="77777777" w:rsidR="00DD4A59" w:rsidRPr="00DD4A59" w:rsidRDefault="00DD4A59" w:rsidP="00DD4A59">
      <w:pPr>
        <w:snapToGrid w:val="0"/>
        <w:spacing w:line="360" w:lineRule="auto"/>
        <w:ind w:firstLine="420"/>
        <w:rPr>
          <w:bCs/>
          <w:color w:val="000000"/>
        </w:rPr>
      </w:pPr>
      <w:r w:rsidRPr="00DD4A59">
        <w:rPr>
          <w:rFonts w:hint="eastAsia"/>
          <w:bCs/>
          <w:color w:val="000000"/>
        </w:rPr>
        <w:t>2</w:t>
      </w:r>
      <w:r w:rsidRPr="00DD4A59">
        <w:rPr>
          <w:rFonts w:hint="eastAsia"/>
          <w:bCs/>
          <w:color w:val="000000"/>
        </w:rPr>
        <w:t>、基金份额持有人可关注基金管理人</w:t>
      </w:r>
      <w:proofErr w:type="gramStart"/>
      <w:r w:rsidRPr="00DD4A59">
        <w:rPr>
          <w:rFonts w:hint="eastAsia"/>
          <w:bCs/>
          <w:color w:val="000000"/>
        </w:rPr>
        <w:t>微信公众号</w:t>
      </w:r>
      <w:proofErr w:type="gramEnd"/>
      <w:r w:rsidRPr="00DD4A59">
        <w:rPr>
          <w:rFonts w:hint="eastAsia"/>
          <w:bCs/>
          <w:color w:val="000000"/>
        </w:rPr>
        <w:t>并绑定账户，定期</w:t>
      </w:r>
      <w:proofErr w:type="gramStart"/>
      <w:r w:rsidRPr="00DD4A59">
        <w:rPr>
          <w:rFonts w:hint="eastAsia"/>
          <w:bCs/>
          <w:color w:val="000000"/>
        </w:rPr>
        <w:t>接收微信对</w:t>
      </w:r>
      <w:proofErr w:type="gramEnd"/>
      <w:r w:rsidRPr="00DD4A59">
        <w:rPr>
          <w:rFonts w:hint="eastAsia"/>
          <w:bCs/>
          <w:color w:val="000000"/>
        </w:rPr>
        <w:t>账单。</w:t>
      </w:r>
    </w:p>
    <w:p w14:paraId="5547E9CD" w14:textId="77777777" w:rsidR="00DD4A59" w:rsidRPr="00DD4A59" w:rsidRDefault="00DD4A59" w:rsidP="00DD4A59">
      <w:pPr>
        <w:snapToGrid w:val="0"/>
        <w:spacing w:line="360" w:lineRule="auto"/>
        <w:ind w:firstLine="420"/>
        <w:rPr>
          <w:bCs/>
          <w:color w:val="000000"/>
        </w:rPr>
      </w:pPr>
      <w:r w:rsidRPr="00DD4A59">
        <w:rPr>
          <w:rFonts w:hint="eastAsia"/>
          <w:bCs/>
          <w:color w:val="000000"/>
        </w:rPr>
        <w:lastRenderedPageBreak/>
        <w:t>3</w:t>
      </w:r>
      <w:r w:rsidRPr="00DD4A59">
        <w:rPr>
          <w:rFonts w:hint="eastAsia"/>
          <w:bCs/>
          <w:color w:val="000000"/>
        </w:rPr>
        <w:t>、基金份额持有人可登录本基金管理人网站（</w:t>
      </w:r>
      <w:r w:rsidRPr="00DD4A59">
        <w:rPr>
          <w:rFonts w:hint="eastAsia"/>
          <w:bCs/>
          <w:color w:val="000000"/>
        </w:rPr>
        <w:t>www.nffund.com</w:t>
      </w:r>
      <w:r w:rsidRPr="00DD4A59">
        <w:rPr>
          <w:rFonts w:hint="eastAsia"/>
          <w:bCs/>
          <w:color w:val="000000"/>
        </w:rPr>
        <w:t>）查阅及下载基金保有情况及对账单。</w:t>
      </w:r>
    </w:p>
    <w:p w14:paraId="42E14027" w14:textId="77777777" w:rsidR="00DD4A59" w:rsidRPr="00DD4A59" w:rsidRDefault="00DD4A59" w:rsidP="00DD4A59">
      <w:pPr>
        <w:snapToGrid w:val="0"/>
        <w:spacing w:line="360" w:lineRule="auto"/>
        <w:ind w:firstLine="420"/>
        <w:rPr>
          <w:bCs/>
          <w:color w:val="000000"/>
        </w:rPr>
      </w:pPr>
      <w:r w:rsidRPr="00DD4A59">
        <w:rPr>
          <w:rFonts w:hint="eastAsia"/>
          <w:bCs/>
          <w:color w:val="000000"/>
        </w:rPr>
        <w:t>4</w:t>
      </w:r>
      <w:r w:rsidRPr="00DD4A59">
        <w:rPr>
          <w:rFonts w:hint="eastAsia"/>
          <w:bCs/>
          <w:color w:val="000000"/>
        </w:rPr>
        <w:t>、基金份额持有人可前往销售机构交易网点打印或通过交易网点提供的自助、电话、网上服务等渠道查询基金保有情况信息。</w:t>
      </w:r>
    </w:p>
    <w:p w14:paraId="5666FA79" w14:textId="77777777" w:rsidR="00DD4A59" w:rsidRPr="00DD4A59" w:rsidRDefault="00DD4A59" w:rsidP="00DD4A59">
      <w:pPr>
        <w:snapToGrid w:val="0"/>
        <w:spacing w:line="360" w:lineRule="auto"/>
        <w:ind w:firstLine="420"/>
        <w:rPr>
          <w:bCs/>
          <w:color w:val="000000"/>
        </w:rPr>
      </w:pPr>
      <w:r w:rsidRPr="00DD4A59">
        <w:rPr>
          <w:rFonts w:hint="eastAsia"/>
          <w:bCs/>
          <w:color w:val="000000"/>
        </w:rPr>
        <w:t>由于投资人预留的联系方式不详、错误、未及时变更，</w:t>
      </w:r>
      <w:proofErr w:type="gramStart"/>
      <w:r w:rsidRPr="00DD4A59">
        <w:rPr>
          <w:rFonts w:hint="eastAsia"/>
          <w:bCs/>
          <w:color w:val="000000"/>
        </w:rPr>
        <w:t>未关注微信公众号</w:t>
      </w:r>
      <w:proofErr w:type="gramEnd"/>
      <w:r w:rsidRPr="00DD4A59">
        <w:rPr>
          <w:rFonts w:hint="eastAsia"/>
          <w:bCs/>
          <w:color w:val="000000"/>
        </w:rPr>
        <w:t>或者关注后未绑定账号，通讯故障、延误等原因有可能造成对账单无法按时或准确送达。因上述原因无法正常收取对账单的投资人，敬请及时通过基金管理人网站，或拨打基金管理人客服热线查询、核对、变更预留联系方式。</w:t>
      </w:r>
    </w:p>
    <w:p w14:paraId="47A3D9C9" w14:textId="77777777" w:rsidR="00DD4A59" w:rsidRPr="00DD4A59" w:rsidRDefault="00DD4A59" w:rsidP="00DD4A59">
      <w:pPr>
        <w:snapToGrid w:val="0"/>
        <w:spacing w:line="360" w:lineRule="auto"/>
        <w:ind w:firstLine="420"/>
        <w:rPr>
          <w:bCs/>
          <w:color w:val="000000"/>
        </w:rPr>
      </w:pPr>
    </w:p>
    <w:p w14:paraId="73E6C816" w14:textId="77777777" w:rsidR="00DD4A59" w:rsidRPr="00DD4A59" w:rsidRDefault="00DD4A59" w:rsidP="00DD4A59">
      <w:pPr>
        <w:snapToGrid w:val="0"/>
        <w:spacing w:line="360" w:lineRule="auto"/>
        <w:ind w:firstLine="420"/>
        <w:rPr>
          <w:bCs/>
          <w:color w:val="000000"/>
        </w:rPr>
      </w:pPr>
      <w:r w:rsidRPr="00DD4A59">
        <w:rPr>
          <w:rFonts w:hint="eastAsia"/>
          <w:bCs/>
          <w:color w:val="000000"/>
        </w:rPr>
        <w:t>四、资讯服务</w:t>
      </w:r>
    </w:p>
    <w:p w14:paraId="7796EC8C" w14:textId="77777777" w:rsidR="00DD4A59" w:rsidRPr="00DD4A59" w:rsidRDefault="00DD4A59" w:rsidP="00DD4A59">
      <w:pPr>
        <w:snapToGrid w:val="0"/>
        <w:spacing w:line="360" w:lineRule="auto"/>
        <w:ind w:firstLine="420"/>
        <w:rPr>
          <w:bCs/>
          <w:color w:val="000000"/>
        </w:rPr>
      </w:pPr>
      <w:r w:rsidRPr="00DD4A59">
        <w:rPr>
          <w:rFonts w:hint="eastAsia"/>
          <w:bCs/>
          <w:color w:val="000000"/>
        </w:rPr>
        <w:t>投资人知悉并同意基金管理人可根据投资人的个人信息不定期通过电话、短信、邮件、</w:t>
      </w:r>
      <w:proofErr w:type="gramStart"/>
      <w:r w:rsidRPr="00DD4A59">
        <w:rPr>
          <w:rFonts w:hint="eastAsia"/>
          <w:bCs/>
          <w:color w:val="000000"/>
        </w:rPr>
        <w:t>微信等</w:t>
      </w:r>
      <w:proofErr w:type="gramEnd"/>
      <w:r w:rsidRPr="00DD4A59">
        <w:rPr>
          <w:rFonts w:hint="eastAsia"/>
          <w:bCs/>
          <w:color w:val="000000"/>
        </w:rPr>
        <w:t>任</w:t>
      </w:r>
      <w:proofErr w:type="gramStart"/>
      <w:r w:rsidRPr="00DD4A59">
        <w:rPr>
          <w:rFonts w:hint="eastAsia"/>
          <w:bCs/>
          <w:color w:val="000000"/>
        </w:rPr>
        <w:t>一</w:t>
      </w:r>
      <w:proofErr w:type="gramEnd"/>
      <w:r w:rsidRPr="00DD4A59">
        <w:rPr>
          <w:rFonts w:hint="eastAsia"/>
          <w:bCs/>
          <w:color w:val="000000"/>
        </w:rPr>
        <w:t>或多种方式为投资人提供与投资人相关的账户服务通知、交易确认通知、重要公告通知、活动消息、营销信息、客户关怀等资讯及增值服务，投资本基金前请详阅南方</w:t>
      </w:r>
      <w:proofErr w:type="gramStart"/>
      <w:r w:rsidRPr="00DD4A59">
        <w:rPr>
          <w:rFonts w:hint="eastAsia"/>
          <w:bCs/>
          <w:color w:val="000000"/>
        </w:rPr>
        <w:t>基金官网服务</w:t>
      </w:r>
      <w:proofErr w:type="gramEnd"/>
      <w:r w:rsidRPr="00DD4A59">
        <w:rPr>
          <w:rFonts w:hint="eastAsia"/>
          <w:bCs/>
          <w:color w:val="000000"/>
        </w:rPr>
        <w:t>介绍和隐私政策。如需取消相应资讯服务，可按照</w:t>
      </w:r>
      <w:proofErr w:type="gramStart"/>
      <w:r w:rsidRPr="00DD4A59">
        <w:rPr>
          <w:rFonts w:hint="eastAsia"/>
          <w:bCs/>
          <w:color w:val="000000"/>
        </w:rPr>
        <w:t>相关指</w:t>
      </w:r>
      <w:proofErr w:type="gramEnd"/>
      <w:r w:rsidRPr="00DD4A59">
        <w:rPr>
          <w:rFonts w:hint="eastAsia"/>
          <w:bCs/>
          <w:color w:val="000000"/>
        </w:rPr>
        <w:t>引退订，或通过基金管理</w:t>
      </w:r>
      <w:proofErr w:type="gramStart"/>
      <w:r w:rsidRPr="00DD4A59">
        <w:rPr>
          <w:rFonts w:hint="eastAsia"/>
          <w:bCs/>
          <w:color w:val="000000"/>
        </w:rPr>
        <w:t>人客户</w:t>
      </w:r>
      <w:proofErr w:type="gramEnd"/>
      <w:r w:rsidRPr="00DD4A59">
        <w:rPr>
          <w:rFonts w:hint="eastAsia"/>
          <w:bCs/>
          <w:color w:val="000000"/>
        </w:rPr>
        <w:t>服务中心热线</w:t>
      </w:r>
      <w:r w:rsidRPr="00DD4A59">
        <w:rPr>
          <w:rFonts w:hint="eastAsia"/>
          <w:bCs/>
          <w:color w:val="000000"/>
        </w:rPr>
        <w:t>400-889-8899</w:t>
      </w:r>
      <w:r w:rsidRPr="00DD4A59">
        <w:rPr>
          <w:rFonts w:hint="eastAsia"/>
          <w:bCs/>
          <w:color w:val="000000"/>
        </w:rPr>
        <w:t>、在线服务等人工服务方式退订。</w:t>
      </w:r>
    </w:p>
    <w:p w14:paraId="73FDC119" w14:textId="77777777" w:rsidR="00DD4A59" w:rsidRPr="00DD4A59" w:rsidRDefault="00DD4A59" w:rsidP="00DD4A59">
      <w:pPr>
        <w:snapToGrid w:val="0"/>
        <w:spacing w:line="360" w:lineRule="auto"/>
        <w:ind w:firstLine="420"/>
        <w:rPr>
          <w:bCs/>
          <w:color w:val="000000"/>
        </w:rPr>
      </w:pPr>
    </w:p>
    <w:p w14:paraId="68E5E13A" w14:textId="77777777" w:rsidR="00DD4A59" w:rsidRPr="00DD4A59" w:rsidRDefault="00DD4A59" w:rsidP="00DD4A59">
      <w:pPr>
        <w:snapToGrid w:val="0"/>
        <w:spacing w:line="360" w:lineRule="auto"/>
        <w:ind w:firstLine="420"/>
        <w:rPr>
          <w:bCs/>
          <w:color w:val="000000"/>
        </w:rPr>
      </w:pPr>
      <w:r w:rsidRPr="00DD4A59">
        <w:rPr>
          <w:rFonts w:hint="eastAsia"/>
          <w:bCs/>
          <w:color w:val="000000"/>
        </w:rPr>
        <w:t>五、客户服务中心电话及在线服务</w:t>
      </w:r>
    </w:p>
    <w:p w14:paraId="55FE65BB" w14:textId="77777777" w:rsidR="00DD4A59" w:rsidRPr="00DD4A59" w:rsidRDefault="00DD4A59" w:rsidP="00DD4A59">
      <w:pPr>
        <w:snapToGrid w:val="0"/>
        <w:spacing w:line="360" w:lineRule="auto"/>
        <w:ind w:firstLine="420"/>
        <w:rPr>
          <w:bCs/>
          <w:color w:val="000000"/>
        </w:rPr>
      </w:pPr>
      <w:r w:rsidRPr="00DD4A59">
        <w:rPr>
          <w:rFonts w:hint="eastAsia"/>
          <w:bCs/>
          <w:color w:val="000000"/>
        </w:rPr>
        <w:t>（一）电话服务</w:t>
      </w:r>
    </w:p>
    <w:p w14:paraId="1B9193D9" w14:textId="77777777" w:rsidR="00DD4A59" w:rsidRPr="00DD4A59" w:rsidRDefault="00DD4A59" w:rsidP="00DD4A59">
      <w:pPr>
        <w:snapToGrid w:val="0"/>
        <w:spacing w:line="360" w:lineRule="auto"/>
        <w:ind w:firstLine="420"/>
        <w:rPr>
          <w:bCs/>
          <w:color w:val="000000"/>
        </w:rPr>
      </w:pPr>
      <w:r w:rsidRPr="00DD4A59">
        <w:rPr>
          <w:rFonts w:hint="eastAsia"/>
          <w:bCs/>
          <w:color w:val="000000"/>
        </w:rPr>
        <w:t>投资人拨打基金管理</w:t>
      </w:r>
      <w:proofErr w:type="gramStart"/>
      <w:r w:rsidRPr="00DD4A59">
        <w:rPr>
          <w:rFonts w:hint="eastAsia"/>
          <w:bCs/>
          <w:color w:val="000000"/>
        </w:rPr>
        <w:t>人客户</w:t>
      </w:r>
      <w:proofErr w:type="gramEnd"/>
      <w:r w:rsidRPr="00DD4A59">
        <w:rPr>
          <w:rFonts w:hint="eastAsia"/>
          <w:bCs/>
          <w:color w:val="000000"/>
        </w:rPr>
        <w:t>服务中心热线</w:t>
      </w:r>
      <w:r w:rsidRPr="00DD4A59">
        <w:rPr>
          <w:rFonts w:hint="eastAsia"/>
          <w:bCs/>
          <w:color w:val="000000"/>
        </w:rPr>
        <w:t>400-889-8899</w:t>
      </w:r>
      <w:r w:rsidRPr="00DD4A59">
        <w:rPr>
          <w:rFonts w:hint="eastAsia"/>
          <w:bCs/>
          <w:color w:val="000000"/>
        </w:rPr>
        <w:t>可享有如下服务：</w:t>
      </w:r>
    </w:p>
    <w:p w14:paraId="3AE1A84D" w14:textId="77777777" w:rsidR="00DD4A59" w:rsidRPr="00DD4A59" w:rsidRDefault="00DD4A59" w:rsidP="00DD4A59">
      <w:pPr>
        <w:snapToGrid w:val="0"/>
        <w:spacing w:line="360" w:lineRule="auto"/>
        <w:ind w:firstLine="420"/>
        <w:rPr>
          <w:bCs/>
          <w:color w:val="000000"/>
        </w:rPr>
      </w:pPr>
      <w:r w:rsidRPr="00DD4A59">
        <w:rPr>
          <w:rFonts w:hint="eastAsia"/>
          <w:bCs/>
          <w:color w:val="000000"/>
        </w:rPr>
        <w:t>1</w:t>
      </w:r>
      <w:r w:rsidRPr="00DD4A59">
        <w:rPr>
          <w:rFonts w:hint="eastAsia"/>
          <w:bCs/>
          <w:color w:val="000000"/>
        </w:rPr>
        <w:t>、自助语音服务（</w:t>
      </w:r>
      <w:r w:rsidRPr="00DD4A59">
        <w:rPr>
          <w:rFonts w:hint="eastAsia"/>
          <w:bCs/>
          <w:color w:val="000000"/>
        </w:rPr>
        <w:t>7</w:t>
      </w:r>
      <w:r w:rsidRPr="00DD4A59">
        <w:rPr>
          <w:rFonts w:hint="eastAsia"/>
          <w:bCs/>
          <w:color w:val="000000"/>
        </w:rPr>
        <w:t>×</w:t>
      </w:r>
      <w:r w:rsidRPr="00DD4A59">
        <w:rPr>
          <w:rFonts w:hint="eastAsia"/>
          <w:bCs/>
          <w:color w:val="000000"/>
        </w:rPr>
        <w:t>24</w:t>
      </w:r>
      <w:r w:rsidRPr="00DD4A59">
        <w:rPr>
          <w:rFonts w:hint="eastAsia"/>
          <w:bCs/>
          <w:color w:val="000000"/>
        </w:rPr>
        <w:t>小时）：提供基金净值信息、账户信息等自助查询服务。</w:t>
      </w:r>
    </w:p>
    <w:p w14:paraId="7E025BD9" w14:textId="77777777" w:rsidR="00DD4A59" w:rsidRPr="00DD4A59" w:rsidRDefault="00DD4A59" w:rsidP="00DD4A59">
      <w:pPr>
        <w:snapToGrid w:val="0"/>
        <w:spacing w:line="360" w:lineRule="auto"/>
        <w:ind w:firstLine="420"/>
        <w:rPr>
          <w:bCs/>
          <w:color w:val="000000"/>
        </w:rPr>
      </w:pPr>
      <w:r w:rsidRPr="00DD4A59">
        <w:rPr>
          <w:rFonts w:hint="eastAsia"/>
          <w:bCs/>
          <w:color w:val="000000"/>
        </w:rPr>
        <w:t>2</w:t>
      </w:r>
      <w:r w:rsidRPr="00DD4A59">
        <w:rPr>
          <w:rFonts w:hint="eastAsia"/>
          <w:bCs/>
          <w:color w:val="000000"/>
        </w:rPr>
        <w:t>、人工服务：提供每周</w:t>
      </w:r>
      <w:r w:rsidRPr="00DD4A59">
        <w:rPr>
          <w:rFonts w:hint="eastAsia"/>
          <w:bCs/>
          <w:color w:val="000000"/>
        </w:rPr>
        <w:t>7</w:t>
      </w:r>
      <w:r w:rsidRPr="00DD4A59">
        <w:rPr>
          <w:rFonts w:hint="eastAsia"/>
          <w:bCs/>
          <w:color w:val="000000"/>
        </w:rPr>
        <w:t>日，每日不少于</w:t>
      </w:r>
      <w:r w:rsidRPr="00DD4A59">
        <w:rPr>
          <w:rFonts w:hint="eastAsia"/>
          <w:bCs/>
          <w:color w:val="000000"/>
        </w:rPr>
        <w:t>8</w:t>
      </w:r>
      <w:r w:rsidRPr="00DD4A59">
        <w:rPr>
          <w:rFonts w:hint="eastAsia"/>
          <w:bCs/>
          <w:color w:val="000000"/>
        </w:rPr>
        <w:t>小时的人工服务（春节假期除外）。投资人可以通过该热线获得投资咨询、业务咨询、信息查询、服务投诉及建议、信息定制等专项服务。</w:t>
      </w:r>
    </w:p>
    <w:p w14:paraId="3B8A97C8" w14:textId="77777777" w:rsidR="00DD4A59" w:rsidRPr="00DD4A59" w:rsidRDefault="00DD4A59" w:rsidP="00DD4A59">
      <w:pPr>
        <w:snapToGrid w:val="0"/>
        <w:spacing w:line="360" w:lineRule="auto"/>
        <w:ind w:firstLine="420"/>
        <w:rPr>
          <w:bCs/>
          <w:color w:val="000000"/>
        </w:rPr>
      </w:pPr>
      <w:r w:rsidRPr="00DD4A59">
        <w:rPr>
          <w:rFonts w:hint="eastAsia"/>
          <w:bCs/>
          <w:color w:val="000000"/>
        </w:rPr>
        <w:t>（二）在线服务</w:t>
      </w:r>
    </w:p>
    <w:p w14:paraId="4EEDA88D" w14:textId="77777777" w:rsidR="00DD4A59" w:rsidRPr="00DD4A59" w:rsidRDefault="00DD4A59" w:rsidP="00DD4A59">
      <w:pPr>
        <w:snapToGrid w:val="0"/>
        <w:spacing w:line="360" w:lineRule="auto"/>
        <w:ind w:firstLine="420"/>
        <w:rPr>
          <w:bCs/>
          <w:color w:val="000000"/>
        </w:rPr>
      </w:pPr>
      <w:r w:rsidRPr="00DD4A59">
        <w:rPr>
          <w:rFonts w:hint="eastAsia"/>
          <w:bCs/>
          <w:color w:val="000000"/>
        </w:rPr>
        <w:t>投资人通过基金管理人网站、</w:t>
      </w:r>
      <w:proofErr w:type="gramStart"/>
      <w:r w:rsidRPr="00DD4A59">
        <w:rPr>
          <w:rFonts w:hint="eastAsia"/>
          <w:bCs/>
          <w:color w:val="000000"/>
        </w:rPr>
        <w:t>微信公众号</w:t>
      </w:r>
      <w:proofErr w:type="gramEnd"/>
      <w:r w:rsidRPr="00DD4A59">
        <w:rPr>
          <w:rFonts w:hint="eastAsia"/>
          <w:bCs/>
          <w:color w:val="000000"/>
        </w:rPr>
        <w:t>或</w:t>
      </w:r>
      <w:r w:rsidRPr="00DD4A59">
        <w:rPr>
          <w:rFonts w:hint="eastAsia"/>
          <w:bCs/>
          <w:color w:val="000000"/>
        </w:rPr>
        <w:t>APP</w:t>
      </w:r>
      <w:r w:rsidRPr="00DD4A59">
        <w:rPr>
          <w:rFonts w:hint="eastAsia"/>
          <w:bCs/>
          <w:color w:val="000000"/>
        </w:rPr>
        <w:t>客户端可享有如下服务：</w:t>
      </w:r>
    </w:p>
    <w:p w14:paraId="0E67FB59" w14:textId="56C54BA1" w:rsidR="00DD4A59" w:rsidRPr="00DD4A59" w:rsidRDefault="00DD4A59" w:rsidP="00DD4A59">
      <w:pPr>
        <w:snapToGrid w:val="0"/>
        <w:spacing w:line="360" w:lineRule="auto"/>
        <w:ind w:firstLine="420"/>
        <w:rPr>
          <w:bCs/>
          <w:color w:val="000000"/>
        </w:rPr>
      </w:pPr>
      <w:r w:rsidRPr="00DD4A59">
        <w:rPr>
          <w:rFonts w:hint="eastAsia"/>
          <w:bCs/>
          <w:color w:val="000000"/>
        </w:rPr>
        <w:t>1</w:t>
      </w:r>
      <w:r w:rsidRPr="00DD4A59">
        <w:rPr>
          <w:rFonts w:hint="eastAsia"/>
          <w:bCs/>
          <w:color w:val="000000"/>
        </w:rPr>
        <w:t>、智能客服服务（</w:t>
      </w:r>
      <w:r w:rsidRPr="00DD4A59">
        <w:rPr>
          <w:rFonts w:hint="eastAsia"/>
          <w:bCs/>
          <w:color w:val="000000"/>
        </w:rPr>
        <w:t>7</w:t>
      </w:r>
      <w:r w:rsidRPr="00DD4A59">
        <w:rPr>
          <w:rFonts w:hint="eastAsia"/>
          <w:bCs/>
          <w:color w:val="000000"/>
        </w:rPr>
        <w:t>×</w:t>
      </w:r>
      <w:r w:rsidRPr="00DD4A59">
        <w:rPr>
          <w:rFonts w:hint="eastAsia"/>
          <w:bCs/>
          <w:color w:val="000000"/>
        </w:rPr>
        <w:t>24</w:t>
      </w:r>
      <w:r w:rsidRPr="00DD4A59">
        <w:rPr>
          <w:rFonts w:hint="eastAsia"/>
          <w:bCs/>
          <w:color w:val="000000"/>
        </w:rPr>
        <w:t>小时）：提供业务规则、净值信息等自助咨询服务。</w:t>
      </w:r>
    </w:p>
    <w:p w14:paraId="46223BCE" w14:textId="77777777" w:rsidR="00DD4A59" w:rsidRPr="00DD4A59" w:rsidRDefault="00DD4A59" w:rsidP="00DD4A59">
      <w:pPr>
        <w:snapToGrid w:val="0"/>
        <w:spacing w:line="360" w:lineRule="auto"/>
        <w:ind w:firstLine="420"/>
        <w:rPr>
          <w:bCs/>
          <w:color w:val="000000"/>
        </w:rPr>
      </w:pPr>
      <w:r w:rsidRPr="00DD4A59">
        <w:rPr>
          <w:rFonts w:hint="eastAsia"/>
          <w:bCs/>
          <w:color w:val="000000"/>
        </w:rPr>
        <w:t>2</w:t>
      </w:r>
      <w:r w:rsidRPr="00DD4A59">
        <w:rPr>
          <w:rFonts w:hint="eastAsia"/>
          <w:bCs/>
          <w:color w:val="000000"/>
        </w:rPr>
        <w:t>、人工服务：提供每周</w:t>
      </w:r>
      <w:r w:rsidRPr="00DD4A59">
        <w:rPr>
          <w:rFonts w:hint="eastAsia"/>
          <w:bCs/>
          <w:color w:val="000000"/>
        </w:rPr>
        <w:t>7</w:t>
      </w:r>
      <w:r w:rsidRPr="00DD4A59">
        <w:rPr>
          <w:rFonts w:hint="eastAsia"/>
          <w:bCs/>
          <w:color w:val="000000"/>
        </w:rPr>
        <w:t>天，每天不少于</w:t>
      </w:r>
      <w:r w:rsidRPr="00DD4A59">
        <w:rPr>
          <w:rFonts w:hint="eastAsia"/>
          <w:bCs/>
          <w:color w:val="000000"/>
        </w:rPr>
        <w:t>8</w:t>
      </w:r>
      <w:r w:rsidRPr="00DD4A59">
        <w:rPr>
          <w:rFonts w:hint="eastAsia"/>
          <w:bCs/>
          <w:color w:val="000000"/>
        </w:rPr>
        <w:t>小时的人工服务（春节假期除外）。投资人可通过该方式获得投资咨询、业务咨询、信息查询、服务投诉及建议、信息定制等专项服务。</w:t>
      </w:r>
    </w:p>
    <w:p w14:paraId="2A5D29B3" w14:textId="77777777" w:rsidR="00DD4A59" w:rsidRPr="00DD4A59" w:rsidRDefault="00DD4A59" w:rsidP="00DD4A59">
      <w:pPr>
        <w:snapToGrid w:val="0"/>
        <w:spacing w:line="360" w:lineRule="auto"/>
        <w:ind w:firstLine="420"/>
        <w:rPr>
          <w:bCs/>
          <w:color w:val="000000"/>
        </w:rPr>
      </w:pPr>
    </w:p>
    <w:p w14:paraId="53158607" w14:textId="77777777" w:rsidR="00DD4A59" w:rsidRPr="00DD4A59" w:rsidRDefault="00DD4A59" w:rsidP="00DD4A59">
      <w:pPr>
        <w:snapToGrid w:val="0"/>
        <w:spacing w:line="360" w:lineRule="auto"/>
        <w:ind w:firstLine="420"/>
        <w:rPr>
          <w:bCs/>
          <w:color w:val="000000"/>
        </w:rPr>
      </w:pPr>
      <w:r w:rsidRPr="00DD4A59">
        <w:rPr>
          <w:rFonts w:hint="eastAsia"/>
          <w:bCs/>
          <w:color w:val="000000"/>
        </w:rPr>
        <w:t>六、投诉及建议受理服务</w:t>
      </w:r>
    </w:p>
    <w:p w14:paraId="3A98B154" w14:textId="3D850E34" w:rsidR="007A2468" w:rsidRPr="007A2468" w:rsidRDefault="00DD4A59" w:rsidP="00E87A65">
      <w:pPr>
        <w:snapToGrid w:val="0"/>
        <w:spacing w:line="360" w:lineRule="auto"/>
        <w:ind w:firstLine="420"/>
        <w:rPr>
          <w:bCs/>
          <w:color w:val="000000"/>
        </w:rPr>
      </w:pPr>
      <w:r w:rsidRPr="00DD4A59">
        <w:rPr>
          <w:rFonts w:hint="eastAsia"/>
          <w:bCs/>
          <w:color w:val="000000"/>
        </w:rPr>
        <w:t>投资人可以通过基金管理</w:t>
      </w:r>
      <w:proofErr w:type="gramStart"/>
      <w:r w:rsidRPr="00DD4A59">
        <w:rPr>
          <w:rFonts w:hint="eastAsia"/>
          <w:bCs/>
          <w:color w:val="000000"/>
        </w:rPr>
        <w:t>人客户</w:t>
      </w:r>
      <w:proofErr w:type="gramEnd"/>
      <w:r w:rsidRPr="00DD4A59">
        <w:rPr>
          <w:rFonts w:hint="eastAsia"/>
          <w:bCs/>
          <w:color w:val="000000"/>
        </w:rPr>
        <w:t>服务中心人工热线、在线客服、书信、电子邮件、短信及各销售机构网点柜台等不同的渠道对基金管理人和销售网点所提供的服务进行投诉或提出建议。</w:t>
      </w:r>
    </w:p>
    <w:p w14:paraId="2FB2E473" w14:textId="54CF60E0" w:rsidR="007F20AF" w:rsidRPr="00783CB5" w:rsidRDefault="007F20AF" w:rsidP="00A27B5C">
      <w:pPr>
        <w:snapToGrid w:val="0"/>
        <w:spacing w:line="360" w:lineRule="auto"/>
        <w:ind w:firstLine="420"/>
        <w:rPr>
          <w:color w:val="000000"/>
        </w:rPr>
      </w:pPr>
      <w:r w:rsidRPr="00783CB5">
        <w:rPr>
          <w:color w:val="000000"/>
        </w:rPr>
        <w:br w:type="page"/>
      </w:r>
    </w:p>
    <w:p w14:paraId="7CF2D4A2" w14:textId="77777777" w:rsidR="007F20AF" w:rsidRPr="00783CB5" w:rsidRDefault="007F20AF" w:rsidP="007F20AF">
      <w:pPr>
        <w:pStyle w:val="21"/>
        <w:numPr>
          <w:ilvl w:val="0"/>
          <w:numId w:val="33"/>
        </w:numPr>
        <w:snapToGrid w:val="0"/>
        <w:spacing w:before="0" w:after="0" w:line="360" w:lineRule="auto"/>
        <w:jc w:val="left"/>
      </w:pPr>
      <w:bookmarkStart w:id="200" w:name="_Toc327902643"/>
      <w:bookmarkStart w:id="201" w:name="_Toc332013131"/>
      <w:bookmarkStart w:id="202" w:name="_Toc335899854"/>
      <w:bookmarkStart w:id="203" w:name="_Toc336606248"/>
      <w:bookmarkStart w:id="204" w:name="_Toc369510029"/>
      <w:bookmarkStart w:id="205" w:name="_Toc375295994"/>
      <w:bookmarkStart w:id="206" w:name="_Toc81903484"/>
      <w:r w:rsidRPr="00783CB5">
        <w:rPr>
          <w:rFonts w:hint="eastAsia"/>
        </w:rPr>
        <w:lastRenderedPageBreak/>
        <w:t>其他应披露事项</w:t>
      </w:r>
      <w:bookmarkEnd w:id="200"/>
      <w:bookmarkEnd w:id="201"/>
      <w:bookmarkEnd w:id="202"/>
      <w:bookmarkEnd w:id="203"/>
      <w:bookmarkEnd w:id="204"/>
      <w:bookmarkEnd w:id="205"/>
      <w:bookmarkEnd w:id="206"/>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07" w:name="_Toc369509969"/>
      <w:bookmarkStart w:id="208" w:name="_Toc369510030"/>
      <w:bookmarkStart w:id="209" w:name="_Toc369510003"/>
      <w:bookmarkStart w:id="210" w:name="_Toc369510064"/>
      <w:bookmarkStart w:id="211" w:name="_Toc369510004"/>
      <w:bookmarkStart w:id="212" w:name="_Toc369510065"/>
      <w:bookmarkStart w:id="213" w:name="_Toc327902644"/>
      <w:bookmarkStart w:id="214" w:name="_Toc332013132"/>
      <w:bookmarkStart w:id="215" w:name="_Toc335899855"/>
      <w:bookmarkStart w:id="216" w:name="_Toc336606249"/>
      <w:bookmarkStart w:id="217" w:name="_Toc369510066"/>
      <w:bookmarkStart w:id="218" w:name="_Toc375295995"/>
      <w:bookmarkStart w:id="219" w:name="_Toc81903485"/>
      <w:bookmarkEnd w:id="207"/>
      <w:bookmarkEnd w:id="208"/>
      <w:bookmarkEnd w:id="209"/>
      <w:bookmarkEnd w:id="210"/>
      <w:bookmarkEnd w:id="211"/>
      <w:bookmarkEnd w:id="212"/>
      <w:r w:rsidRPr="00783CB5">
        <w:rPr>
          <w:rFonts w:hint="eastAsia"/>
        </w:rPr>
        <w:t>招募说明书存放及其查阅方式</w:t>
      </w:r>
      <w:bookmarkEnd w:id="213"/>
      <w:bookmarkEnd w:id="214"/>
      <w:bookmarkEnd w:id="215"/>
      <w:bookmarkEnd w:id="216"/>
      <w:bookmarkEnd w:id="217"/>
      <w:bookmarkEnd w:id="218"/>
      <w:bookmarkEnd w:id="219"/>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3777AB4C" w14:textId="77777777" w:rsidR="007F20AF" w:rsidRPr="00783CB5" w:rsidRDefault="007F20AF" w:rsidP="007F20AF">
      <w:pPr>
        <w:snapToGrid w:val="0"/>
        <w:spacing w:line="360" w:lineRule="auto"/>
        <w:ind w:firstLineChars="200" w:firstLine="422"/>
        <w:rPr>
          <w:b/>
          <w:bCs/>
          <w:color w:val="000000"/>
        </w:rPr>
      </w:pPr>
    </w:p>
    <w:p w14:paraId="04F35C4D" w14:textId="77777777" w:rsidR="007F20AF" w:rsidRPr="00783CB5" w:rsidRDefault="007F20AF" w:rsidP="007F20AF">
      <w:pPr>
        <w:snapToGrid w:val="0"/>
        <w:spacing w:line="360" w:lineRule="auto"/>
        <w:ind w:firstLineChars="200" w:firstLine="422"/>
        <w:rPr>
          <w:b/>
          <w:bCs/>
          <w:color w:val="000000"/>
        </w:rPr>
      </w:pPr>
    </w:p>
    <w:p w14:paraId="0728B9B6" w14:textId="77777777" w:rsidR="007F20AF" w:rsidRPr="00783CB5" w:rsidRDefault="007F20AF" w:rsidP="007F20AF">
      <w:pPr>
        <w:snapToGrid w:val="0"/>
        <w:spacing w:line="360" w:lineRule="auto"/>
        <w:ind w:firstLineChars="200" w:firstLine="422"/>
        <w:rPr>
          <w:b/>
          <w:bCs/>
          <w:color w:val="000000"/>
        </w:rPr>
      </w:pPr>
    </w:p>
    <w:p w14:paraId="40693663" w14:textId="77777777" w:rsidR="007F20AF" w:rsidRPr="00783CB5" w:rsidRDefault="007F20AF" w:rsidP="007F20AF">
      <w:pPr>
        <w:pStyle w:val="a5"/>
        <w:snapToGrid w:val="0"/>
        <w:spacing w:line="360" w:lineRule="auto"/>
        <w:ind w:firstLine="422"/>
        <w:rPr>
          <w:b/>
          <w:bCs/>
          <w:color w:val="000000"/>
          <w:szCs w:val="24"/>
        </w:rPr>
      </w:pP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20" w:name="_Toc327902645"/>
      <w:bookmarkStart w:id="221" w:name="_Toc332013133"/>
      <w:bookmarkStart w:id="222" w:name="_Toc335899856"/>
      <w:bookmarkStart w:id="223" w:name="_Toc336606250"/>
      <w:bookmarkStart w:id="224" w:name="_Toc369510067"/>
      <w:bookmarkStart w:id="225" w:name="_Toc375295996"/>
      <w:bookmarkStart w:id="226" w:name="_Toc81903486"/>
      <w:r w:rsidRPr="00783CB5">
        <w:rPr>
          <w:rFonts w:hint="eastAsia"/>
        </w:rPr>
        <w:lastRenderedPageBreak/>
        <w:t>备查文件</w:t>
      </w:r>
      <w:bookmarkEnd w:id="220"/>
      <w:bookmarkEnd w:id="221"/>
      <w:bookmarkEnd w:id="222"/>
      <w:bookmarkEnd w:id="223"/>
      <w:bookmarkEnd w:id="224"/>
      <w:bookmarkEnd w:id="225"/>
      <w:bookmarkEnd w:id="226"/>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33176168"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0B7A2D">
        <w:rPr>
          <w:rFonts w:hint="eastAsia"/>
          <w:color w:val="000000"/>
        </w:rPr>
        <w:t>南方基金南方东英银河联昌富时亚太低碳精选交易型开放式指数证券投资基金（</w:t>
      </w:r>
      <w:r w:rsidR="000B7A2D">
        <w:rPr>
          <w:rFonts w:hint="eastAsia"/>
          <w:color w:val="000000"/>
        </w:rPr>
        <w:t>QDII</w:t>
      </w:r>
      <w:r w:rsidR="000B7A2D">
        <w:rPr>
          <w:rFonts w:hint="eastAsia"/>
          <w:color w:val="000000"/>
        </w:rPr>
        <w:t>）</w:t>
      </w:r>
      <w:r w:rsidRPr="00783CB5">
        <w:rPr>
          <w:rFonts w:ascii="宋体" w:hAnsi="宋体" w:hint="eastAsia"/>
          <w:bCs/>
          <w:szCs w:val="21"/>
        </w:rPr>
        <w:t>基金</w:t>
      </w:r>
      <w:r w:rsidRPr="00783CB5">
        <w:rPr>
          <w:rFonts w:hint="eastAsia"/>
          <w:color w:val="000000"/>
        </w:rPr>
        <w:t>合同》；</w:t>
      </w:r>
    </w:p>
    <w:p w14:paraId="415A2527" w14:textId="546B32F4"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0B7A2D">
        <w:rPr>
          <w:rFonts w:hint="eastAsia"/>
          <w:color w:val="000000"/>
        </w:rPr>
        <w:t>南方基金南方东英银河联昌富时亚太低碳精选交易型开放式指数证券投资基金（</w:t>
      </w:r>
      <w:r w:rsidR="000B7A2D">
        <w:rPr>
          <w:rFonts w:hint="eastAsia"/>
          <w:color w:val="000000"/>
        </w:rPr>
        <w:t>QDII</w:t>
      </w:r>
      <w:r w:rsidR="000B7A2D">
        <w:rPr>
          <w:rFonts w:hint="eastAsia"/>
          <w:color w:val="000000"/>
        </w:rPr>
        <w:t>）</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16F3CEA9"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0B7A2D">
        <w:rPr>
          <w:rFonts w:hint="eastAsia"/>
          <w:color w:val="000000"/>
        </w:rPr>
        <w:t>南方基金南方东英银河联昌富时亚太低碳精选交易型开放式指数证券投资基金（</w:t>
      </w:r>
      <w:r w:rsidR="000B7A2D">
        <w:rPr>
          <w:rFonts w:hint="eastAsia"/>
          <w:color w:val="000000"/>
        </w:rPr>
        <w:t>QDII</w:t>
      </w:r>
      <w:r w:rsidR="000B7A2D">
        <w:rPr>
          <w:rFonts w:hint="eastAsia"/>
          <w:color w:val="000000"/>
        </w:rPr>
        <w:t>）</w:t>
      </w:r>
      <w:r w:rsidRPr="00783CB5">
        <w:rPr>
          <w:rFonts w:ascii="宋体" w:hAnsi="宋体" w:hint="eastAsia"/>
          <w:color w:val="000000"/>
          <w:szCs w:val="21"/>
        </w:rPr>
        <w:t>登记结算服务协议</w:t>
      </w:r>
      <w:r w:rsidRPr="00783CB5">
        <w:rPr>
          <w:rFonts w:hint="eastAsia"/>
          <w:color w:val="000000"/>
        </w:rPr>
        <w:t>》；</w:t>
      </w:r>
    </w:p>
    <w:p w14:paraId="39ED6064"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297B2A5" w14:textId="77777777" w:rsidR="00CE3A46" w:rsidRPr="00CE3A46" w:rsidRDefault="00CE3A46"/>
    <w:sectPr w:rsidR="00CE3A46" w:rsidRPr="00CE3A46" w:rsidSect="00562228">
      <w:headerReference w:type="default" r:id="rId8"/>
      <w:footerReference w:type="default" r:id="rId9"/>
      <w:pgSz w:w="11906" w:h="16838"/>
      <w:pgMar w:top="1440" w:right="1800" w:bottom="1440" w:left="1800" w:header="851" w:footer="992" w:gutter="0"/>
      <w:pgNumType w:start="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BC2DA" w16cid:durableId="26DE9700"/>
  <w16cid:commentId w16cid:paraId="3B4382B6" w16cid:durableId="26DE9813"/>
  <w16cid:commentId w16cid:paraId="794D3827" w16cid:durableId="26DE9609"/>
  <w16cid:commentId w16cid:paraId="0A67D938" w16cid:durableId="26DE9B2A"/>
  <w16cid:commentId w16cid:paraId="68C81F9B" w16cid:durableId="26DE9619"/>
  <w16cid:commentId w16cid:paraId="265EFF30" w16cid:durableId="26DE95E7"/>
  <w16cid:commentId w16cid:paraId="19EEC27E" w16cid:durableId="26DE95E8"/>
  <w16cid:commentId w16cid:paraId="10F365B8" w16cid:durableId="26DE95E9"/>
  <w16cid:commentId w16cid:paraId="019BA500" w16cid:durableId="26DE95EA"/>
  <w16cid:commentId w16cid:paraId="53D7BDAF" w16cid:durableId="26DE9630"/>
  <w16cid:commentId w16cid:paraId="057D75BB" w16cid:durableId="26DE9637"/>
  <w16cid:commentId w16cid:paraId="1987A1F5" w16cid:durableId="26DE95ED"/>
  <w16cid:commentId w16cid:paraId="61BED740" w16cid:durableId="26DE95EE"/>
  <w16cid:commentId w16cid:paraId="4F124B96" w16cid:durableId="26DE95EF"/>
  <w16cid:commentId w16cid:paraId="4182DA46" w16cid:durableId="26DE95F0"/>
  <w16cid:commentId w16cid:paraId="3F0266FF" w16cid:durableId="26DE9659"/>
  <w16cid:commentId w16cid:paraId="196E99E1" w16cid:durableId="26DEA1C0"/>
  <w16cid:commentId w16cid:paraId="5E118BC8" w16cid:durableId="26DEA256"/>
  <w16cid:commentId w16cid:paraId="1264F144" w16cid:durableId="26DE95F2"/>
  <w16cid:commentId w16cid:paraId="1203E545" w16cid:durableId="26DEA2AD"/>
  <w16cid:commentId w16cid:paraId="40C29F47" w16cid:durableId="26DE95F3"/>
  <w16cid:commentId w16cid:paraId="0B7BBFB9" w16cid:durableId="26DEA489"/>
  <w16cid:commentId w16cid:paraId="31B6C206" w16cid:durableId="26DEA7C5"/>
  <w16cid:commentId w16cid:paraId="4B3E22DE" w16cid:durableId="26DEA7C4"/>
  <w16cid:commentId w16cid:paraId="259E636B" w16cid:durableId="26DEA809"/>
  <w16cid:commentId w16cid:paraId="5D8E2310" w16cid:durableId="26DE95F4"/>
  <w16cid:commentId w16cid:paraId="6D202B70" w16cid:durableId="26DE95F5"/>
  <w16cid:commentId w16cid:paraId="0CF0000A" w16cid:durableId="26DE95F6"/>
  <w16cid:commentId w16cid:paraId="130F8ACA" w16cid:durableId="26DE95F8"/>
  <w16cid:commentId w16cid:paraId="0B1533BA" w16cid:durableId="26DE95F9"/>
  <w16cid:commentId w16cid:paraId="6A5C0A41" w16cid:durableId="26DEAA88"/>
  <w16cid:commentId w16cid:paraId="4A62012B" w16cid:durableId="26DE95FA"/>
  <w16cid:commentId w16cid:paraId="445D4908" w16cid:durableId="26DE95FB"/>
  <w16cid:commentId w16cid:paraId="34CCCDCF" w16cid:durableId="26DE969C"/>
  <w16cid:commentId w16cid:paraId="65587711" w16cid:durableId="26DEAD09"/>
  <w16cid:commentId w16cid:paraId="16A0CF9C" w16cid:durableId="26DE95FD"/>
  <w16cid:commentId w16cid:paraId="7F6FCC44" w16cid:durableId="26DEAD86"/>
  <w16cid:commentId w16cid:paraId="32494799" w16cid:durableId="26DE95FE"/>
  <w16cid:commentId w16cid:paraId="0CB97631" w16cid:durableId="26DE95FF"/>
  <w16cid:commentId w16cid:paraId="1D925326" w16cid:durableId="26DEAF1E"/>
  <w16cid:commentId w16cid:paraId="07F41717" w16cid:durableId="26DE9600"/>
  <w16cid:commentId w16cid:paraId="2FF3AFA5" w16cid:durableId="26DEAF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A2863" w14:textId="77777777" w:rsidR="00414B4E" w:rsidRDefault="00414B4E" w:rsidP="00576C15">
      <w:r>
        <w:separator/>
      </w:r>
    </w:p>
  </w:endnote>
  <w:endnote w:type="continuationSeparator" w:id="0">
    <w:p w14:paraId="119DAF89" w14:textId="77777777" w:rsidR="00414B4E" w:rsidRDefault="00414B4E"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1F00FF" w:csb1="00000000"/>
  </w:font>
  <w:font w:name="方正黑体简体">
    <w:altName w:val="等线"/>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5C6" w14:textId="269BBA94" w:rsidR="005A05BA" w:rsidRDefault="005A05BA">
    <w:pPr>
      <w:pStyle w:val="ad"/>
      <w:jc w:val="center"/>
    </w:pPr>
    <w:r>
      <w:fldChar w:fldCharType="begin"/>
    </w:r>
    <w:r>
      <w:instrText xml:space="preserve"> PAGE   \* MERGEFORMAT </w:instrText>
    </w:r>
    <w:r>
      <w:fldChar w:fldCharType="separate"/>
    </w:r>
    <w:r w:rsidR="00053C3A" w:rsidRPr="00053C3A">
      <w:rPr>
        <w:noProof/>
        <w:lang w:val="zh-CN"/>
      </w:rPr>
      <w:t>13</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2A51D" w14:textId="77777777" w:rsidR="00414B4E" w:rsidRDefault="00414B4E" w:rsidP="00576C15">
      <w:r>
        <w:separator/>
      </w:r>
    </w:p>
  </w:footnote>
  <w:footnote w:type="continuationSeparator" w:id="0">
    <w:p w14:paraId="158B4292" w14:textId="77777777" w:rsidR="00414B4E" w:rsidRDefault="00414B4E" w:rsidP="005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704D0CF0" w:rsidR="005A05BA" w:rsidRDefault="005A05BA" w:rsidP="00562228">
    <w:pPr>
      <w:pStyle w:val="ab"/>
      <w:jc w:val="right"/>
    </w:pPr>
    <w:r>
      <w:rPr>
        <w:rFonts w:hint="eastAsia"/>
      </w:rPr>
      <w:t>南方基金南方东英银河联昌富时</w:t>
    </w:r>
    <w:proofErr w:type="gramStart"/>
    <w:r>
      <w:rPr>
        <w:rFonts w:hint="eastAsia"/>
      </w:rPr>
      <w:t>亚太低碳精选交易</w:t>
    </w:r>
    <w:proofErr w:type="gramEnd"/>
    <w:r>
      <w:rPr>
        <w:rFonts w:hint="eastAsia"/>
      </w:rPr>
      <w:t>型开放式指数证券投资基金（</w:t>
    </w:r>
    <w:r>
      <w:rPr>
        <w:rFonts w:hint="eastAsia"/>
      </w:rPr>
      <w:t>QDII</w:t>
    </w: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2746C7B"/>
    <w:multiLevelType w:val="hybridMultilevel"/>
    <w:tmpl w:val="E4E0128C"/>
    <w:lvl w:ilvl="0" w:tplc="D932EC18">
      <w:start w:val="1"/>
      <w:numFmt w:val="bullet"/>
      <w:lvlText w:val="-"/>
      <w:lvlJc w:val="left"/>
      <w:pPr>
        <w:tabs>
          <w:tab w:val="num" w:pos="720"/>
        </w:tabs>
        <w:ind w:left="720" w:hanging="360"/>
      </w:pPr>
      <w:rPr>
        <w:rFonts w:ascii="PMingLiU" w:hAnsi="PMingLiU" w:hint="default"/>
      </w:rPr>
    </w:lvl>
    <w:lvl w:ilvl="1" w:tplc="00CAA154" w:tentative="1">
      <w:start w:val="1"/>
      <w:numFmt w:val="bullet"/>
      <w:lvlText w:val="-"/>
      <w:lvlJc w:val="left"/>
      <w:pPr>
        <w:tabs>
          <w:tab w:val="num" w:pos="1440"/>
        </w:tabs>
        <w:ind w:left="1440" w:hanging="360"/>
      </w:pPr>
      <w:rPr>
        <w:rFonts w:ascii="PMingLiU" w:hAnsi="PMingLiU" w:hint="default"/>
      </w:rPr>
    </w:lvl>
    <w:lvl w:ilvl="2" w:tplc="81D06ECA" w:tentative="1">
      <w:start w:val="1"/>
      <w:numFmt w:val="bullet"/>
      <w:lvlText w:val="-"/>
      <w:lvlJc w:val="left"/>
      <w:pPr>
        <w:tabs>
          <w:tab w:val="num" w:pos="2160"/>
        </w:tabs>
        <w:ind w:left="2160" w:hanging="360"/>
      </w:pPr>
      <w:rPr>
        <w:rFonts w:ascii="PMingLiU" w:hAnsi="PMingLiU" w:hint="default"/>
      </w:rPr>
    </w:lvl>
    <w:lvl w:ilvl="3" w:tplc="C7F227BA" w:tentative="1">
      <w:start w:val="1"/>
      <w:numFmt w:val="bullet"/>
      <w:lvlText w:val="-"/>
      <w:lvlJc w:val="left"/>
      <w:pPr>
        <w:tabs>
          <w:tab w:val="num" w:pos="2880"/>
        </w:tabs>
        <w:ind w:left="2880" w:hanging="360"/>
      </w:pPr>
      <w:rPr>
        <w:rFonts w:ascii="PMingLiU" w:hAnsi="PMingLiU" w:hint="default"/>
      </w:rPr>
    </w:lvl>
    <w:lvl w:ilvl="4" w:tplc="4E42B1C6" w:tentative="1">
      <w:start w:val="1"/>
      <w:numFmt w:val="bullet"/>
      <w:lvlText w:val="-"/>
      <w:lvlJc w:val="left"/>
      <w:pPr>
        <w:tabs>
          <w:tab w:val="num" w:pos="3600"/>
        </w:tabs>
        <w:ind w:left="3600" w:hanging="360"/>
      </w:pPr>
      <w:rPr>
        <w:rFonts w:ascii="PMingLiU" w:hAnsi="PMingLiU" w:hint="default"/>
      </w:rPr>
    </w:lvl>
    <w:lvl w:ilvl="5" w:tplc="68E20F5C" w:tentative="1">
      <w:start w:val="1"/>
      <w:numFmt w:val="bullet"/>
      <w:lvlText w:val="-"/>
      <w:lvlJc w:val="left"/>
      <w:pPr>
        <w:tabs>
          <w:tab w:val="num" w:pos="4320"/>
        </w:tabs>
        <w:ind w:left="4320" w:hanging="360"/>
      </w:pPr>
      <w:rPr>
        <w:rFonts w:ascii="PMingLiU" w:hAnsi="PMingLiU" w:hint="default"/>
      </w:rPr>
    </w:lvl>
    <w:lvl w:ilvl="6" w:tplc="8CBC9AE6" w:tentative="1">
      <w:start w:val="1"/>
      <w:numFmt w:val="bullet"/>
      <w:lvlText w:val="-"/>
      <w:lvlJc w:val="left"/>
      <w:pPr>
        <w:tabs>
          <w:tab w:val="num" w:pos="5040"/>
        </w:tabs>
        <w:ind w:left="5040" w:hanging="360"/>
      </w:pPr>
      <w:rPr>
        <w:rFonts w:ascii="PMingLiU" w:hAnsi="PMingLiU" w:hint="default"/>
      </w:rPr>
    </w:lvl>
    <w:lvl w:ilvl="7" w:tplc="0E563622" w:tentative="1">
      <w:start w:val="1"/>
      <w:numFmt w:val="bullet"/>
      <w:lvlText w:val="-"/>
      <w:lvlJc w:val="left"/>
      <w:pPr>
        <w:tabs>
          <w:tab w:val="num" w:pos="5760"/>
        </w:tabs>
        <w:ind w:left="5760" w:hanging="360"/>
      </w:pPr>
      <w:rPr>
        <w:rFonts w:ascii="PMingLiU" w:hAnsi="PMingLiU" w:hint="default"/>
      </w:rPr>
    </w:lvl>
    <w:lvl w:ilvl="8" w:tplc="1F0A4BF6" w:tentative="1">
      <w:start w:val="1"/>
      <w:numFmt w:val="bullet"/>
      <w:lvlText w:val="-"/>
      <w:lvlJc w:val="left"/>
      <w:pPr>
        <w:tabs>
          <w:tab w:val="num" w:pos="6480"/>
        </w:tabs>
        <w:ind w:left="6480" w:hanging="360"/>
      </w:pPr>
      <w:rPr>
        <w:rFonts w:ascii="PMingLiU" w:hAnsi="PMingLiU" w:hint="default"/>
      </w:rPr>
    </w:lvl>
  </w:abstractNum>
  <w:abstractNum w:abstractNumId="11" w15:restartNumberingAfterBreak="0">
    <w:nsid w:val="2BB33F14"/>
    <w:multiLevelType w:val="hybridMultilevel"/>
    <w:tmpl w:val="2AA66EDA"/>
    <w:lvl w:ilvl="0" w:tplc="3864CF04">
      <w:start w:val="1"/>
      <w:numFmt w:val="bullet"/>
      <w:lvlText w:val="-"/>
      <w:lvlJc w:val="left"/>
      <w:pPr>
        <w:ind w:left="7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646031FA">
      <w:start w:val="1"/>
      <w:numFmt w:val="bullet"/>
      <w:lvlText w:val="o"/>
      <w:lvlJc w:val="left"/>
      <w:pPr>
        <w:ind w:left="14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A0242F34">
      <w:start w:val="1"/>
      <w:numFmt w:val="bullet"/>
      <w:lvlText w:val="▪"/>
      <w:lvlJc w:val="left"/>
      <w:pPr>
        <w:ind w:left="21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52087CB6">
      <w:start w:val="1"/>
      <w:numFmt w:val="bullet"/>
      <w:lvlText w:val="•"/>
      <w:lvlJc w:val="left"/>
      <w:pPr>
        <w:ind w:left="28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D12C15C2">
      <w:start w:val="1"/>
      <w:numFmt w:val="bullet"/>
      <w:lvlText w:val="o"/>
      <w:lvlJc w:val="left"/>
      <w:pPr>
        <w:ind w:left="36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F18AE6C2">
      <w:start w:val="1"/>
      <w:numFmt w:val="bullet"/>
      <w:lvlText w:val="▪"/>
      <w:lvlJc w:val="left"/>
      <w:pPr>
        <w:ind w:left="43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6108FA76">
      <w:start w:val="1"/>
      <w:numFmt w:val="bullet"/>
      <w:lvlText w:val="•"/>
      <w:lvlJc w:val="left"/>
      <w:pPr>
        <w:ind w:left="50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46C0BFB2">
      <w:start w:val="1"/>
      <w:numFmt w:val="bullet"/>
      <w:lvlText w:val="o"/>
      <w:lvlJc w:val="left"/>
      <w:pPr>
        <w:ind w:left="57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861ED098">
      <w:start w:val="1"/>
      <w:numFmt w:val="bullet"/>
      <w:lvlText w:val="▪"/>
      <w:lvlJc w:val="left"/>
      <w:pPr>
        <w:ind w:left="64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4"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5"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6"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7" w15:restartNumberingAfterBreak="0">
    <w:nsid w:val="38014636"/>
    <w:multiLevelType w:val="hybridMultilevel"/>
    <w:tmpl w:val="7702FC94"/>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C3E538C"/>
    <w:multiLevelType w:val="hybridMultilevel"/>
    <w:tmpl w:val="D6400C06"/>
    <w:lvl w:ilvl="0" w:tplc="AF56013A">
      <w:start w:val="1"/>
      <w:numFmt w:val="bullet"/>
      <w:lvlText w:val="-"/>
      <w:lvlJc w:val="left"/>
      <w:pPr>
        <w:ind w:left="864"/>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734CBFBA">
      <w:start w:val="1"/>
      <w:numFmt w:val="bullet"/>
      <w:lvlText w:val="o"/>
      <w:lvlJc w:val="left"/>
      <w:pPr>
        <w:ind w:left="14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C70A8446">
      <w:start w:val="1"/>
      <w:numFmt w:val="bullet"/>
      <w:lvlText w:val="▪"/>
      <w:lvlJc w:val="left"/>
      <w:pPr>
        <w:ind w:left="22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D33C518A">
      <w:start w:val="1"/>
      <w:numFmt w:val="bullet"/>
      <w:lvlText w:val="•"/>
      <w:lvlJc w:val="left"/>
      <w:pPr>
        <w:ind w:left="29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9286C26C">
      <w:start w:val="1"/>
      <w:numFmt w:val="bullet"/>
      <w:lvlText w:val="o"/>
      <w:lvlJc w:val="left"/>
      <w:pPr>
        <w:ind w:left="364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22BCE118">
      <w:start w:val="1"/>
      <w:numFmt w:val="bullet"/>
      <w:lvlText w:val="▪"/>
      <w:lvlJc w:val="left"/>
      <w:pPr>
        <w:ind w:left="436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EBC450B4">
      <w:start w:val="1"/>
      <w:numFmt w:val="bullet"/>
      <w:lvlText w:val="•"/>
      <w:lvlJc w:val="left"/>
      <w:pPr>
        <w:ind w:left="50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8932CE4C">
      <w:start w:val="1"/>
      <w:numFmt w:val="bullet"/>
      <w:lvlText w:val="o"/>
      <w:lvlJc w:val="left"/>
      <w:pPr>
        <w:ind w:left="58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EF10ECB8">
      <w:start w:val="1"/>
      <w:numFmt w:val="bullet"/>
      <w:lvlText w:val="▪"/>
      <w:lvlJc w:val="left"/>
      <w:pPr>
        <w:ind w:left="65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19"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21"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3"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4"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30"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32" w15:restartNumberingAfterBreak="0">
    <w:nsid w:val="579B0BFE"/>
    <w:multiLevelType w:val="hybridMultilevel"/>
    <w:tmpl w:val="D2A0BC7C"/>
    <w:lvl w:ilvl="0" w:tplc="FFAACF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15:restartNumberingAfterBreak="0">
    <w:nsid w:val="681E1451"/>
    <w:multiLevelType w:val="hybridMultilevel"/>
    <w:tmpl w:val="219E359C"/>
    <w:lvl w:ilvl="0" w:tplc="EC980812">
      <w:start w:val="1"/>
      <w:numFmt w:val="bullet"/>
      <w:lvlText w:val="-"/>
      <w:lvlJc w:val="left"/>
      <w:pPr>
        <w:tabs>
          <w:tab w:val="num" w:pos="720"/>
        </w:tabs>
        <w:ind w:left="720" w:hanging="360"/>
      </w:pPr>
      <w:rPr>
        <w:rFonts w:ascii="PMingLiU" w:hAnsi="PMingLiU" w:hint="default"/>
      </w:rPr>
    </w:lvl>
    <w:lvl w:ilvl="1" w:tplc="D5884C82" w:tentative="1">
      <w:start w:val="1"/>
      <w:numFmt w:val="bullet"/>
      <w:lvlText w:val="-"/>
      <w:lvlJc w:val="left"/>
      <w:pPr>
        <w:tabs>
          <w:tab w:val="num" w:pos="1440"/>
        </w:tabs>
        <w:ind w:left="1440" w:hanging="360"/>
      </w:pPr>
      <w:rPr>
        <w:rFonts w:ascii="PMingLiU" w:hAnsi="PMingLiU" w:hint="default"/>
      </w:rPr>
    </w:lvl>
    <w:lvl w:ilvl="2" w:tplc="9A0C5CD2" w:tentative="1">
      <w:start w:val="1"/>
      <w:numFmt w:val="bullet"/>
      <w:lvlText w:val="-"/>
      <w:lvlJc w:val="left"/>
      <w:pPr>
        <w:tabs>
          <w:tab w:val="num" w:pos="2160"/>
        </w:tabs>
        <w:ind w:left="2160" w:hanging="360"/>
      </w:pPr>
      <w:rPr>
        <w:rFonts w:ascii="PMingLiU" w:hAnsi="PMingLiU" w:hint="default"/>
      </w:rPr>
    </w:lvl>
    <w:lvl w:ilvl="3" w:tplc="401278CA" w:tentative="1">
      <w:start w:val="1"/>
      <w:numFmt w:val="bullet"/>
      <w:lvlText w:val="-"/>
      <w:lvlJc w:val="left"/>
      <w:pPr>
        <w:tabs>
          <w:tab w:val="num" w:pos="2880"/>
        </w:tabs>
        <w:ind w:left="2880" w:hanging="360"/>
      </w:pPr>
      <w:rPr>
        <w:rFonts w:ascii="PMingLiU" w:hAnsi="PMingLiU" w:hint="default"/>
      </w:rPr>
    </w:lvl>
    <w:lvl w:ilvl="4" w:tplc="4052E5BA" w:tentative="1">
      <w:start w:val="1"/>
      <w:numFmt w:val="bullet"/>
      <w:lvlText w:val="-"/>
      <w:lvlJc w:val="left"/>
      <w:pPr>
        <w:tabs>
          <w:tab w:val="num" w:pos="3600"/>
        </w:tabs>
        <w:ind w:left="3600" w:hanging="360"/>
      </w:pPr>
      <w:rPr>
        <w:rFonts w:ascii="PMingLiU" w:hAnsi="PMingLiU" w:hint="default"/>
      </w:rPr>
    </w:lvl>
    <w:lvl w:ilvl="5" w:tplc="A872A388" w:tentative="1">
      <w:start w:val="1"/>
      <w:numFmt w:val="bullet"/>
      <w:lvlText w:val="-"/>
      <w:lvlJc w:val="left"/>
      <w:pPr>
        <w:tabs>
          <w:tab w:val="num" w:pos="4320"/>
        </w:tabs>
        <w:ind w:left="4320" w:hanging="360"/>
      </w:pPr>
      <w:rPr>
        <w:rFonts w:ascii="PMingLiU" w:hAnsi="PMingLiU" w:hint="default"/>
      </w:rPr>
    </w:lvl>
    <w:lvl w:ilvl="6" w:tplc="06A44106" w:tentative="1">
      <w:start w:val="1"/>
      <w:numFmt w:val="bullet"/>
      <w:lvlText w:val="-"/>
      <w:lvlJc w:val="left"/>
      <w:pPr>
        <w:tabs>
          <w:tab w:val="num" w:pos="5040"/>
        </w:tabs>
        <w:ind w:left="5040" w:hanging="360"/>
      </w:pPr>
      <w:rPr>
        <w:rFonts w:ascii="PMingLiU" w:hAnsi="PMingLiU" w:hint="default"/>
      </w:rPr>
    </w:lvl>
    <w:lvl w:ilvl="7" w:tplc="E45C2038" w:tentative="1">
      <w:start w:val="1"/>
      <w:numFmt w:val="bullet"/>
      <w:lvlText w:val="-"/>
      <w:lvlJc w:val="left"/>
      <w:pPr>
        <w:tabs>
          <w:tab w:val="num" w:pos="5760"/>
        </w:tabs>
        <w:ind w:left="5760" w:hanging="360"/>
      </w:pPr>
      <w:rPr>
        <w:rFonts w:ascii="PMingLiU" w:hAnsi="PMingLiU" w:hint="default"/>
      </w:rPr>
    </w:lvl>
    <w:lvl w:ilvl="8" w:tplc="5E0EC8DC" w:tentative="1">
      <w:start w:val="1"/>
      <w:numFmt w:val="bullet"/>
      <w:lvlText w:val="-"/>
      <w:lvlJc w:val="left"/>
      <w:pPr>
        <w:tabs>
          <w:tab w:val="num" w:pos="6480"/>
        </w:tabs>
        <w:ind w:left="6480" w:hanging="360"/>
      </w:pPr>
      <w:rPr>
        <w:rFonts w:ascii="PMingLiU" w:hAnsi="PMingLiU" w:hint="default"/>
      </w:rPr>
    </w:lvl>
  </w:abstractNum>
  <w:abstractNum w:abstractNumId="36"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6F270105"/>
    <w:multiLevelType w:val="hybridMultilevel"/>
    <w:tmpl w:val="71ECD330"/>
    <w:lvl w:ilvl="0" w:tplc="6AB40B36">
      <w:start w:val="1"/>
      <w:numFmt w:val="bullet"/>
      <w:lvlText w:val="-"/>
      <w:lvlJc w:val="left"/>
      <w:pPr>
        <w:ind w:left="864"/>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7ECCD3B6">
      <w:start w:val="1"/>
      <w:numFmt w:val="bullet"/>
      <w:lvlText w:val="o"/>
      <w:lvlJc w:val="left"/>
      <w:pPr>
        <w:ind w:left="14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ACDE6E94">
      <w:start w:val="1"/>
      <w:numFmt w:val="bullet"/>
      <w:lvlText w:val="▪"/>
      <w:lvlJc w:val="left"/>
      <w:pPr>
        <w:ind w:left="22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91ECA376">
      <w:start w:val="1"/>
      <w:numFmt w:val="bullet"/>
      <w:lvlText w:val="•"/>
      <w:lvlJc w:val="left"/>
      <w:pPr>
        <w:ind w:left="29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7C1466A4">
      <w:start w:val="1"/>
      <w:numFmt w:val="bullet"/>
      <w:lvlText w:val="o"/>
      <w:lvlJc w:val="left"/>
      <w:pPr>
        <w:ind w:left="364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341EC3F0">
      <w:start w:val="1"/>
      <w:numFmt w:val="bullet"/>
      <w:lvlText w:val="▪"/>
      <w:lvlJc w:val="left"/>
      <w:pPr>
        <w:ind w:left="436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547A6172">
      <w:start w:val="1"/>
      <w:numFmt w:val="bullet"/>
      <w:lvlText w:val="•"/>
      <w:lvlJc w:val="left"/>
      <w:pPr>
        <w:ind w:left="50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D4066408">
      <w:start w:val="1"/>
      <w:numFmt w:val="bullet"/>
      <w:lvlText w:val="o"/>
      <w:lvlJc w:val="left"/>
      <w:pPr>
        <w:ind w:left="58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1A86F0C4">
      <w:start w:val="1"/>
      <w:numFmt w:val="bullet"/>
      <w:lvlText w:val="▪"/>
      <w:lvlJc w:val="left"/>
      <w:pPr>
        <w:ind w:left="65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39"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40"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41"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4"/>
  </w:num>
  <w:num w:numId="2">
    <w:abstractNumId w:val="20"/>
    <w:lvlOverride w:ilvl="0">
      <w:startOverride w:val="1"/>
    </w:lvlOverride>
  </w:num>
  <w:num w:numId="3">
    <w:abstractNumId w:val="4"/>
    <w:lvlOverride w:ilvl="0">
      <w:startOverride w:val="2"/>
    </w:lvlOverride>
  </w:num>
  <w:num w:numId="4">
    <w:abstractNumId w:val="13"/>
  </w:num>
  <w:num w:numId="5">
    <w:abstractNumId w:val="37"/>
  </w:num>
  <w:num w:numId="6">
    <w:abstractNumId w:val="27"/>
  </w:num>
  <w:num w:numId="7">
    <w:abstractNumId w:val="33"/>
  </w:num>
  <w:num w:numId="8">
    <w:abstractNumId w:val="26"/>
  </w:num>
  <w:num w:numId="9">
    <w:abstractNumId w:val="2"/>
  </w:num>
  <w:num w:numId="10">
    <w:abstractNumId w:val="19"/>
  </w:num>
  <w:num w:numId="11">
    <w:abstractNumId w:val="23"/>
  </w:num>
  <w:num w:numId="12">
    <w:abstractNumId w:val="41"/>
  </w:num>
  <w:num w:numId="13">
    <w:abstractNumId w:val="21"/>
  </w:num>
  <w:num w:numId="14">
    <w:abstractNumId w:val="24"/>
  </w:num>
  <w:num w:numId="15">
    <w:abstractNumId w:val="28"/>
  </w:num>
  <w:num w:numId="16">
    <w:abstractNumId w:val="6"/>
  </w:num>
  <w:num w:numId="17">
    <w:abstractNumId w:val="8"/>
  </w:num>
  <w:num w:numId="18">
    <w:abstractNumId w:val="39"/>
  </w:num>
  <w:num w:numId="19">
    <w:abstractNumId w:val="22"/>
  </w:num>
  <w:num w:numId="20">
    <w:abstractNumId w:val="16"/>
  </w:num>
  <w:num w:numId="21">
    <w:abstractNumId w:val="5"/>
  </w:num>
  <w:num w:numId="22">
    <w:abstractNumId w:val="36"/>
  </w:num>
  <w:num w:numId="23">
    <w:abstractNumId w:val="25"/>
  </w:num>
  <w:num w:numId="24">
    <w:abstractNumId w:val="7"/>
  </w:num>
  <w:num w:numId="25">
    <w:abstractNumId w:val="0"/>
  </w:num>
  <w:num w:numId="26">
    <w:abstractNumId w:val="12"/>
  </w:num>
  <w:num w:numId="27">
    <w:abstractNumId w:val="40"/>
  </w:num>
  <w:num w:numId="28">
    <w:abstractNumId w:val="15"/>
  </w:num>
  <w:num w:numId="29">
    <w:abstractNumId w:val="29"/>
  </w:num>
  <w:num w:numId="30">
    <w:abstractNumId w:val="9"/>
  </w:num>
  <w:num w:numId="31">
    <w:abstractNumId w:val="3"/>
  </w:num>
  <w:num w:numId="32">
    <w:abstractNumId w:val="14"/>
  </w:num>
  <w:num w:numId="33">
    <w:abstractNumId w:val="17"/>
  </w:num>
  <w:num w:numId="34">
    <w:abstractNumId w:val="31"/>
  </w:num>
  <w:num w:numId="35">
    <w:abstractNumId w:val="1"/>
  </w:num>
  <w:num w:numId="36">
    <w:abstractNumId w:val="3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5"/>
  </w:num>
  <w:num w:numId="40">
    <w:abstractNumId w:val="18"/>
  </w:num>
  <w:num w:numId="41">
    <w:abstractNumId w:val="3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D1E"/>
    <w:rsid w:val="000026A9"/>
    <w:rsid w:val="000036E0"/>
    <w:rsid w:val="0000499A"/>
    <w:rsid w:val="00005D4B"/>
    <w:rsid w:val="000079AF"/>
    <w:rsid w:val="0001402B"/>
    <w:rsid w:val="0001558D"/>
    <w:rsid w:val="00015E26"/>
    <w:rsid w:val="00015E72"/>
    <w:rsid w:val="0001605A"/>
    <w:rsid w:val="0001694D"/>
    <w:rsid w:val="0001698C"/>
    <w:rsid w:val="00016EEB"/>
    <w:rsid w:val="00017910"/>
    <w:rsid w:val="00017FF2"/>
    <w:rsid w:val="00020EC1"/>
    <w:rsid w:val="000215A3"/>
    <w:rsid w:val="00022939"/>
    <w:rsid w:val="000236E8"/>
    <w:rsid w:val="00023FD6"/>
    <w:rsid w:val="0002545B"/>
    <w:rsid w:val="0002706B"/>
    <w:rsid w:val="00030445"/>
    <w:rsid w:val="00030641"/>
    <w:rsid w:val="00030720"/>
    <w:rsid w:val="00031246"/>
    <w:rsid w:val="00032675"/>
    <w:rsid w:val="00032F02"/>
    <w:rsid w:val="000344ED"/>
    <w:rsid w:val="000362E3"/>
    <w:rsid w:val="0003649C"/>
    <w:rsid w:val="00041FD4"/>
    <w:rsid w:val="000426B5"/>
    <w:rsid w:val="000427E6"/>
    <w:rsid w:val="00043A5D"/>
    <w:rsid w:val="000469A0"/>
    <w:rsid w:val="00047090"/>
    <w:rsid w:val="000474FB"/>
    <w:rsid w:val="00050585"/>
    <w:rsid w:val="00051248"/>
    <w:rsid w:val="00053C3A"/>
    <w:rsid w:val="00054A20"/>
    <w:rsid w:val="00056EFF"/>
    <w:rsid w:val="00056FF4"/>
    <w:rsid w:val="00057E5B"/>
    <w:rsid w:val="000624BF"/>
    <w:rsid w:val="00064292"/>
    <w:rsid w:val="00064A86"/>
    <w:rsid w:val="00064D6A"/>
    <w:rsid w:val="000655D6"/>
    <w:rsid w:val="00065FA3"/>
    <w:rsid w:val="000662E3"/>
    <w:rsid w:val="0006648A"/>
    <w:rsid w:val="00066985"/>
    <w:rsid w:val="000703CD"/>
    <w:rsid w:val="00071556"/>
    <w:rsid w:val="0007164F"/>
    <w:rsid w:val="0007278A"/>
    <w:rsid w:val="00072D0B"/>
    <w:rsid w:val="00073492"/>
    <w:rsid w:val="00073F4C"/>
    <w:rsid w:val="00074BF7"/>
    <w:rsid w:val="00074E1E"/>
    <w:rsid w:val="000758E8"/>
    <w:rsid w:val="0007607D"/>
    <w:rsid w:val="00077064"/>
    <w:rsid w:val="000802C2"/>
    <w:rsid w:val="00080A3B"/>
    <w:rsid w:val="00081B92"/>
    <w:rsid w:val="00081CAB"/>
    <w:rsid w:val="00081EC5"/>
    <w:rsid w:val="0008242D"/>
    <w:rsid w:val="000838B7"/>
    <w:rsid w:val="00083C0C"/>
    <w:rsid w:val="00084848"/>
    <w:rsid w:val="00085327"/>
    <w:rsid w:val="000861F8"/>
    <w:rsid w:val="00086A34"/>
    <w:rsid w:val="00087D43"/>
    <w:rsid w:val="00087FE8"/>
    <w:rsid w:val="00090CF2"/>
    <w:rsid w:val="000923BE"/>
    <w:rsid w:val="000958DC"/>
    <w:rsid w:val="000967B2"/>
    <w:rsid w:val="000A06B8"/>
    <w:rsid w:val="000A13A5"/>
    <w:rsid w:val="000A1953"/>
    <w:rsid w:val="000A30C0"/>
    <w:rsid w:val="000A453C"/>
    <w:rsid w:val="000A491E"/>
    <w:rsid w:val="000A7537"/>
    <w:rsid w:val="000A7A5B"/>
    <w:rsid w:val="000B57FD"/>
    <w:rsid w:val="000B7005"/>
    <w:rsid w:val="000B7660"/>
    <w:rsid w:val="000B7A2D"/>
    <w:rsid w:val="000C0D7D"/>
    <w:rsid w:val="000C1215"/>
    <w:rsid w:val="000C1E4A"/>
    <w:rsid w:val="000C2890"/>
    <w:rsid w:val="000C78D4"/>
    <w:rsid w:val="000D15AD"/>
    <w:rsid w:val="000D179D"/>
    <w:rsid w:val="000D4043"/>
    <w:rsid w:val="000D4573"/>
    <w:rsid w:val="000D5AC9"/>
    <w:rsid w:val="000D7EEC"/>
    <w:rsid w:val="000E320C"/>
    <w:rsid w:val="000E39C5"/>
    <w:rsid w:val="000E5054"/>
    <w:rsid w:val="000E532E"/>
    <w:rsid w:val="000F0122"/>
    <w:rsid w:val="000F05C2"/>
    <w:rsid w:val="000F233F"/>
    <w:rsid w:val="000F6208"/>
    <w:rsid w:val="000F71A6"/>
    <w:rsid w:val="001004BA"/>
    <w:rsid w:val="0010200A"/>
    <w:rsid w:val="00103B30"/>
    <w:rsid w:val="00110151"/>
    <w:rsid w:val="00110F2D"/>
    <w:rsid w:val="00111550"/>
    <w:rsid w:val="00111573"/>
    <w:rsid w:val="001142D9"/>
    <w:rsid w:val="001149CC"/>
    <w:rsid w:val="001152A0"/>
    <w:rsid w:val="00116826"/>
    <w:rsid w:val="00117EF6"/>
    <w:rsid w:val="00120B8E"/>
    <w:rsid w:val="001216D0"/>
    <w:rsid w:val="00124C2B"/>
    <w:rsid w:val="00125E46"/>
    <w:rsid w:val="00127934"/>
    <w:rsid w:val="00127CBB"/>
    <w:rsid w:val="001305BD"/>
    <w:rsid w:val="001306DB"/>
    <w:rsid w:val="00130D8C"/>
    <w:rsid w:val="001312D9"/>
    <w:rsid w:val="00131475"/>
    <w:rsid w:val="00133B47"/>
    <w:rsid w:val="001346FF"/>
    <w:rsid w:val="00135432"/>
    <w:rsid w:val="0013609D"/>
    <w:rsid w:val="001375D9"/>
    <w:rsid w:val="00137EA8"/>
    <w:rsid w:val="00142BE3"/>
    <w:rsid w:val="001450C0"/>
    <w:rsid w:val="001503A5"/>
    <w:rsid w:val="00151F72"/>
    <w:rsid w:val="00152B1D"/>
    <w:rsid w:val="0015360E"/>
    <w:rsid w:val="00153CF1"/>
    <w:rsid w:val="001551F2"/>
    <w:rsid w:val="00155A71"/>
    <w:rsid w:val="00156A38"/>
    <w:rsid w:val="0015777F"/>
    <w:rsid w:val="00160898"/>
    <w:rsid w:val="00160E71"/>
    <w:rsid w:val="0016163A"/>
    <w:rsid w:val="00161CF6"/>
    <w:rsid w:val="0016258C"/>
    <w:rsid w:val="00163BFF"/>
    <w:rsid w:val="00163C3D"/>
    <w:rsid w:val="00164546"/>
    <w:rsid w:val="00164CC1"/>
    <w:rsid w:val="0016750F"/>
    <w:rsid w:val="0016791F"/>
    <w:rsid w:val="00171E2D"/>
    <w:rsid w:val="00172F8A"/>
    <w:rsid w:val="001750F8"/>
    <w:rsid w:val="00177FA9"/>
    <w:rsid w:val="00181B54"/>
    <w:rsid w:val="00181F95"/>
    <w:rsid w:val="00184B83"/>
    <w:rsid w:val="001863FD"/>
    <w:rsid w:val="001864F3"/>
    <w:rsid w:val="0018798A"/>
    <w:rsid w:val="001901F2"/>
    <w:rsid w:val="00191BF5"/>
    <w:rsid w:val="00193FD5"/>
    <w:rsid w:val="00195C2B"/>
    <w:rsid w:val="001968A2"/>
    <w:rsid w:val="00197206"/>
    <w:rsid w:val="001A4975"/>
    <w:rsid w:val="001A5055"/>
    <w:rsid w:val="001A650B"/>
    <w:rsid w:val="001A6A89"/>
    <w:rsid w:val="001A6D1C"/>
    <w:rsid w:val="001B028D"/>
    <w:rsid w:val="001B0CA7"/>
    <w:rsid w:val="001B1A9F"/>
    <w:rsid w:val="001B2452"/>
    <w:rsid w:val="001B2667"/>
    <w:rsid w:val="001B32B3"/>
    <w:rsid w:val="001B37D6"/>
    <w:rsid w:val="001B6C3D"/>
    <w:rsid w:val="001B7162"/>
    <w:rsid w:val="001B78B8"/>
    <w:rsid w:val="001C038E"/>
    <w:rsid w:val="001C0D36"/>
    <w:rsid w:val="001C21B6"/>
    <w:rsid w:val="001C3238"/>
    <w:rsid w:val="001C3315"/>
    <w:rsid w:val="001C369B"/>
    <w:rsid w:val="001C3E69"/>
    <w:rsid w:val="001C6C8D"/>
    <w:rsid w:val="001C7031"/>
    <w:rsid w:val="001D0044"/>
    <w:rsid w:val="001D11A7"/>
    <w:rsid w:val="001D1B5A"/>
    <w:rsid w:val="001D1D66"/>
    <w:rsid w:val="001D7A8B"/>
    <w:rsid w:val="001E09B1"/>
    <w:rsid w:val="001E1A1A"/>
    <w:rsid w:val="001E32EC"/>
    <w:rsid w:val="001E36C5"/>
    <w:rsid w:val="001F043F"/>
    <w:rsid w:val="001F1057"/>
    <w:rsid w:val="001F1A61"/>
    <w:rsid w:val="001F38E1"/>
    <w:rsid w:val="001F3D2A"/>
    <w:rsid w:val="001F499C"/>
    <w:rsid w:val="001F4DE9"/>
    <w:rsid w:val="001F7EF6"/>
    <w:rsid w:val="002003DF"/>
    <w:rsid w:val="00200496"/>
    <w:rsid w:val="002025FC"/>
    <w:rsid w:val="00202B02"/>
    <w:rsid w:val="00203E84"/>
    <w:rsid w:val="002049F2"/>
    <w:rsid w:val="00204CEF"/>
    <w:rsid w:val="00204D1D"/>
    <w:rsid w:val="00205096"/>
    <w:rsid w:val="002051DD"/>
    <w:rsid w:val="002072A4"/>
    <w:rsid w:val="00207335"/>
    <w:rsid w:val="0021073B"/>
    <w:rsid w:val="00210CBE"/>
    <w:rsid w:val="00211445"/>
    <w:rsid w:val="002116D8"/>
    <w:rsid w:val="00215FEB"/>
    <w:rsid w:val="00217872"/>
    <w:rsid w:val="002203A8"/>
    <w:rsid w:val="00220C46"/>
    <w:rsid w:val="00225A2C"/>
    <w:rsid w:val="00225CDB"/>
    <w:rsid w:val="00226F7F"/>
    <w:rsid w:val="002327EF"/>
    <w:rsid w:val="00234096"/>
    <w:rsid w:val="002348CA"/>
    <w:rsid w:val="002376CA"/>
    <w:rsid w:val="00237FA8"/>
    <w:rsid w:val="00240577"/>
    <w:rsid w:val="00242F34"/>
    <w:rsid w:val="00243645"/>
    <w:rsid w:val="00243752"/>
    <w:rsid w:val="00246D8A"/>
    <w:rsid w:val="00246FBF"/>
    <w:rsid w:val="0025057D"/>
    <w:rsid w:val="002540B0"/>
    <w:rsid w:val="002563E3"/>
    <w:rsid w:val="00256FAD"/>
    <w:rsid w:val="002572F3"/>
    <w:rsid w:val="00260E5F"/>
    <w:rsid w:val="00261148"/>
    <w:rsid w:val="00262246"/>
    <w:rsid w:val="00262BEC"/>
    <w:rsid w:val="002663D9"/>
    <w:rsid w:val="00270EF5"/>
    <w:rsid w:val="0027212E"/>
    <w:rsid w:val="00273A7E"/>
    <w:rsid w:val="00274A03"/>
    <w:rsid w:val="00274D66"/>
    <w:rsid w:val="00275A9D"/>
    <w:rsid w:val="002766CD"/>
    <w:rsid w:val="00277822"/>
    <w:rsid w:val="00280E9C"/>
    <w:rsid w:val="00281B63"/>
    <w:rsid w:val="0028207A"/>
    <w:rsid w:val="00283172"/>
    <w:rsid w:val="002838D4"/>
    <w:rsid w:val="00283DF1"/>
    <w:rsid w:val="002847BA"/>
    <w:rsid w:val="002866BD"/>
    <w:rsid w:val="002869F5"/>
    <w:rsid w:val="0028772A"/>
    <w:rsid w:val="002916FA"/>
    <w:rsid w:val="00291712"/>
    <w:rsid w:val="0029205C"/>
    <w:rsid w:val="002935BD"/>
    <w:rsid w:val="002954C2"/>
    <w:rsid w:val="00295664"/>
    <w:rsid w:val="002975FC"/>
    <w:rsid w:val="002979A1"/>
    <w:rsid w:val="002A08DC"/>
    <w:rsid w:val="002A0B64"/>
    <w:rsid w:val="002A2B8E"/>
    <w:rsid w:val="002A3053"/>
    <w:rsid w:val="002A4395"/>
    <w:rsid w:val="002A527A"/>
    <w:rsid w:val="002A69A3"/>
    <w:rsid w:val="002A69B4"/>
    <w:rsid w:val="002B162A"/>
    <w:rsid w:val="002B2048"/>
    <w:rsid w:val="002B2205"/>
    <w:rsid w:val="002B42E9"/>
    <w:rsid w:val="002B46EA"/>
    <w:rsid w:val="002B499C"/>
    <w:rsid w:val="002B57A1"/>
    <w:rsid w:val="002B636C"/>
    <w:rsid w:val="002D128C"/>
    <w:rsid w:val="002D21DA"/>
    <w:rsid w:val="002D429A"/>
    <w:rsid w:val="002D5BA8"/>
    <w:rsid w:val="002E10FD"/>
    <w:rsid w:val="002E40BB"/>
    <w:rsid w:val="002E45CB"/>
    <w:rsid w:val="002E4790"/>
    <w:rsid w:val="002E47B2"/>
    <w:rsid w:val="002E5239"/>
    <w:rsid w:val="002E6EB6"/>
    <w:rsid w:val="002E70FE"/>
    <w:rsid w:val="002E7FE3"/>
    <w:rsid w:val="002F04E0"/>
    <w:rsid w:val="002F3316"/>
    <w:rsid w:val="002F53D5"/>
    <w:rsid w:val="002F59BB"/>
    <w:rsid w:val="00301245"/>
    <w:rsid w:val="00301A84"/>
    <w:rsid w:val="00301E1B"/>
    <w:rsid w:val="003036EF"/>
    <w:rsid w:val="00303A21"/>
    <w:rsid w:val="003042AE"/>
    <w:rsid w:val="00305177"/>
    <w:rsid w:val="003055AE"/>
    <w:rsid w:val="0030671A"/>
    <w:rsid w:val="00307266"/>
    <w:rsid w:val="0031046A"/>
    <w:rsid w:val="00310559"/>
    <w:rsid w:val="00312097"/>
    <w:rsid w:val="00314DB3"/>
    <w:rsid w:val="00320D07"/>
    <w:rsid w:val="00322A8C"/>
    <w:rsid w:val="00324393"/>
    <w:rsid w:val="003250E7"/>
    <w:rsid w:val="003304DD"/>
    <w:rsid w:val="00335911"/>
    <w:rsid w:val="00335F97"/>
    <w:rsid w:val="00336CE4"/>
    <w:rsid w:val="00336DE7"/>
    <w:rsid w:val="0033735F"/>
    <w:rsid w:val="00340D27"/>
    <w:rsid w:val="00343D24"/>
    <w:rsid w:val="00343F3E"/>
    <w:rsid w:val="00344774"/>
    <w:rsid w:val="0034520D"/>
    <w:rsid w:val="00345773"/>
    <w:rsid w:val="0034753F"/>
    <w:rsid w:val="00347A78"/>
    <w:rsid w:val="0035228D"/>
    <w:rsid w:val="003526A9"/>
    <w:rsid w:val="00352D80"/>
    <w:rsid w:val="003548A6"/>
    <w:rsid w:val="003550EC"/>
    <w:rsid w:val="00356216"/>
    <w:rsid w:val="00362178"/>
    <w:rsid w:val="003632F4"/>
    <w:rsid w:val="003637F5"/>
    <w:rsid w:val="003640F2"/>
    <w:rsid w:val="003655A2"/>
    <w:rsid w:val="003666F4"/>
    <w:rsid w:val="003675AD"/>
    <w:rsid w:val="00367CCD"/>
    <w:rsid w:val="003708FD"/>
    <w:rsid w:val="00370FC0"/>
    <w:rsid w:val="003723BA"/>
    <w:rsid w:val="003733A7"/>
    <w:rsid w:val="00373CD0"/>
    <w:rsid w:val="0037429F"/>
    <w:rsid w:val="0037453F"/>
    <w:rsid w:val="00374916"/>
    <w:rsid w:val="00374F98"/>
    <w:rsid w:val="003756D5"/>
    <w:rsid w:val="00375ED4"/>
    <w:rsid w:val="00376574"/>
    <w:rsid w:val="003838D0"/>
    <w:rsid w:val="00384DA9"/>
    <w:rsid w:val="0038613F"/>
    <w:rsid w:val="003905F3"/>
    <w:rsid w:val="00392428"/>
    <w:rsid w:val="00393B4A"/>
    <w:rsid w:val="0039506F"/>
    <w:rsid w:val="00397339"/>
    <w:rsid w:val="00397419"/>
    <w:rsid w:val="003976DC"/>
    <w:rsid w:val="00397CF5"/>
    <w:rsid w:val="003A07AD"/>
    <w:rsid w:val="003A1BEC"/>
    <w:rsid w:val="003A4714"/>
    <w:rsid w:val="003A7780"/>
    <w:rsid w:val="003A7B12"/>
    <w:rsid w:val="003A7C32"/>
    <w:rsid w:val="003B1484"/>
    <w:rsid w:val="003B2351"/>
    <w:rsid w:val="003B3EDB"/>
    <w:rsid w:val="003B50C6"/>
    <w:rsid w:val="003B56F5"/>
    <w:rsid w:val="003B739F"/>
    <w:rsid w:val="003C12E1"/>
    <w:rsid w:val="003C6BAF"/>
    <w:rsid w:val="003C70EA"/>
    <w:rsid w:val="003D0227"/>
    <w:rsid w:val="003D024A"/>
    <w:rsid w:val="003D1062"/>
    <w:rsid w:val="003D1DAD"/>
    <w:rsid w:val="003D2118"/>
    <w:rsid w:val="003D283D"/>
    <w:rsid w:val="003D2D86"/>
    <w:rsid w:val="003D4509"/>
    <w:rsid w:val="003D48D9"/>
    <w:rsid w:val="003D4E8A"/>
    <w:rsid w:val="003E70B9"/>
    <w:rsid w:val="003E70CF"/>
    <w:rsid w:val="003E7651"/>
    <w:rsid w:val="003E79F2"/>
    <w:rsid w:val="003F202B"/>
    <w:rsid w:val="003F2AED"/>
    <w:rsid w:val="003F5505"/>
    <w:rsid w:val="003F56F1"/>
    <w:rsid w:val="003F62E8"/>
    <w:rsid w:val="003F644F"/>
    <w:rsid w:val="003F713B"/>
    <w:rsid w:val="003F7878"/>
    <w:rsid w:val="00400230"/>
    <w:rsid w:val="004027F8"/>
    <w:rsid w:val="00407EC8"/>
    <w:rsid w:val="00410A33"/>
    <w:rsid w:val="00410DBE"/>
    <w:rsid w:val="00411735"/>
    <w:rsid w:val="0041316D"/>
    <w:rsid w:val="00414700"/>
    <w:rsid w:val="00414B4E"/>
    <w:rsid w:val="00414BFF"/>
    <w:rsid w:val="00415914"/>
    <w:rsid w:val="00415C4D"/>
    <w:rsid w:val="00420260"/>
    <w:rsid w:val="00420894"/>
    <w:rsid w:val="00420DDE"/>
    <w:rsid w:val="00421192"/>
    <w:rsid w:val="00424A48"/>
    <w:rsid w:val="00426376"/>
    <w:rsid w:val="00427A54"/>
    <w:rsid w:val="00432454"/>
    <w:rsid w:val="00433198"/>
    <w:rsid w:val="00433676"/>
    <w:rsid w:val="00433B59"/>
    <w:rsid w:val="00434ABA"/>
    <w:rsid w:val="004351C4"/>
    <w:rsid w:val="0043582E"/>
    <w:rsid w:val="00435D71"/>
    <w:rsid w:val="004366F9"/>
    <w:rsid w:val="004376F3"/>
    <w:rsid w:val="00440AF5"/>
    <w:rsid w:val="004412BD"/>
    <w:rsid w:val="00441A21"/>
    <w:rsid w:val="00442B46"/>
    <w:rsid w:val="00443CD5"/>
    <w:rsid w:val="004449D2"/>
    <w:rsid w:val="004501AD"/>
    <w:rsid w:val="0045126A"/>
    <w:rsid w:val="00451432"/>
    <w:rsid w:val="004538CB"/>
    <w:rsid w:val="004570A7"/>
    <w:rsid w:val="004616EE"/>
    <w:rsid w:val="00461CEE"/>
    <w:rsid w:val="00461E12"/>
    <w:rsid w:val="00466DFB"/>
    <w:rsid w:val="0046718A"/>
    <w:rsid w:val="00467AE6"/>
    <w:rsid w:val="00470271"/>
    <w:rsid w:val="0047027F"/>
    <w:rsid w:val="004706CC"/>
    <w:rsid w:val="004713A7"/>
    <w:rsid w:val="004721B0"/>
    <w:rsid w:val="004732C2"/>
    <w:rsid w:val="004733DC"/>
    <w:rsid w:val="00475472"/>
    <w:rsid w:val="004754CA"/>
    <w:rsid w:val="00480287"/>
    <w:rsid w:val="004804A7"/>
    <w:rsid w:val="00481757"/>
    <w:rsid w:val="0048263A"/>
    <w:rsid w:val="00484228"/>
    <w:rsid w:val="00484363"/>
    <w:rsid w:val="00485198"/>
    <w:rsid w:val="0048712B"/>
    <w:rsid w:val="00487C53"/>
    <w:rsid w:val="00487FB7"/>
    <w:rsid w:val="00490573"/>
    <w:rsid w:val="00490E60"/>
    <w:rsid w:val="004937FD"/>
    <w:rsid w:val="0049698F"/>
    <w:rsid w:val="004A0E00"/>
    <w:rsid w:val="004A2892"/>
    <w:rsid w:val="004A303D"/>
    <w:rsid w:val="004A4257"/>
    <w:rsid w:val="004A47E8"/>
    <w:rsid w:val="004A51D1"/>
    <w:rsid w:val="004A56A5"/>
    <w:rsid w:val="004A6592"/>
    <w:rsid w:val="004C034E"/>
    <w:rsid w:val="004C0399"/>
    <w:rsid w:val="004C28C2"/>
    <w:rsid w:val="004C2B06"/>
    <w:rsid w:val="004C2C78"/>
    <w:rsid w:val="004C32EC"/>
    <w:rsid w:val="004C5044"/>
    <w:rsid w:val="004C5515"/>
    <w:rsid w:val="004C5AC5"/>
    <w:rsid w:val="004C6557"/>
    <w:rsid w:val="004C68E6"/>
    <w:rsid w:val="004C6EEE"/>
    <w:rsid w:val="004C7CA8"/>
    <w:rsid w:val="004D0AFB"/>
    <w:rsid w:val="004D0E72"/>
    <w:rsid w:val="004D234F"/>
    <w:rsid w:val="004D3099"/>
    <w:rsid w:val="004D41FE"/>
    <w:rsid w:val="004D63FD"/>
    <w:rsid w:val="004D6A99"/>
    <w:rsid w:val="004D7A22"/>
    <w:rsid w:val="004D7C79"/>
    <w:rsid w:val="004E14CF"/>
    <w:rsid w:val="004E33A5"/>
    <w:rsid w:val="004E36BC"/>
    <w:rsid w:val="004E5D2C"/>
    <w:rsid w:val="004E7C24"/>
    <w:rsid w:val="004F14F9"/>
    <w:rsid w:val="004F2C4C"/>
    <w:rsid w:val="004F371E"/>
    <w:rsid w:val="004F479E"/>
    <w:rsid w:val="004F6B05"/>
    <w:rsid w:val="004F70BA"/>
    <w:rsid w:val="004F7143"/>
    <w:rsid w:val="00501BA3"/>
    <w:rsid w:val="00501CE2"/>
    <w:rsid w:val="00503B09"/>
    <w:rsid w:val="00504BFC"/>
    <w:rsid w:val="005058FD"/>
    <w:rsid w:val="00507A15"/>
    <w:rsid w:val="0051002C"/>
    <w:rsid w:val="00511D0C"/>
    <w:rsid w:val="00512141"/>
    <w:rsid w:val="00512E80"/>
    <w:rsid w:val="005133F9"/>
    <w:rsid w:val="00513D24"/>
    <w:rsid w:val="00515F20"/>
    <w:rsid w:val="00517484"/>
    <w:rsid w:val="00520192"/>
    <w:rsid w:val="0052082F"/>
    <w:rsid w:val="005219D2"/>
    <w:rsid w:val="0052226A"/>
    <w:rsid w:val="00522691"/>
    <w:rsid w:val="005266F8"/>
    <w:rsid w:val="005268E2"/>
    <w:rsid w:val="00527D96"/>
    <w:rsid w:val="005309A6"/>
    <w:rsid w:val="00530F61"/>
    <w:rsid w:val="00532A63"/>
    <w:rsid w:val="00534201"/>
    <w:rsid w:val="00534D76"/>
    <w:rsid w:val="00534F7B"/>
    <w:rsid w:val="00535450"/>
    <w:rsid w:val="005356CE"/>
    <w:rsid w:val="00540A92"/>
    <w:rsid w:val="00541CB1"/>
    <w:rsid w:val="00541E4D"/>
    <w:rsid w:val="00542056"/>
    <w:rsid w:val="0054394C"/>
    <w:rsid w:val="00545638"/>
    <w:rsid w:val="00547005"/>
    <w:rsid w:val="005473BF"/>
    <w:rsid w:val="00550443"/>
    <w:rsid w:val="00550AE6"/>
    <w:rsid w:val="005519C4"/>
    <w:rsid w:val="005530E0"/>
    <w:rsid w:val="00553824"/>
    <w:rsid w:val="0055385F"/>
    <w:rsid w:val="00556653"/>
    <w:rsid w:val="005605F2"/>
    <w:rsid w:val="00562228"/>
    <w:rsid w:val="00563413"/>
    <w:rsid w:val="00563BBC"/>
    <w:rsid w:val="00564812"/>
    <w:rsid w:val="005670C6"/>
    <w:rsid w:val="00567FFC"/>
    <w:rsid w:val="0057185A"/>
    <w:rsid w:val="005740C5"/>
    <w:rsid w:val="00575B28"/>
    <w:rsid w:val="00575B85"/>
    <w:rsid w:val="005760FC"/>
    <w:rsid w:val="00576C15"/>
    <w:rsid w:val="00577CFF"/>
    <w:rsid w:val="005811E1"/>
    <w:rsid w:val="00581439"/>
    <w:rsid w:val="005826B0"/>
    <w:rsid w:val="00582C32"/>
    <w:rsid w:val="00583DB2"/>
    <w:rsid w:val="00584818"/>
    <w:rsid w:val="00584F33"/>
    <w:rsid w:val="005864A4"/>
    <w:rsid w:val="00587E80"/>
    <w:rsid w:val="0059255F"/>
    <w:rsid w:val="00593135"/>
    <w:rsid w:val="00594699"/>
    <w:rsid w:val="00596779"/>
    <w:rsid w:val="005A05BA"/>
    <w:rsid w:val="005A2672"/>
    <w:rsid w:val="005A2999"/>
    <w:rsid w:val="005A2BA0"/>
    <w:rsid w:val="005A40DE"/>
    <w:rsid w:val="005A5DDD"/>
    <w:rsid w:val="005A64C9"/>
    <w:rsid w:val="005B0E7A"/>
    <w:rsid w:val="005B1843"/>
    <w:rsid w:val="005B336E"/>
    <w:rsid w:val="005B4A8B"/>
    <w:rsid w:val="005B6050"/>
    <w:rsid w:val="005B66E6"/>
    <w:rsid w:val="005B6BC7"/>
    <w:rsid w:val="005B7A4A"/>
    <w:rsid w:val="005C016A"/>
    <w:rsid w:val="005C0F54"/>
    <w:rsid w:val="005C1154"/>
    <w:rsid w:val="005C6DB1"/>
    <w:rsid w:val="005C7EC8"/>
    <w:rsid w:val="005D0266"/>
    <w:rsid w:val="005D425A"/>
    <w:rsid w:val="005D4BAF"/>
    <w:rsid w:val="005D5315"/>
    <w:rsid w:val="005D7019"/>
    <w:rsid w:val="005E001D"/>
    <w:rsid w:val="005E168F"/>
    <w:rsid w:val="005E1E1D"/>
    <w:rsid w:val="005E357B"/>
    <w:rsid w:val="005E5AAC"/>
    <w:rsid w:val="005E64E9"/>
    <w:rsid w:val="005E74D4"/>
    <w:rsid w:val="005E7D08"/>
    <w:rsid w:val="005F0782"/>
    <w:rsid w:val="005F0A87"/>
    <w:rsid w:val="005F1CAA"/>
    <w:rsid w:val="005F2CA0"/>
    <w:rsid w:val="005F2E27"/>
    <w:rsid w:val="005F5273"/>
    <w:rsid w:val="005F5E6C"/>
    <w:rsid w:val="005F6C0C"/>
    <w:rsid w:val="005F7136"/>
    <w:rsid w:val="005F7AB5"/>
    <w:rsid w:val="0060122E"/>
    <w:rsid w:val="00601AB2"/>
    <w:rsid w:val="006024AB"/>
    <w:rsid w:val="00604FCD"/>
    <w:rsid w:val="0060588D"/>
    <w:rsid w:val="006105C3"/>
    <w:rsid w:val="00613A85"/>
    <w:rsid w:val="00613CDB"/>
    <w:rsid w:val="00613EF5"/>
    <w:rsid w:val="0061639A"/>
    <w:rsid w:val="00616EBF"/>
    <w:rsid w:val="00617AD6"/>
    <w:rsid w:val="006209A2"/>
    <w:rsid w:val="006216D7"/>
    <w:rsid w:val="00622B66"/>
    <w:rsid w:val="006239EC"/>
    <w:rsid w:val="0062538C"/>
    <w:rsid w:val="006253AC"/>
    <w:rsid w:val="006253F4"/>
    <w:rsid w:val="00625527"/>
    <w:rsid w:val="00627143"/>
    <w:rsid w:val="00627919"/>
    <w:rsid w:val="0063000D"/>
    <w:rsid w:val="0063258E"/>
    <w:rsid w:val="006330FA"/>
    <w:rsid w:val="00633DD5"/>
    <w:rsid w:val="00636BFF"/>
    <w:rsid w:val="00636EDB"/>
    <w:rsid w:val="006413C3"/>
    <w:rsid w:val="0064241D"/>
    <w:rsid w:val="00642871"/>
    <w:rsid w:val="00643963"/>
    <w:rsid w:val="00644FF8"/>
    <w:rsid w:val="00646905"/>
    <w:rsid w:val="00650AB9"/>
    <w:rsid w:val="00651C23"/>
    <w:rsid w:val="00655F14"/>
    <w:rsid w:val="0065794F"/>
    <w:rsid w:val="006605EF"/>
    <w:rsid w:val="0066107B"/>
    <w:rsid w:val="00663007"/>
    <w:rsid w:val="00663A02"/>
    <w:rsid w:val="00664CD4"/>
    <w:rsid w:val="0066534F"/>
    <w:rsid w:val="00666ABF"/>
    <w:rsid w:val="00670713"/>
    <w:rsid w:val="00670911"/>
    <w:rsid w:val="00670924"/>
    <w:rsid w:val="00676AE7"/>
    <w:rsid w:val="00680A78"/>
    <w:rsid w:val="00681875"/>
    <w:rsid w:val="00682AE6"/>
    <w:rsid w:val="0068320A"/>
    <w:rsid w:val="00686323"/>
    <w:rsid w:val="00686EDB"/>
    <w:rsid w:val="006872BA"/>
    <w:rsid w:val="006878DE"/>
    <w:rsid w:val="006906C3"/>
    <w:rsid w:val="006909B9"/>
    <w:rsid w:val="00690B51"/>
    <w:rsid w:val="00690BAD"/>
    <w:rsid w:val="0069368D"/>
    <w:rsid w:val="0069470F"/>
    <w:rsid w:val="0069549E"/>
    <w:rsid w:val="006964C8"/>
    <w:rsid w:val="00696ABB"/>
    <w:rsid w:val="00696B53"/>
    <w:rsid w:val="00696DB0"/>
    <w:rsid w:val="00697324"/>
    <w:rsid w:val="006A08C8"/>
    <w:rsid w:val="006A0A1D"/>
    <w:rsid w:val="006A0A2A"/>
    <w:rsid w:val="006A2351"/>
    <w:rsid w:val="006A34DF"/>
    <w:rsid w:val="006A6535"/>
    <w:rsid w:val="006A7540"/>
    <w:rsid w:val="006B0EC8"/>
    <w:rsid w:val="006B0F03"/>
    <w:rsid w:val="006B229A"/>
    <w:rsid w:val="006B3AE9"/>
    <w:rsid w:val="006B3EC9"/>
    <w:rsid w:val="006B4F71"/>
    <w:rsid w:val="006B53F6"/>
    <w:rsid w:val="006C28DD"/>
    <w:rsid w:val="006C3874"/>
    <w:rsid w:val="006C6F7B"/>
    <w:rsid w:val="006C7536"/>
    <w:rsid w:val="006C7D65"/>
    <w:rsid w:val="006D073E"/>
    <w:rsid w:val="006D419D"/>
    <w:rsid w:val="006D5E92"/>
    <w:rsid w:val="006D628A"/>
    <w:rsid w:val="006D641F"/>
    <w:rsid w:val="006D6920"/>
    <w:rsid w:val="006D709D"/>
    <w:rsid w:val="006D7301"/>
    <w:rsid w:val="006E0EE6"/>
    <w:rsid w:val="006E21C5"/>
    <w:rsid w:val="006E2460"/>
    <w:rsid w:val="006E28C5"/>
    <w:rsid w:val="006E4104"/>
    <w:rsid w:val="006E439A"/>
    <w:rsid w:val="006E5B2A"/>
    <w:rsid w:val="006E7F81"/>
    <w:rsid w:val="006F0597"/>
    <w:rsid w:val="006F12C1"/>
    <w:rsid w:val="006F2115"/>
    <w:rsid w:val="006F41DD"/>
    <w:rsid w:val="006F6E24"/>
    <w:rsid w:val="00702980"/>
    <w:rsid w:val="00702AC6"/>
    <w:rsid w:val="00702D41"/>
    <w:rsid w:val="00704A2A"/>
    <w:rsid w:val="00704DD1"/>
    <w:rsid w:val="00705560"/>
    <w:rsid w:val="0070636C"/>
    <w:rsid w:val="007077DF"/>
    <w:rsid w:val="00710CE0"/>
    <w:rsid w:val="00713182"/>
    <w:rsid w:val="00713937"/>
    <w:rsid w:val="00715278"/>
    <w:rsid w:val="00716B91"/>
    <w:rsid w:val="00717281"/>
    <w:rsid w:val="00720589"/>
    <w:rsid w:val="00720A4F"/>
    <w:rsid w:val="00721885"/>
    <w:rsid w:val="00722FC3"/>
    <w:rsid w:val="00723042"/>
    <w:rsid w:val="007240C1"/>
    <w:rsid w:val="0072425D"/>
    <w:rsid w:val="00725BF9"/>
    <w:rsid w:val="00727A4F"/>
    <w:rsid w:val="00732962"/>
    <w:rsid w:val="00732F34"/>
    <w:rsid w:val="007334CC"/>
    <w:rsid w:val="00733D15"/>
    <w:rsid w:val="0073420F"/>
    <w:rsid w:val="007370DB"/>
    <w:rsid w:val="00737D21"/>
    <w:rsid w:val="00742E31"/>
    <w:rsid w:val="007438B4"/>
    <w:rsid w:val="00744414"/>
    <w:rsid w:val="007467DC"/>
    <w:rsid w:val="00747408"/>
    <w:rsid w:val="007474E7"/>
    <w:rsid w:val="00747505"/>
    <w:rsid w:val="007504CA"/>
    <w:rsid w:val="007506F4"/>
    <w:rsid w:val="00751611"/>
    <w:rsid w:val="007536E3"/>
    <w:rsid w:val="007537BF"/>
    <w:rsid w:val="00753B4D"/>
    <w:rsid w:val="007569D5"/>
    <w:rsid w:val="00756AB1"/>
    <w:rsid w:val="00756C99"/>
    <w:rsid w:val="00757ABD"/>
    <w:rsid w:val="00762492"/>
    <w:rsid w:val="00762D57"/>
    <w:rsid w:val="00763E72"/>
    <w:rsid w:val="007644C7"/>
    <w:rsid w:val="007662FC"/>
    <w:rsid w:val="00767897"/>
    <w:rsid w:val="00773F2C"/>
    <w:rsid w:val="0077555F"/>
    <w:rsid w:val="00781460"/>
    <w:rsid w:val="00782C63"/>
    <w:rsid w:val="00783CB5"/>
    <w:rsid w:val="00787535"/>
    <w:rsid w:val="0079085B"/>
    <w:rsid w:val="00790FC6"/>
    <w:rsid w:val="007931C6"/>
    <w:rsid w:val="00793702"/>
    <w:rsid w:val="0079782A"/>
    <w:rsid w:val="007A2468"/>
    <w:rsid w:val="007B0939"/>
    <w:rsid w:val="007B21A3"/>
    <w:rsid w:val="007B2ACB"/>
    <w:rsid w:val="007B47C5"/>
    <w:rsid w:val="007B533E"/>
    <w:rsid w:val="007B695C"/>
    <w:rsid w:val="007C1C88"/>
    <w:rsid w:val="007C39C5"/>
    <w:rsid w:val="007C46FF"/>
    <w:rsid w:val="007C49AD"/>
    <w:rsid w:val="007C4D28"/>
    <w:rsid w:val="007C5C1D"/>
    <w:rsid w:val="007C7794"/>
    <w:rsid w:val="007D31B8"/>
    <w:rsid w:val="007D3F99"/>
    <w:rsid w:val="007D6636"/>
    <w:rsid w:val="007D7DCE"/>
    <w:rsid w:val="007E1174"/>
    <w:rsid w:val="007E12FC"/>
    <w:rsid w:val="007E2C39"/>
    <w:rsid w:val="007E2C62"/>
    <w:rsid w:val="007E3420"/>
    <w:rsid w:val="007E36A4"/>
    <w:rsid w:val="007E4E0C"/>
    <w:rsid w:val="007E5228"/>
    <w:rsid w:val="007E536B"/>
    <w:rsid w:val="007E6587"/>
    <w:rsid w:val="007E785C"/>
    <w:rsid w:val="007F032F"/>
    <w:rsid w:val="007F0878"/>
    <w:rsid w:val="007F1CB6"/>
    <w:rsid w:val="007F20AF"/>
    <w:rsid w:val="007F25A4"/>
    <w:rsid w:val="007F42E3"/>
    <w:rsid w:val="007F4C65"/>
    <w:rsid w:val="007F510A"/>
    <w:rsid w:val="007F5924"/>
    <w:rsid w:val="007F6411"/>
    <w:rsid w:val="007F7FAA"/>
    <w:rsid w:val="00800FDF"/>
    <w:rsid w:val="008035F2"/>
    <w:rsid w:val="00803B74"/>
    <w:rsid w:val="008063D4"/>
    <w:rsid w:val="00806D37"/>
    <w:rsid w:val="00806EBF"/>
    <w:rsid w:val="00810349"/>
    <w:rsid w:val="0081639E"/>
    <w:rsid w:val="00816597"/>
    <w:rsid w:val="00820547"/>
    <w:rsid w:val="00820AF8"/>
    <w:rsid w:val="008233B6"/>
    <w:rsid w:val="00823D01"/>
    <w:rsid w:val="00824F5B"/>
    <w:rsid w:val="008265BD"/>
    <w:rsid w:val="00827321"/>
    <w:rsid w:val="00831184"/>
    <w:rsid w:val="00831357"/>
    <w:rsid w:val="00832F91"/>
    <w:rsid w:val="00833076"/>
    <w:rsid w:val="00835548"/>
    <w:rsid w:val="00840C1F"/>
    <w:rsid w:val="00842C49"/>
    <w:rsid w:val="00844A5E"/>
    <w:rsid w:val="00845242"/>
    <w:rsid w:val="00845991"/>
    <w:rsid w:val="00847A70"/>
    <w:rsid w:val="00850DC5"/>
    <w:rsid w:val="008514E4"/>
    <w:rsid w:val="00852907"/>
    <w:rsid w:val="00852EB9"/>
    <w:rsid w:val="00854D5A"/>
    <w:rsid w:val="00855769"/>
    <w:rsid w:val="008561C0"/>
    <w:rsid w:val="008578B6"/>
    <w:rsid w:val="00860462"/>
    <w:rsid w:val="00860721"/>
    <w:rsid w:val="00860B18"/>
    <w:rsid w:val="0086155C"/>
    <w:rsid w:val="0086265F"/>
    <w:rsid w:val="00863201"/>
    <w:rsid w:val="00864C76"/>
    <w:rsid w:val="00864FA1"/>
    <w:rsid w:val="00866071"/>
    <w:rsid w:val="008711FA"/>
    <w:rsid w:val="00871760"/>
    <w:rsid w:val="00871A44"/>
    <w:rsid w:val="008727C4"/>
    <w:rsid w:val="00874438"/>
    <w:rsid w:val="00875358"/>
    <w:rsid w:val="008753A2"/>
    <w:rsid w:val="0087556D"/>
    <w:rsid w:val="008756CD"/>
    <w:rsid w:val="0087577F"/>
    <w:rsid w:val="00876947"/>
    <w:rsid w:val="00876FA9"/>
    <w:rsid w:val="00881BB5"/>
    <w:rsid w:val="00881ED8"/>
    <w:rsid w:val="00883D4B"/>
    <w:rsid w:val="00885306"/>
    <w:rsid w:val="0088648E"/>
    <w:rsid w:val="00886BD6"/>
    <w:rsid w:val="00891836"/>
    <w:rsid w:val="008919B9"/>
    <w:rsid w:val="00891DC4"/>
    <w:rsid w:val="0089214D"/>
    <w:rsid w:val="00893ABF"/>
    <w:rsid w:val="008958C4"/>
    <w:rsid w:val="00895922"/>
    <w:rsid w:val="00897F5B"/>
    <w:rsid w:val="008A0A09"/>
    <w:rsid w:val="008A19B9"/>
    <w:rsid w:val="008A48F0"/>
    <w:rsid w:val="008A5253"/>
    <w:rsid w:val="008A7580"/>
    <w:rsid w:val="008B264C"/>
    <w:rsid w:val="008B3449"/>
    <w:rsid w:val="008B5DF7"/>
    <w:rsid w:val="008C2A22"/>
    <w:rsid w:val="008C2CCB"/>
    <w:rsid w:val="008C3D57"/>
    <w:rsid w:val="008C4B9E"/>
    <w:rsid w:val="008D1C3C"/>
    <w:rsid w:val="008D1C74"/>
    <w:rsid w:val="008D2ED2"/>
    <w:rsid w:val="008D678F"/>
    <w:rsid w:val="008D6B54"/>
    <w:rsid w:val="008D7EE0"/>
    <w:rsid w:val="008E045A"/>
    <w:rsid w:val="008E14FF"/>
    <w:rsid w:val="008E19A7"/>
    <w:rsid w:val="008E2F16"/>
    <w:rsid w:val="008E3E71"/>
    <w:rsid w:val="008E4B4A"/>
    <w:rsid w:val="008E4EE6"/>
    <w:rsid w:val="008E63EF"/>
    <w:rsid w:val="008E6D34"/>
    <w:rsid w:val="008F035B"/>
    <w:rsid w:val="008F44FF"/>
    <w:rsid w:val="008F6112"/>
    <w:rsid w:val="008F6328"/>
    <w:rsid w:val="009004E8"/>
    <w:rsid w:val="009005BA"/>
    <w:rsid w:val="009019FA"/>
    <w:rsid w:val="009035B1"/>
    <w:rsid w:val="00903B17"/>
    <w:rsid w:val="00904A42"/>
    <w:rsid w:val="00905E8D"/>
    <w:rsid w:val="009067F3"/>
    <w:rsid w:val="009072AD"/>
    <w:rsid w:val="00910100"/>
    <w:rsid w:val="00911CD8"/>
    <w:rsid w:val="00912EAC"/>
    <w:rsid w:val="00915644"/>
    <w:rsid w:val="0091714C"/>
    <w:rsid w:val="009218EC"/>
    <w:rsid w:val="00921BD6"/>
    <w:rsid w:val="009225C9"/>
    <w:rsid w:val="0092302A"/>
    <w:rsid w:val="009232C2"/>
    <w:rsid w:val="009233DC"/>
    <w:rsid w:val="00923C6D"/>
    <w:rsid w:val="009249E1"/>
    <w:rsid w:val="009307FF"/>
    <w:rsid w:val="00930802"/>
    <w:rsid w:val="0093136C"/>
    <w:rsid w:val="009313E2"/>
    <w:rsid w:val="00931BA5"/>
    <w:rsid w:val="00932470"/>
    <w:rsid w:val="009333B0"/>
    <w:rsid w:val="00933E3E"/>
    <w:rsid w:val="009341F4"/>
    <w:rsid w:val="00936260"/>
    <w:rsid w:val="00936D34"/>
    <w:rsid w:val="0093722D"/>
    <w:rsid w:val="00940EC4"/>
    <w:rsid w:val="009413BE"/>
    <w:rsid w:val="00944EE6"/>
    <w:rsid w:val="009458D6"/>
    <w:rsid w:val="00945957"/>
    <w:rsid w:val="00945DA2"/>
    <w:rsid w:val="00946DE5"/>
    <w:rsid w:val="00950CF7"/>
    <w:rsid w:val="00950D71"/>
    <w:rsid w:val="00953ACB"/>
    <w:rsid w:val="00955552"/>
    <w:rsid w:val="009573AE"/>
    <w:rsid w:val="00960779"/>
    <w:rsid w:val="00963724"/>
    <w:rsid w:val="0096535E"/>
    <w:rsid w:val="00966992"/>
    <w:rsid w:val="00966AA5"/>
    <w:rsid w:val="00971EA2"/>
    <w:rsid w:val="00972DC8"/>
    <w:rsid w:val="00973434"/>
    <w:rsid w:val="00973A38"/>
    <w:rsid w:val="00974306"/>
    <w:rsid w:val="00976186"/>
    <w:rsid w:val="00977423"/>
    <w:rsid w:val="0097778D"/>
    <w:rsid w:val="00980757"/>
    <w:rsid w:val="00983311"/>
    <w:rsid w:val="009838B5"/>
    <w:rsid w:val="009865B9"/>
    <w:rsid w:val="00986CDD"/>
    <w:rsid w:val="0098784D"/>
    <w:rsid w:val="00990743"/>
    <w:rsid w:val="00991AC5"/>
    <w:rsid w:val="0099292E"/>
    <w:rsid w:val="009930D7"/>
    <w:rsid w:val="00993949"/>
    <w:rsid w:val="00993BB5"/>
    <w:rsid w:val="0099669A"/>
    <w:rsid w:val="00996CCA"/>
    <w:rsid w:val="00996E82"/>
    <w:rsid w:val="009A0C5D"/>
    <w:rsid w:val="009A17A3"/>
    <w:rsid w:val="009A2768"/>
    <w:rsid w:val="009A3197"/>
    <w:rsid w:val="009A4685"/>
    <w:rsid w:val="009A6665"/>
    <w:rsid w:val="009A6DEC"/>
    <w:rsid w:val="009A7146"/>
    <w:rsid w:val="009B102A"/>
    <w:rsid w:val="009B1646"/>
    <w:rsid w:val="009B1965"/>
    <w:rsid w:val="009B1A3F"/>
    <w:rsid w:val="009B1E94"/>
    <w:rsid w:val="009B1FEB"/>
    <w:rsid w:val="009B3330"/>
    <w:rsid w:val="009B4035"/>
    <w:rsid w:val="009B41EA"/>
    <w:rsid w:val="009B5412"/>
    <w:rsid w:val="009B5A42"/>
    <w:rsid w:val="009B5C2E"/>
    <w:rsid w:val="009B7F2A"/>
    <w:rsid w:val="009C03BB"/>
    <w:rsid w:val="009C1594"/>
    <w:rsid w:val="009C249E"/>
    <w:rsid w:val="009C4DAA"/>
    <w:rsid w:val="009C6A5F"/>
    <w:rsid w:val="009C7332"/>
    <w:rsid w:val="009D0597"/>
    <w:rsid w:val="009D1D88"/>
    <w:rsid w:val="009D4ED0"/>
    <w:rsid w:val="009D538A"/>
    <w:rsid w:val="009D7EF1"/>
    <w:rsid w:val="009E1C0D"/>
    <w:rsid w:val="009E4BE7"/>
    <w:rsid w:val="009F138A"/>
    <w:rsid w:val="009F16FE"/>
    <w:rsid w:val="009F1BA3"/>
    <w:rsid w:val="009F5677"/>
    <w:rsid w:val="009F7CD3"/>
    <w:rsid w:val="00A028DD"/>
    <w:rsid w:val="00A02E88"/>
    <w:rsid w:val="00A030A6"/>
    <w:rsid w:val="00A06371"/>
    <w:rsid w:val="00A07636"/>
    <w:rsid w:val="00A0773B"/>
    <w:rsid w:val="00A1197B"/>
    <w:rsid w:val="00A126A7"/>
    <w:rsid w:val="00A1295C"/>
    <w:rsid w:val="00A144B2"/>
    <w:rsid w:val="00A1524E"/>
    <w:rsid w:val="00A16F71"/>
    <w:rsid w:val="00A221C9"/>
    <w:rsid w:val="00A22E05"/>
    <w:rsid w:val="00A23361"/>
    <w:rsid w:val="00A237F7"/>
    <w:rsid w:val="00A24F7A"/>
    <w:rsid w:val="00A2580A"/>
    <w:rsid w:val="00A26610"/>
    <w:rsid w:val="00A27B5C"/>
    <w:rsid w:val="00A32920"/>
    <w:rsid w:val="00A329BB"/>
    <w:rsid w:val="00A33C84"/>
    <w:rsid w:val="00A343C3"/>
    <w:rsid w:val="00A34A25"/>
    <w:rsid w:val="00A35DDD"/>
    <w:rsid w:val="00A378F7"/>
    <w:rsid w:val="00A41796"/>
    <w:rsid w:val="00A427FB"/>
    <w:rsid w:val="00A42F3E"/>
    <w:rsid w:val="00A4323D"/>
    <w:rsid w:val="00A43337"/>
    <w:rsid w:val="00A44B1A"/>
    <w:rsid w:val="00A4552D"/>
    <w:rsid w:val="00A46203"/>
    <w:rsid w:val="00A47A19"/>
    <w:rsid w:val="00A51311"/>
    <w:rsid w:val="00A53D84"/>
    <w:rsid w:val="00A54DAB"/>
    <w:rsid w:val="00A5551A"/>
    <w:rsid w:val="00A556B4"/>
    <w:rsid w:val="00A56493"/>
    <w:rsid w:val="00A578A3"/>
    <w:rsid w:val="00A619C8"/>
    <w:rsid w:val="00A623A8"/>
    <w:rsid w:val="00A62E27"/>
    <w:rsid w:val="00A63468"/>
    <w:rsid w:val="00A64841"/>
    <w:rsid w:val="00A652BE"/>
    <w:rsid w:val="00A653F7"/>
    <w:rsid w:val="00A65C63"/>
    <w:rsid w:val="00A70D2B"/>
    <w:rsid w:val="00A714B4"/>
    <w:rsid w:val="00A71683"/>
    <w:rsid w:val="00A733DB"/>
    <w:rsid w:val="00A73BEC"/>
    <w:rsid w:val="00A73FD3"/>
    <w:rsid w:val="00A742E1"/>
    <w:rsid w:val="00A74355"/>
    <w:rsid w:val="00A76EE4"/>
    <w:rsid w:val="00A774B9"/>
    <w:rsid w:val="00A774C7"/>
    <w:rsid w:val="00A77ED4"/>
    <w:rsid w:val="00A81211"/>
    <w:rsid w:val="00A816EE"/>
    <w:rsid w:val="00A81A85"/>
    <w:rsid w:val="00A82A30"/>
    <w:rsid w:val="00A82ABF"/>
    <w:rsid w:val="00A84D74"/>
    <w:rsid w:val="00A86D39"/>
    <w:rsid w:val="00A878FA"/>
    <w:rsid w:val="00A92014"/>
    <w:rsid w:val="00A92CD1"/>
    <w:rsid w:val="00A934C6"/>
    <w:rsid w:val="00A93F80"/>
    <w:rsid w:val="00A946A4"/>
    <w:rsid w:val="00A94CB7"/>
    <w:rsid w:val="00A95CA2"/>
    <w:rsid w:val="00A975BA"/>
    <w:rsid w:val="00AA014B"/>
    <w:rsid w:val="00AA0495"/>
    <w:rsid w:val="00AA244A"/>
    <w:rsid w:val="00AA267F"/>
    <w:rsid w:val="00AA2BCA"/>
    <w:rsid w:val="00AA4802"/>
    <w:rsid w:val="00AA4DB9"/>
    <w:rsid w:val="00AB11B2"/>
    <w:rsid w:val="00AB29DA"/>
    <w:rsid w:val="00AB3114"/>
    <w:rsid w:val="00AB4643"/>
    <w:rsid w:val="00AC0106"/>
    <w:rsid w:val="00AC1044"/>
    <w:rsid w:val="00AC1623"/>
    <w:rsid w:val="00AC1C32"/>
    <w:rsid w:val="00AC2BD1"/>
    <w:rsid w:val="00AC4128"/>
    <w:rsid w:val="00AC42E7"/>
    <w:rsid w:val="00AC67AD"/>
    <w:rsid w:val="00AC6B61"/>
    <w:rsid w:val="00AC789B"/>
    <w:rsid w:val="00AD2313"/>
    <w:rsid w:val="00AD530E"/>
    <w:rsid w:val="00AD6BBE"/>
    <w:rsid w:val="00AD7154"/>
    <w:rsid w:val="00AE00FD"/>
    <w:rsid w:val="00AE0A27"/>
    <w:rsid w:val="00AE0B01"/>
    <w:rsid w:val="00AE100E"/>
    <w:rsid w:val="00AE4AA2"/>
    <w:rsid w:val="00AE5408"/>
    <w:rsid w:val="00AE6486"/>
    <w:rsid w:val="00AE6A27"/>
    <w:rsid w:val="00AE7F76"/>
    <w:rsid w:val="00AF0D40"/>
    <w:rsid w:val="00AF1486"/>
    <w:rsid w:val="00AF1A35"/>
    <w:rsid w:val="00AF1A6D"/>
    <w:rsid w:val="00AF1F76"/>
    <w:rsid w:val="00AF29DB"/>
    <w:rsid w:val="00AF2B31"/>
    <w:rsid w:val="00AF2C8B"/>
    <w:rsid w:val="00AF3694"/>
    <w:rsid w:val="00AF5960"/>
    <w:rsid w:val="00AF671F"/>
    <w:rsid w:val="00B069A1"/>
    <w:rsid w:val="00B06FAF"/>
    <w:rsid w:val="00B1459C"/>
    <w:rsid w:val="00B170DB"/>
    <w:rsid w:val="00B20437"/>
    <w:rsid w:val="00B22DF1"/>
    <w:rsid w:val="00B23135"/>
    <w:rsid w:val="00B25221"/>
    <w:rsid w:val="00B256A0"/>
    <w:rsid w:val="00B260A2"/>
    <w:rsid w:val="00B265E4"/>
    <w:rsid w:val="00B2715D"/>
    <w:rsid w:val="00B34ED6"/>
    <w:rsid w:val="00B35EFB"/>
    <w:rsid w:val="00B3638F"/>
    <w:rsid w:val="00B365E6"/>
    <w:rsid w:val="00B36D57"/>
    <w:rsid w:val="00B4035F"/>
    <w:rsid w:val="00B417E9"/>
    <w:rsid w:val="00B422B1"/>
    <w:rsid w:val="00B4293A"/>
    <w:rsid w:val="00B44038"/>
    <w:rsid w:val="00B4436F"/>
    <w:rsid w:val="00B4509A"/>
    <w:rsid w:val="00B469D4"/>
    <w:rsid w:val="00B470C7"/>
    <w:rsid w:val="00B50272"/>
    <w:rsid w:val="00B50940"/>
    <w:rsid w:val="00B51C67"/>
    <w:rsid w:val="00B520D7"/>
    <w:rsid w:val="00B53BAC"/>
    <w:rsid w:val="00B54698"/>
    <w:rsid w:val="00B5568A"/>
    <w:rsid w:val="00B55DB8"/>
    <w:rsid w:val="00B578D8"/>
    <w:rsid w:val="00B60980"/>
    <w:rsid w:val="00B614C8"/>
    <w:rsid w:val="00B62956"/>
    <w:rsid w:val="00B63B59"/>
    <w:rsid w:val="00B656B3"/>
    <w:rsid w:val="00B661E6"/>
    <w:rsid w:val="00B66829"/>
    <w:rsid w:val="00B66B4C"/>
    <w:rsid w:val="00B67486"/>
    <w:rsid w:val="00B6753B"/>
    <w:rsid w:val="00B67918"/>
    <w:rsid w:val="00B70923"/>
    <w:rsid w:val="00B72202"/>
    <w:rsid w:val="00B72FDB"/>
    <w:rsid w:val="00B738AB"/>
    <w:rsid w:val="00B73F93"/>
    <w:rsid w:val="00B7650D"/>
    <w:rsid w:val="00B7779B"/>
    <w:rsid w:val="00B82A07"/>
    <w:rsid w:val="00B846C9"/>
    <w:rsid w:val="00B8570E"/>
    <w:rsid w:val="00B8674F"/>
    <w:rsid w:val="00B870A4"/>
    <w:rsid w:val="00B90710"/>
    <w:rsid w:val="00B90CFC"/>
    <w:rsid w:val="00B91426"/>
    <w:rsid w:val="00B916A6"/>
    <w:rsid w:val="00B92BCF"/>
    <w:rsid w:val="00B93C08"/>
    <w:rsid w:val="00B94FB3"/>
    <w:rsid w:val="00BA051D"/>
    <w:rsid w:val="00BA07AE"/>
    <w:rsid w:val="00BA4335"/>
    <w:rsid w:val="00BA68CC"/>
    <w:rsid w:val="00BA6CC4"/>
    <w:rsid w:val="00BA76FE"/>
    <w:rsid w:val="00BB0507"/>
    <w:rsid w:val="00BB05EC"/>
    <w:rsid w:val="00BB07DE"/>
    <w:rsid w:val="00BB2C15"/>
    <w:rsid w:val="00BB37E8"/>
    <w:rsid w:val="00BB630E"/>
    <w:rsid w:val="00BB68D4"/>
    <w:rsid w:val="00BB7AF1"/>
    <w:rsid w:val="00BC083E"/>
    <w:rsid w:val="00BC1C04"/>
    <w:rsid w:val="00BC32F2"/>
    <w:rsid w:val="00BC33F0"/>
    <w:rsid w:val="00BC63EA"/>
    <w:rsid w:val="00BC6EF1"/>
    <w:rsid w:val="00BC7759"/>
    <w:rsid w:val="00BD0309"/>
    <w:rsid w:val="00BD053E"/>
    <w:rsid w:val="00BD1783"/>
    <w:rsid w:val="00BD2356"/>
    <w:rsid w:val="00BD33A2"/>
    <w:rsid w:val="00BD549C"/>
    <w:rsid w:val="00BD59D0"/>
    <w:rsid w:val="00BE171D"/>
    <w:rsid w:val="00BE1FD3"/>
    <w:rsid w:val="00BE37ED"/>
    <w:rsid w:val="00BE3957"/>
    <w:rsid w:val="00BE3D63"/>
    <w:rsid w:val="00BE5948"/>
    <w:rsid w:val="00BF1299"/>
    <w:rsid w:val="00BF2837"/>
    <w:rsid w:val="00BF33F8"/>
    <w:rsid w:val="00BF3533"/>
    <w:rsid w:val="00BF44CA"/>
    <w:rsid w:val="00BF467E"/>
    <w:rsid w:val="00BF5539"/>
    <w:rsid w:val="00C0011C"/>
    <w:rsid w:val="00C04610"/>
    <w:rsid w:val="00C04C23"/>
    <w:rsid w:val="00C066D5"/>
    <w:rsid w:val="00C06B52"/>
    <w:rsid w:val="00C079F8"/>
    <w:rsid w:val="00C10C63"/>
    <w:rsid w:val="00C11880"/>
    <w:rsid w:val="00C128B8"/>
    <w:rsid w:val="00C150A2"/>
    <w:rsid w:val="00C178ED"/>
    <w:rsid w:val="00C25CB9"/>
    <w:rsid w:val="00C26169"/>
    <w:rsid w:val="00C27BD9"/>
    <w:rsid w:val="00C30AC3"/>
    <w:rsid w:val="00C30F8F"/>
    <w:rsid w:val="00C330E1"/>
    <w:rsid w:val="00C33C7F"/>
    <w:rsid w:val="00C33EDF"/>
    <w:rsid w:val="00C347A3"/>
    <w:rsid w:val="00C36373"/>
    <w:rsid w:val="00C36909"/>
    <w:rsid w:val="00C37B26"/>
    <w:rsid w:val="00C409F5"/>
    <w:rsid w:val="00C422A8"/>
    <w:rsid w:val="00C4263C"/>
    <w:rsid w:val="00C45E26"/>
    <w:rsid w:val="00C45FE8"/>
    <w:rsid w:val="00C46B54"/>
    <w:rsid w:val="00C471BB"/>
    <w:rsid w:val="00C51F1A"/>
    <w:rsid w:val="00C525A5"/>
    <w:rsid w:val="00C52764"/>
    <w:rsid w:val="00C53027"/>
    <w:rsid w:val="00C53697"/>
    <w:rsid w:val="00C536F8"/>
    <w:rsid w:val="00C565FA"/>
    <w:rsid w:val="00C57303"/>
    <w:rsid w:val="00C57965"/>
    <w:rsid w:val="00C60BB9"/>
    <w:rsid w:val="00C60E5F"/>
    <w:rsid w:val="00C613CC"/>
    <w:rsid w:val="00C65561"/>
    <w:rsid w:val="00C665BD"/>
    <w:rsid w:val="00C67E4B"/>
    <w:rsid w:val="00C70270"/>
    <w:rsid w:val="00C71FE8"/>
    <w:rsid w:val="00C73B26"/>
    <w:rsid w:val="00C74BCB"/>
    <w:rsid w:val="00C75956"/>
    <w:rsid w:val="00C766F9"/>
    <w:rsid w:val="00C77350"/>
    <w:rsid w:val="00C775EE"/>
    <w:rsid w:val="00C77957"/>
    <w:rsid w:val="00C77E48"/>
    <w:rsid w:val="00C823E0"/>
    <w:rsid w:val="00C8249D"/>
    <w:rsid w:val="00C8285D"/>
    <w:rsid w:val="00C84F4E"/>
    <w:rsid w:val="00C85B93"/>
    <w:rsid w:val="00C87D2C"/>
    <w:rsid w:val="00C90185"/>
    <w:rsid w:val="00C931BD"/>
    <w:rsid w:val="00C945B7"/>
    <w:rsid w:val="00C94C10"/>
    <w:rsid w:val="00C959C5"/>
    <w:rsid w:val="00C95A69"/>
    <w:rsid w:val="00C96427"/>
    <w:rsid w:val="00C96539"/>
    <w:rsid w:val="00C96A96"/>
    <w:rsid w:val="00CA117C"/>
    <w:rsid w:val="00CA2195"/>
    <w:rsid w:val="00CA24D9"/>
    <w:rsid w:val="00CA3217"/>
    <w:rsid w:val="00CA3D5D"/>
    <w:rsid w:val="00CA4807"/>
    <w:rsid w:val="00CA4F3E"/>
    <w:rsid w:val="00CA5B95"/>
    <w:rsid w:val="00CA6CA5"/>
    <w:rsid w:val="00CB3710"/>
    <w:rsid w:val="00CB4CD4"/>
    <w:rsid w:val="00CB531F"/>
    <w:rsid w:val="00CB5559"/>
    <w:rsid w:val="00CC1FAE"/>
    <w:rsid w:val="00CC44E5"/>
    <w:rsid w:val="00CC609F"/>
    <w:rsid w:val="00CC6273"/>
    <w:rsid w:val="00CC7EAE"/>
    <w:rsid w:val="00CD0508"/>
    <w:rsid w:val="00CD1301"/>
    <w:rsid w:val="00CD1B0A"/>
    <w:rsid w:val="00CD25C0"/>
    <w:rsid w:val="00CD4D2A"/>
    <w:rsid w:val="00CE0A16"/>
    <w:rsid w:val="00CE3A46"/>
    <w:rsid w:val="00CE3BDE"/>
    <w:rsid w:val="00CE4951"/>
    <w:rsid w:val="00CE4F60"/>
    <w:rsid w:val="00CE56F8"/>
    <w:rsid w:val="00CE6887"/>
    <w:rsid w:val="00CF1B0B"/>
    <w:rsid w:val="00CF4079"/>
    <w:rsid w:val="00CF4B6F"/>
    <w:rsid w:val="00CF6810"/>
    <w:rsid w:val="00CF6EA4"/>
    <w:rsid w:val="00D006CC"/>
    <w:rsid w:val="00D01254"/>
    <w:rsid w:val="00D01795"/>
    <w:rsid w:val="00D01CD9"/>
    <w:rsid w:val="00D01EA6"/>
    <w:rsid w:val="00D0442E"/>
    <w:rsid w:val="00D04741"/>
    <w:rsid w:val="00D049D8"/>
    <w:rsid w:val="00D054B0"/>
    <w:rsid w:val="00D05B46"/>
    <w:rsid w:val="00D064EE"/>
    <w:rsid w:val="00D07B9D"/>
    <w:rsid w:val="00D07D36"/>
    <w:rsid w:val="00D120EA"/>
    <w:rsid w:val="00D13BC6"/>
    <w:rsid w:val="00D146A1"/>
    <w:rsid w:val="00D156CA"/>
    <w:rsid w:val="00D2078C"/>
    <w:rsid w:val="00D22374"/>
    <w:rsid w:val="00D223AB"/>
    <w:rsid w:val="00D24112"/>
    <w:rsid w:val="00D24350"/>
    <w:rsid w:val="00D25002"/>
    <w:rsid w:val="00D25518"/>
    <w:rsid w:val="00D25647"/>
    <w:rsid w:val="00D25F27"/>
    <w:rsid w:val="00D275A5"/>
    <w:rsid w:val="00D30FFA"/>
    <w:rsid w:val="00D31912"/>
    <w:rsid w:val="00D329F6"/>
    <w:rsid w:val="00D339B9"/>
    <w:rsid w:val="00D344CD"/>
    <w:rsid w:val="00D34654"/>
    <w:rsid w:val="00D34D69"/>
    <w:rsid w:val="00D352B1"/>
    <w:rsid w:val="00D35788"/>
    <w:rsid w:val="00D3593F"/>
    <w:rsid w:val="00D3690F"/>
    <w:rsid w:val="00D36C5C"/>
    <w:rsid w:val="00D401B8"/>
    <w:rsid w:val="00D40DF6"/>
    <w:rsid w:val="00D41621"/>
    <w:rsid w:val="00D42668"/>
    <w:rsid w:val="00D42CC9"/>
    <w:rsid w:val="00D4328F"/>
    <w:rsid w:val="00D44ACC"/>
    <w:rsid w:val="00D45221"/>
    <w:rsid w:val="00D47A4C"/>
    <w:rsid w:val="00D5228E"/>
    <w:rsid w:val="00D5264C"/>
    <w:rsid w:val="00D53444"/>
    <w:rsid w:val="00D53F77"/>
    <w:rsid w:val="00D543B6"/>
    <w:rsid w:val="00D54BBE"/>
    <w:rsid w:val="00D54DC6"/>
    <w:rsid w:val="00D55AC7"/>
    <w:rsid w:val="00D56143"/>
    <w:rsid w:val="00D56974"/>
    <w:rsid w:val="00D57B6C"/>
    <w:rsid w:val="00D63713"/>
    <w:rsid w:val="00D63A4C"/>
    <w:rsid w:val="00D67825"/>
    <w:rsid w:val="00D720A8"/>
    <w:rsid w:val="00D73F73"/>
    <w:rsid w:val="00D74C8A"/>
    <w:rsid w:val="00D7528C"/>
    <w:rsid w:val="00D80B25"/>
    <w:rsid w:val="00D81587"/>
    <w:rsid w:val="00D84100"/>
    <w:rsid w:val="00D84BC7"/>
    <w:rsid w:val="00D85AA6"/>
    <w:rsid w:val="00D8645A"/>
    <w:rsid w:val="00D864A9"/>
    <w:rsid w:val="00D912E7"/>
    <w:rsid w:val="00D93D35"/>
    <w:rsid w:val="00D94184"/>
    <w:rsid w:val="00D949DA"/>
    <w:rsid w:val="00D95733"/>
    <w:rsid w:val="00D97A03"/>
    <w:rsid w:val="00DA001D"/>
    <w:rsid w:val="00DA022A"/>
    <w:rsid w:val="00DA19A1"/>
    <w:rsid w:val="00DA2B89"/>
    <w:rsid w:val="00DA31B5"/>
    <w:rsid w:val="00DA359B"/>
    <w:rsid w:val="00DA44AB"/>
    <w:rsid w:val="00DA6116"/>
    <w:rsid w:val="00DA63E2"/>
    <w:rsid w:val="00DA6CAA"/>
    <w:rsid w:val="00DA7692"/>
    <w:rsid w:val="00DB2411"/>
    <w:rsid w:val="00DB3577"/>
    <w:rsid w:val="00DB35A9"/>
    <w:rsid w:val="00DB3804"/>
    <w:rsid w:val="00DB4CC7"/>
    <w:rsid w:val="00DB5F2E"/>
    <w:rsid w:val="00DB6988"/>
    <w:rsid w:val="00DB7008"/>
    <w:rsid w:val="00DC0968"/>
    <w:rsid w:val="00DC0D6A"/>
    <w:rsid w:val="00DC0E86"/>
    <w:rsid w:val="00DC13E1"/>
    <w:rsid w:val="00DC3FFB"/>
    <w:rsid w:val="00DC4D02"/>
    <w:rsid w:val="00DC560E"/>
    <w:rsid w:val="00DC593F"/>
    <w:rsid w:val="00DC5B55"/>
    <w:rsid w:val="00DC6955"/>
    <w:rsid w:val="00DD3B36"/>
    <w:rsid w:val="00DD4A59"/>
    <w:rsid w:val="00DD5299"/>
    <w:rsid w:val="00DD58D8"/>
    <w:rsid w:val="00DD5BDA"/>
    <w:rsid w:val="00DD5DA1"/>
    <w:rsid w:val="00DD613C"/>
    <w:rsid w:val="00DD6254"/>
    <w:rsid w:val="00DD6499"/>
    <w:rsid w:val="00DD6A68"/>
    <w:rsid w:val="00DE066C"/>
    <w:rsid w:val="00DE0BB2"/>
    <w:rsid w:val="00DE5098"/>
    <w:rsid w:val="00DE7236"/>
    <w:rsid w:val="00DE77AB"/>
    <w:rsid w:val="00DE77DA"/>
    <w:rsid w:val="00DF2074"/>
    <w:rsid w:val="00DF2C11"/>
    <w:rsid w:val="00DF3C4C"/>
    <w:rsid w:val="00DF4DE4"/>
    <w:rsid w:val="00DF592D"/>
    <w:rsid w:val="00DF59FA"/>
    <w:rsid w:val="00DF5DC3"/>
    <w:rsid w:val="00DF61DA"/>
    <w:rsid w:val="00DF65AC"/>
    <w:rsid w:val="00DF6BDE"/>
    <w:rsid w:val="00DF6ED2"/>
    <w:rsid w:val="00DF75DC"/>
    <w:rsid w:val="00E0008C"/>
    <w:rsid w:val="00E00AFF"/>
    <w:rsid w:val="00E00EA7"/>
    <w:rsid w:val="00E0258D"/>
    <w:rsid w:val="00E03614"/>
    <w:rsid w:val="00E06A39"/>
    <w:rsid w:val="00E13098"/>
    <w:rsid w:val="00E140E5"/>
    <w:rsid w:val="00E15538"/>
    <w:rsid w:val="00E15681"/>
    <w:rsid w:val="00E15CD0"/>
    <w:rsid w:val="00E15DDD"/>
    <w:rsid w:val="00E200E5"/>
    <w:rsid w:val="00E20635"/>
    <w:rsid w:val="00E20C1C"/>
    <w:rsid w:val="00E228DB"/>
    <w:rsid w:val="00E24ABA"/>
    <w:rsid w:val="00E26512"/>
    <w:rsid w:val="00E26F32"/>
    <w:rsid w:val="00E271C2"/>
    <w:rsid w:val="00E31A4F"/>
    <w:rsid w:val="00E3211E"/>
    <w:rsid w:val="00E33902"/>
    <w:rsid w:val="00E33EDF"/>
    <w:rsid w:val="00E36957"/>
    <w:rsid w:val="00E37728"/>
    <w:rsid w:val="00E406C3"/>
    <w:rsid w:val="00E4073D"/>
    <w:rsid w:val="00E4074D"/>
    <w:rsid w:val="00E41B67"/>
    <w:rsid w:val="00E42CBE"/>
    <w:rsid w:val="00E43273"/>
    <w:rsid w:val="00E4487C"/>
    <w:rsid w:val="00E45420"/>
    <w:rsid w:val="00E45D29"/>
    <w:rsid w:val="00E4627D"/>
    <w:rsid w:val="00E469EC"/>
    <w:rsid w:val="00E47F14"/>
    <w:rsid w:val="00E5021E"/>
    <w:rsid w:val="00E5046B"/>
    <w:rsid w:val="00E52F53"/>
    <w:rsid w:val="00E53A29"/>
    <w:rsid w:val="00E53B72"/>
    <w:rsid w:val="00E54D36"/>
    <w:rsid w:val="00E60547"/>
    <w:rsid w:val="00E60D9C"/>
    <w:rsid w:val="00E60F6E"/>
    <w:rsid w:val="00E62BC8"/>
    <w:rsid w:val="00E64C8D"/>
    <w:rsid w:val="00E66438"/>
    <w:rsid w:val="00E70C93"/>
    <w:rsid w:val="00E72942"/>
    <w:rsid w:val="00E72F38"/>
    <w:rsid w:val="00E7349C"/>
    <w:rsid w:val="00E741A9"/>
    <w:rsid w:val="00E75863"/>
    <w:rsid w:val="00E763AA"/>
    <w:rsid w:val="00E76447"/>
    <w:rsid w:val="00E80BF7"/>
    <w:rsid w:val="00E80DFB"/>
    <w:rsid w:val="00E81B9E"/>
    <w:rsid w:val="00E81EC5"/>
    <w:rsid w:val="00E8268C"/>
    <w:rsid w:val="00E82EC9"/>
    <w:rsid w:val="00E82EFA"/>
    <w:rsid w:val="00E8477F"/>
    <w:rsid w:val="00E84949"/>
    <w:rsid w:val="00E858DA"/>
    <w:rsid w:val="00E8726E"/>
    <w:rsid w:val="00E875EE"/>
    <w:rsid w:val="00E87A65"/>
    <w:rsid w:val="00E87F5A"/>
    <w:rsid w:val="00E9040C"/>
    <w:rsid w:val="00E906B8"/>
    <w:rsid w:val="00E90A2F"/>
    <w:rsid w:val="00E919B7"/>
    <w:rsid w:val="00E91E6E"/>
    <w:rsid w:val="00E92841"/>
    <w:rsid w:val="00E936B4"/>
    <w:rsid w:val="00E93920"/>
    <w:rsid w:val="00E953C0"/>
    <w:rsid w:val="00E96158"/>
    <w:rsid w:val="00E96683"/>
    <w:rsid w:val="00EA136F"/>
    <w:rsid w:val="00EA208A"/>
    <w:rsid w:val="00EA4E3B"/>
    <w:rsid w:val="00EA5292"/>
    <w:rsid w:val="00EA5900"/>
    <w:rsid w:val="00EA6418"/>
    <w:rsid w:val="00EA6A3E"/>
    <w:rsid w:val="00EA7471"/>
    <w:rsid w:val="00EB05AB"/>
    <w:rsid w:val="00EB2D92"/>
    <w:rsid w:val="00EB39F3"/>
    <w:rsid w:val="00EB53EB"/>
    <w:rsid w:val="00EB58C0"/>
    <w:rsid w:val="00EB652E"/>
    <w:rsid w:val="00EC109A"/>
    <w:rsid w:val="00EC1C92"/>
    <w:rsid w:val="00EC1F3C"/>
    <w:rsid w:val="00EC57DF"/>
    <w:rsid w:val="00EC5C93"/>
    <w:rsid w:val="00EC6AD0"/>
    <w:rsid w:val="00ED0502"/>
    <w:rsid w:val="00ED1256"/>
    <w:rsid w:val="00ED1800"/>
    <w:rsid w:val="00ED31A4"/>
    <w:rsid w:val="00ED3ED6"/>
    <w:rsid w:val="00ED4A6F"/>
    <w:rsid w:val="00ED5531"/>
    <w:rsid w:val="00ED5873"/>
    <w:rsid w:val="00ED63AD"/>
    <w:rsid w:val="00ED65FA"/>
    <w:rsid w:val="00ED75B5"/>
    <w:rsid w:val="00EE02BC"/>
    <w:rsid w:val="00EF0782"/>
    <w:rsid w:val="00EF29B0"/>
    <w:rsid w:val="00EF4146"/>
    <w:rsid w:val="00EF6BED"/>
    <w:rsid w:val="00EF7AA5"/>
    <w:rsid w:val="00F01879"/>
    <w:rsid w:val="00F020BF"/>
    <w:rsid w:val="00F0319D"/>
    <w:rsid w:val="00F06519"/>
    <w:rsid w:val="00F10C07"/>
    <w:rsid w:val="00F1199E"/>
    <w:rsid w:val="00F12224"/>
    <w:rsid w:val="00F13C4A"/>
    <w:rsid w:val="00F1486D"/>
    <w:rsid w:val="00F1578C"/>
    <w:rsid w:val="00F179C9"/>
    <w:rsid w:val="00F17F72"/>
    <w:rsid w:val="00F206E0"/>
    <w:rsid w:val="00F21EB4"/>
    <w:rsid w:val="00F21F56"/>
    <w:rsid w:val="00F22A8E"/>
    <w:rsid w:val="00F22CF9"/>
    <w:rsid w:val="00F25A17"/>
    <w:rsid w:val="00F3082D"/>
    <w:rsid w:val="00F339A7"/>
    <w:rsid w:val="00F33BF1"/>
    <w:rsid w:val="00F34EE6"/>
    <w:rsid w:val="00F352B7"/>
    <w:rsid w:val="00F360D7"/>
    <w:rsid w:val="00F36487"/>
    <w:rsid w:val="00F36621"/>
    <w:rsid w:val="00F459FC"/>
    <w:rsid w:val="00F46359"/>
    <w:rsid w:val="00F469D6"/>
    <w:rsid w:val="00F50578"/>
    <w:rsid w:val="00F52B50"/>
    <w:rsid w:val="00F548C2"/>
    <w:rsid w:val="00F55685"/>
    <w:rsid w:val="00F556DD"/>
    <w:rsid w:val="00F6081F"/>
    <w:rsid w:val="00F62A61"/>
    <w:rsid w:val="00F641B5"/>
    <w:rsid w:val="00F661AD"/>
    <w:rsid w:val="00F661D6"/>
    <w:rsid w:val="00F664F0"/>
    <w:rsid w:val="00F704C6"/>
    <w:rsid w:val="00F719D3"/>
    <w:rsid w:val="00F72FAC"/>
    <w:rsid w:val="00F734B1"/>
    <w:rsid w:val="00F73AA8"/>
    <w:rsid w:val="00F74E0A"/>
    <w:rsid w:val="00F75A7C"/>
    <w:rsid w:val="00F7722D"/>
    <w:rsid w:val="00F81864"/>
    <w:rsid w:val="00F82882"/>
    <w:rsid w:val="00F83185"/>
    <w:rsid w:val="00F837CA"/>
    <w:rsid w:val="00F91313"/>
    <w:rsid w:val="00F927A0"/>
    <w:rsid w:val="00F93455"/>
    <w:rsid w:val="00F95908"/>
    <w:rsid w:val="00FA07A1"/>
    <w:rsid w:val="00FA08CB"/>
    <w:rsid w:val="00FA09B0"/>
    <w:rsid w:val="00FA1D03"/>
    <w:rsid w:val="00FA27A6"/>
    <w:rsid w:val="00FA2F52"/>
    <w:rsid w:val="00FA3102"/>
    <w:rsid w:val="00FA34AC"/>
    <w:rsid w:val="00FA4E71"/>
    <w:rsid w:val="00FA5D29"/>
    <w:rsid w:val="00FA7C1C"/>
    <w:rsid w:val="00FB1D21"/>
    <w:rsid w:val="00FB2597"/>
    <w:rsid w:val="00FB26C3"/>
    <w:rsid w:val="00FB43BC"/>
    <w:rsid w:val="00FB6983"/>
    <w:rsid w:val="00FB723F"/>
    <w:rsid w:val="00FB77F6"/>
    <w:rsid w:val="00FC08B2"/>
    <w:rsid w:val="00FC1AB3"/>
    <w:rsid w:val="00FC2889"/>
    <w:rsid w:val="00FC3E10"/>
    <w:rsid w:val="00FC3E3C"/>
    <w:rsid w:val="00FC48D6"/>
    <w:rsid w:val="00FC561A"/>
    <w:rsid w:val="00FC6A55"/>
    <w:rsid w:val="00FC6AC1"/>
    <w:rsid w:val="00FC7DBD"/>
    <w:rsid w:val="00FC7EAD"/>
    <w:rsid w:val="00FD2AB9"/>
    <w:rsid w:val="00FD434F"/>
    <w:rsid w:val="00FD5292"/>
    <w:rsid w:val="00FD59C2"/>
    <w:rsid w:val="00FD5C2E"/>
    <w:rsid w:val="00FD6507"/>
    <w:rsid w:val="00FE28A7"/>
    <w:rsid w:val="00FE47E0"/>
    <w:rsid w:val="00FF0073"/>
    <w:rsid w:val="00FF0EFE"/>
    <w:rsid w:val="00FF1289"/>
    <w:rsid w:val="00FF159C"/>
    <w:rsid w:val="00FF1FDA"/>
    <w:rsid w:val="00FF3A81"/>
    <w:rsid w:val="00FF3F7C"/>
    <w:rsid w:val="00FF525B"/>
    <w:rsid w:val="00FF61B7"/>
    <w:rsid w:val="00FF6877"/>
    <w:rsid w:val="00FF7132"/>
    <w:rsid w:val="00FF75E1"/>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DBA5"/>
  <w15:docId w15:val="{506C6208-F71E-429C-8445-DCD4182D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B265E4"/>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uiPriority w:val="99"/>
    <w:rsid w:val="007F20AF"/>
    <w:rPr>
      <w:rFonts w:ascii="Times New Roman" w:eastAsia="宋体" w:hAnsi="Times New Roman" w:cs="Times New Roman"/>
      <w:sz w:val="24"/>
      <w:szCs w:val="20"/>
    </w:rPr>
  </w:style>
  <w:style w:type="paragraph" w:styleId="a9">
    <w:name w:val="annotation text"/>
    <w:basedOn w:val="a1"/>
    <w:link w:val="a8"/>
    <w:uiPriority w:val="99"/>
    <w:qFormat/>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rsid w:val="00DA022A"/>
    <w:rPr>
      <w:color w:val="0000FF"/>
      <w:u w:val="single"/>
    </w:rPr>
  </w:style>
  <w:style w:type="character" w:styleId="afff4">
    <w:name w:val="annotation reference"/>
    <w:basedOn w:val="a2"/>
    <w:uiPriority w:val="99"/>
    <w:unhideWhenUsed/>
    <w:qFormat/>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 w:type="table" w:customStyle="1" w:styleId="-noheader">
    <w:name w:val="模板-表格_noheader"/>
    <w:basedOn w:val="a3"/>
    <w:rsid w:val="005E168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rmal (Web)"/>
    <w:basedOn w:val="a1"/>
    <w:link w:val="afff6"/>
    <w:uiPriority w:val="99"/>
    <w:unhideWhenUsed/>
    <w:rsid w:val="00AF2B31"/>
    <w:pPr>
      <w:widowControl/>
      <w:spacing w:before="100" w:beforeAutospacing="1" w:after="100" w:afterAutospacing="1"/>
      <w:jc w:val="left"/>
    </w:pPr>
    <w:rPr>
      <w:rFonts w:ascii="宋体" w:hAnsi="宋体"/>
      <w:kern w:val="0"/>
      <w:sz w:val="24"/>
      <w:lang w:val="x-none" w:eastAsia="x-none"/>
    </w:rPr>
  </w:style>
  <w:style w:type="character" w:customStyle="1" w:styleId="afff6">
    <w:name w:val="普通(网站) 字符"/>
    <w:link w:val="afff5"/>
    <w:uiPriority w:val="99"/>
    <w:rsid w:val="00AF2B31"/>
    <w:rPr>
      <w:rFonts w:ascii="宋体" w:hAnsi="宋体"/>
      <w:sz w:val="24"/>
      <w:szCs w:val="24"/>
      <w:lang w:val="x-none" w:eastAsia="x-none"/>
    </w:rPr>
  </w:style>
  <w:style w:type="character" w:styleId="afff7">
    <w:name w:val="FollowedHyperlink"/>
    <w:basedOn w:val="a2"/>
    <w:semiHidden/>
    <w:unhideWhenUsed/>
    <w:rsid w:val="00DB4CC7"/>
    <w:rPr>
      <w:color w:val="800080" w:themeColor="followedHyperlink"/>
      <w:u w:val="single"/>
    </w:rPr>
  </w:style>
  <w:style w:type="table" w:customStyle="1" w:styleId="TableGrid">
    <w:name w:val="TableGrid"/>
    <w:rsid w:val="00ED75B5"/>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
    <w:name w:val="模板-正文"/>
    <w:basedOn w:val="afff5"/>
    <w:link w:val="-Char"/>
    <w:qFormat/>
    <w:rsid w:val="00CA117C"/>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Char">
    <w:name w:val="模板-正文 Char"/>
    <w:link w:val="-"/>
    <w:rsid w:val="00CA117C"/>
    <w:rPr>
      <w:rFonts w:ascii="宋体" w:hAnsi="宋体"/>
      <w:color w:val="222222"/>
      <w:sz w:val="21"/>
      <w:szCs w:val="21"/>
      <w:shd w:val="clear" w:color="auto" w:fill="FFFFFF"/>
      <w:lang w:val="x-none" w:eastAsia="x-none"/>
    </w:rPr>
  </w:style>
  <w:style w:type="table" w:styleId="afff8">
    <w:name w:val="Table Grid"/>
    <w:basedOn w:val="a3"/>
    <w:uiPriority w:val="39"/>
    <w:rsid w:val="004D0AF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15472288">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282930704">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757674324">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71342178">
      <w:bodyDiv w:val="1"/>
      <w:marLeft w:val="0"/>
      <w:marRight w:val="0"/>
      <w:marTop w:val="0"/>
      <w:marBottom w:val="0"/>
      <w:divBdr>
        <w:top w:val="none" w:sz="0" w:space="0" w:color="auto"/>
        <w:left w:val="none" w:sz="0" w:space="0" w:color="auto"/>
        <w:bottom w:val="none" w:sz="0" w:space="0" w:color="auto"/>
        <w:right w:val="none" w:sz="0" w:space="0" w:color="auto"/>
      </w:divBdr>
    </w:div>
    <w:div w:id="1504391774">
      <w:bodyDiv w:val="1"/>
      <w:marLeft w:val="0"/>
      <w:marRight w:val="0"/>
      <w:marTop w:val="0"/>
      <w:marBottom w:val="0"/>
      <w:divBdr>
        <w:top w:val="none" w:sz="0" w:space="0" w:color="auto"/>
        <w:left w:val="none" w:sz="0" w:space="0" w:color="auto"/>
        <w:bottom w:val="none" w:sz="0" w:space="0" w:color="auto"/>
        <w:right w:val="none" w:sz="0" w:space="0" w:color="auto"/>
      </w:divBdr>
    </w:div>
    <w:div w:id="1584797794">
      <w:bodyDiv w:val="1"/>
      <w:marLeft w:val="0"/>
      <w:marRight w:val="0"/>
      <w:marTop w:val="0"/>
      <w:marBottom w:val="0"/>
      <w:divBdr>
        <w:top w:val="none" w:sz="0" w:space="0" w:color="auto"/>
        <w:left w:val="none" w:sz="0" w:space="0" w:color="auto"/>
        <w:bottom w:val="none" w:sz="0" w:space="0" w:color="auto"/>
        <w:right w:val="none" w:sz="0" w:space="0" w:color="auto"/>
      </w:divBdr>
    </w:div>
    <w:div w:id="1913418798">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097744465">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F610-94C1-4800-BF59-6FCAA059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142</Pages>
  <Words>19080</Words>
  <Characters>108760</Characters>
  <Application>Microsoft Office Word</Application>
  <DocSecurity>0</DocSecurity>
  <Lines>906</Lines>
  <Paragraphs>255</Paragraphs>
  <ScaleCrop>false</ScaleCrop>
  <Company/>
  <LinksUpToDate>false</LinksUpToDate>
  <CharactersWithSpaces>127585</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蒙诗霞</cp:lastModifiedBy>
  <cp:revision>9</cp:revision>
  <cp:lastPrinted>2021-09-10T02:16:00Z</cp:lastPrinted>
  <dcterms:created xsi:type="dcterms:W3CDTF">2022-12-05T08:50:00Z</dcterms:created>
  <dcterms:modified xsi:type="dcterms:W3CDTF">2022-12-05T08:54:00Z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