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920925"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南方中证全指电力公用事业交易型开放式指数证券投资基金基金产品资料概要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920925">
        <w:rPr>
          <w:rFonts w:ascii="仿宋" w:hAnsi="仿宋"/>
          <w:color w:val="000000" w:themeColor="text1"/>
          <w:sz w:val="24"/>
          <w:szCs w:val="24"/>
        </w:rPr>
        <w:t>2023年4月7日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920925">
        <w:rPr>
          <w:rFonts w:ascii="仿宋" w:hAnsi="仿宋"/>
          <w:color w:val="000000" w:themeColor="text1"/>
          <w:sz w:val="24"/>
          <w:szCs w:val="24"/>
        </w:rPr>
        <w:t>2023年4月10日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920925" w:rsidRDefault="00920925" w:rsidP="00920925">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920925" w:rsidTr="00920925">
        <w:tc>
          <w:tcPr>
            <w:tcW w:w="2076" w:type="dxa"/>
          </w:tcPr>
          <w:p w:rsidR="00920925" w:rsidRDefault="00920925" w:rsidP="00920925">
            <w:pPr>
              <w:jc w:val="left"/>
            </w:pPr>
            <w:r>
              <w:rPr>
                <w:rFonts w:hint="eastAsia"/>
              </w:rPr>
              <w:t>基金简称</w:t>
            </w:r>
          </w:p>
        </w:tc>
        <w:tc>
          <w:tcPr>
            <w:tcW w:w="2076" w:type="dxa"/>
          </w:tcPr>
          <w:p w:rsidR="00920925" w:rsidRDefault="00920925" w:rsidP="00920925">
            <w:pPr>
              <w:jc w:val="left"/>
            </w:pPr>
            <w:r>
              <w:rPr>
                <w:rFonts w:hint="eastAsia"/>
              </w:rPr>
              <w:t>南方中证全指电力公用事业</w:t>
            </w:r>
            <w:r>
              <w:rPr>
                <w:rFonts w:hint="eastAsia"/>
              </w:rPr>
              <w:t>ETF</w:t>
            </w:r>
          </w:p>
        </w:tc>
        <w:tc>
          <w:tcPr>
            <w:tcW w:w="2077" w:type="dxa"/>
          </w:tcPr>
          <w:p w:rsidR="00920925" w:rsidRDefault="00920925" w:rsidP="00920925">
            <w:pPr>
              <w:jc w:val="left"/>
            </w:pPr>
            <w:r>
              <w:rPr>
                <w:rFonts w:hint="eastAsia"/>
              </w:rPr>
              <w:t>基金代码</w:t>
            </w:r>
          </w:p>
        </w:tc>
        <w:tc>
          <w:tcPr>
            <w:tcW w:w="2077" w:type="dxa"/>
          </w:tcPr>
          <w:p w:rsidR="00920925" w:rsidRDefault="00920925" w:rsidP="00920925">
            <w:pPr>
              <w:jc w:val="left"/>
            </w:pPr>
            <w:r>
              <w:t>560580</w:t>
            </w:r>
          </w:p>
        </w:tc>
      </w:tr>
      <w:tr w:rsidR="00920925" w:rsidTr="00920925">
        <w:tc>
          <w:tcPr>
            <w:tcW w:w="2076" w:type="dxa"/>
          </w:tcPr>
          <w:p w:rsidR="00920925" w:rsidRDefault="00920925" w:rsidP="00920925">
            <w:pPr>
              <w:jc w:val="left"/>
            </w:pPr>
            <w:r>
              <w:rPr>
                <w:rFonts w:hint="eastAsia"/>
              </w:rPr>
              <w:t>基金管理人</w:t>
            </w:r>
          </w:p>
        </w:tc>
        <w:tc>
          <w:tcPr>
            <w:tcW w:w="2076" w:type="dxa"/>
          </w:tcPr>
          <w:p w:rsidR="00920925" w:rsidRDefault="00920925" w:rsidP="00920925">
            <w:pPr>
              <w:jc w:val="left"/>
            </w:pPr>
            <w:r>
              <w:rPr>
                <w:rFonts w:hint="eastAsia"/>
              </w:rPr>
              <w:t>南方基金管理股份有限公司</w:t>
            </w:r>
          </w:p>
        </w:tc>
        <w:tc>
          <w:tcPr>
            <w:tcW w:w="2077" w:type="dxa"/>
          </w:tcPr>
          <w:p w:rsidR="00920925" w:rsidRDefault="00920925" w:rsidP="00920925">
            <w:pPr>
              <w:jc w:val="left"/>
            </w:pPr>
            <w:r>
              <w:rPr>
                <w:rFonts w:hint="eastAsia"/>
              </w:rPr>
              <w:t>基金托管人</w:t>
            </w:r>
          </w:p>
        </w:tc>
        <w:tc>
          <w:tcPr>
            <w:tcW w:w="2077" w:type="dxa"/>
          </w:tcPr>
          <w:p w:rsidR="00920925" w:rsidRDefault="00920925" w:rsidP="00920925">
            <w:pPr>
              <w:jc w:val="left"/>
            </w:pPr>
            <w:r>
              <w:rPr>
                <w:rFonts w:hint="eastAsia"/>
              </w:rPr>
              <w:t>中国邮政储蓄银行股份有限公司</w:t>
            </w:r>
          </w:p>
        </w:tc>
      </w:tr>
      <w:tr w:rsidR="00920925" w:rsidTr="00920925">
        <w:tc>
          <w:tcPr>
            <w:tcW w:w="2076" w:type="dxa"/>
            <w:vMerge w:val="restart"/>
          </w:tcPr>
          <w:p w:rsidR="00920925" w:rsidRDefault="00920925" w:rsidP="00920925">
            <w:pPr>
              <w:jc w:val="left"/>
            </w:pPr>
            <w:r>
              <w:rPr>
                <w:rFonts w:hint="eastAsia"/>
              </w:rPr>
              <w:t>基金合同生效日</w:t>
            </w:r>
          </w:p>
        </w:tc>
        <w:tc>
          <w:tcPr>
            <w:tcW w:w="2076" w:type="dxa"/>
            <w:vMerge w:val="restart"/>
          </w:tcPr>
          <w:p w:rsidR="00920925" w:rsidRDefault="00920925" w:rsidP="00920925">
            <w:pPr>
              <w:jc w:val="left"/>
            </w:pPr>
          </w:p>
        </w:tc>
        <w:tc>
          <w:tcPr>
            <w:tcW w:w="2077" w:type="dxa"/>
          </w:tcPr>
          <w:p w:rsidR="00920925" w:rsidRDefault="00920925" w:rsidP="00920925">
            <w:pPr>
              <w:jc w:val="left"/>
            </w:pPr>
            <w:r>
              <w:rPr>
                <w:rFonts w:hint="eastAsia"/>
              </w:rPr>
              <w:t>上市交易所</w:t>
            </w:r>
          </w:p>
        </w:tc>
        <w:tc>
          <w:tcPr>
            <w:tcW w:w="2077" w:type="dxa"/>
          </w:tcPr>
          <w:p w:rsidR="00920925" w:rsidRDefault="00920925" w:rsidP="00920925">
            <w:pPr>
              <w:jc w:val="left"/>
            </w:pPr>
            <w:r>
              <w:rPr>
                <w:rFonts w:hint="eastAsia"/>
              </w:rPr>
              <w:t>上海证券交易所</w:t>
            </w:r>
          </w:p>
        </w:tc>
      </w:tr>
      <w:tr w:rsidR="00920925" w:rsidTr="00920925">
        <w:tc>
          <w:tcPr>
            <w:tcW w:w="2076" w:type="dxa"/>
            <w:vMerge/>
          </w:tcPr>
          <w:p w:rsidR="00920925" w:rsidRDefault="00920925" w:rsidP="00920925">
            <w:pPr>
              <w:jc w:val="left"/>
            </w:pPr>
          </w:p>
        </w:tc>
        <w:tc>
          <w:tcPr>
            <w:tcW w:w="2076" w:type="dxa"/>
            <w:vMerge/>
          </w:tcPr>
          <w:p w:rsidR="00920925" w:rsidRDefault="00920925" w:rsidP="00920925">
            <w:pPr>
              <w:jc w:val="left"/>
            </w:pPr>
          </w:p>
        </w:tc>
        <w:tc>
          <w:tcPr>
            <w:tcW w:w="2077" w:type="dxa"/>
          </w:tcPr>
          <w:p w:rsidR="00920925" w:rsidRDefault="00920925" w:rsidP="00920925">
            <w:pPr>
              <w:jc w:val="left"/>
            </w:pPr>
            <w:r>
              <w:rPr>
                <w:rFonts w:hint="eastAsia"/>
              </w:rPr>
              <w:t>上市日期</w:t>
            </w:r>
          </w:p>
        </w:tc>
        <w:tc>
          <w:tcPr>
            <w:tcW w:w="2077" w:type="dxa"/>
          </w:tcPr>
          <w:p w:rsidR="00920925" w:rsidRDefault="00920925" w:rsidP="00920925">
            <w:pPr>
              <w:jc w:val="right"/>
            </w:pPr>
            <w:r>
              <w:t>-</w:t>
            </w:r>
          </w:p>
        </w:tc>
      </w:tr>
      <w:tr w:rsidR="00920925" w:rsidTr="00920925">
        <w:tc>
          <w:tcPr>
            <w:tcW w:w="2076" w:type="dxa"/>
          </w:tcPr>
          <w:p w:rsidR="00920925" w:rsidRDefault="00920925" w:rsidP="00920925">
            <w:pPr>
              <w:jc w:val="left"/>
            </w:pPr>
            <w:r>
              <w:rPr>
                <w:rFonts w:hint="eastAsia"/>
              </w:rPr>
              <w:t>基金类型</w:t>
            </w:r>
          </w:p>
        </w:tc>
        <w:tc>
          <w:tcPr>
            <w:tcW w:w="2076" w:type="dxa"/>
          </w:tcPr>
          <w:p w:rsidR="00920925" w:rsidRDefault="00920925" w:rsidP="00920925">
            <w:pPr>
              <w:jc w:val="left"/>
            </w:pPr>
            <w:r>
              <w:rPr>
                <w:rFonts w:hint="eastAsia"/>
              </w:rPr>
              <w:t>股票型</w:t>
            </w:r>
          </w:p>
        </w:tc>
        <w:tc>
          <w:tcPr>
            <w:tcW w:w="2077" w:type="dxa"/>
          </w:tcPr>
          <w:p w:rsidR="00920925" w:rsidRDefault="00920925" w:rsidP="00920925">
            <w:pPr>
              <w:jc w:val="left"/>
            </w:pPr>
            <w:r>
              <w:rPr>
                <w:rFonts w:hint="eastAsia"/>
              </w:rPr>
              <w:t>交易币种</w:t>
            </w:r>
          </w:p>
        </w:tc>
        <w:tc>
          <w:tcPr>
            <w:tcW w:w="2077" w:type="dxa"/>
          </w:tcPr>
          <w:p w:rsidR="00920925" w:rsidRDefault="00920925" w:rsidP="00920925">
            <w:pPr>
              <w:jc w:val="left"/>
            </w:pPr>
            <w:r>
              <w:rPr>
                <w:rFonts w:hint="eastAsia"/>
              </w:rPr>
              <w:t>人民币</w:t>
            </w:r>
          </w:p>
        </w:tc>
      </w:tr>
      <w:tr w:rsidR="00920925" w:rsidTr="000C641C">
        <w:tc>
          <w:tcPr>
            <w:tcW w:w="2076" w:type="dxa"/>
          </w:tcPr>
          <w:p w:rsidR="00920925" w:rsidRDefault="00920925" w:rsidP="00920925">
            <w:pPr>
              <w:jc w:val="left"/>
            </w:pPr>
            <w:r>
              <w:rPr>
                <w:rFonts w:hint="eastAsia"/>
              </w:rPr>
              <w:t>运作方式</w:t>
            </w:r>
          </w:p>
        </w:tc>
        <w:tc>
          <w:tcPr>
            <w:tcW w:w="6230" w:type="dxa"/>
            <w:gridSpan w:val="3"/>
          </w:tcPr>
          <w:p w:rsidR="00920925" w:rsidRDefault="00920925" w:rsidP="00920925">
            <w:pPr>
              <w:jc w:val="left"/>
            </w:pPr>
            <w:r>
              <w:rPr>
                <w:rFonts w:hint="eastAsia"/>
              </w:rPr>
              <w:t>普通开放式</w:t>
            </w:r>
          </w:p>
        </w:tc>
      </w:tr>
      <w:tr w:rsidR="00920925" w:rsidTr="00F44104">
        <w:tc>
          <w:tcPr>
            <w:tcW w:w="2076" w:type="dxa"/>
          </w:tcPr>
          <w:p w:rsidR="00920925" w:rsidRDefault="00920925" w:rsidP="00920925">
            <w:pPr>
              <w:jc w:val="left"/>
            </w:pPr>
            <w:r>
              <w:rPr>
                <w:rFonts w:hint="eastAsia"/>
              </w:rPr>
              <w:t>开放频率</w:t>
            </w:r>
          </w:p>
        </w:tc>
        <w:tc>
          <w:tcPr>
            <w:tcW w:w="6230" w:type="dxa"/>
            <w:gridSpan w:val="3"/>
          </w:tcPr>
          <w:p w:rsidR="00920925" w:rsidRDefault="00920925" w:rsidP="00920925">
            <w:pPr>
              <w:jc w:val="left"/>
            </w:pPr>
            <w:r>
              <w:rPr>
                <w:rFonts w:hint="eastAsia"/>
              </w:rPr>
              <w:t>每个开放日</w:t>
            </w:r>
          </w:p>
        </w:tc>
      </w:tr>
      <w:tr w:rsidR="00920925" w:rsidTr="00920925">
        <w:tc>
          <w:tcPr>
            <w:tcW w:w="2076" w:type="dxa"/>
            <w:vMerge w:val="restart"/>
          </w:tcPr>
          <w:p w:rsidR="00920925" w:rsidRDefault="00920925" w:rsidP="00920925">
            <w:pPr>
              <w:jc w:val="left"/>
            </w:pPr>
            <w:r>
              <w:rPr>
                <w:rFonts w:hint="eastAsia"/>
              </w:rPr>
              <w:t>基金经理</w:t>
            </w:r>
          </w:p>
        </w:tc>
        <w:tc>
          <w:tcPr>
            <w:tcW w:w="2076" w:type="dxa"/>
            <w:vMerge w:val="restart"/>
          </w:tcPr>
          <w:p w:rsidR="00920925" w:rsidRDefault="00920925" w:rsidP="00920925">
            <w:pPr>
              <w:jc w:val="left"/>
            </w:pPr>
            <w:r>
              <w:rPr>
                <w:rFonts w:hint="eastAsia"/>
              </w:rPr>
              <w:t>龚涛</w:t>
            </w:r>
          </w:p>
        </w:tc>
        <w:tc>
          <w:tcPr>
            <w:tcW w:w="2077" w:type="dxa"/>
          </w:tcPr>
          <w:p w:rsidR="00920925" w:rsidRDefault="00920925" w:rsidP="00920925">
            <w:pPr>
              <w:jc w:val="left"/>
            </w:pPr>
            <w:r>
              <w:rPr>
                <w:rFonts w:hint="eastAsia"/>
              </w:rPr>
              <w:t>开始担任本基金基金经理的日期</w:t>
            </w:r>
          </w:p>
        </w:tc>
        <w:tc>
          <w:tcPr>
            <w:tcW w:w="2077" w:type="dxa"/>
          </w:tcPr>
          <w:p w:rsidR="00920925" w:rsidRDefault="00920925" w:rsidP="00920925">
            <w:pPr>
              <w:jc w:val="left"/>
            </w:pPr>
          </w:p>
        </w:tc>
      </w:tr>
      <w:tr w:rsidR="00920925" w:rsidTr="00920925">
        <w:tc>
          <w:tcPr>
            <w:tcW w:w="2076" w:type="dxa"/>
            <w:vMerge/>
          </w:tcPr>
          <w:p w:rsidR="00920925" w:rsidRDefault="00920925" w:rsidP="00920925">
            <w:pPr>
              <w:jc w:val="left"/>
            </w:pPr>
          </w:p>
        </w:tc>
        <w:tc>
          <w:tcPr>
            <w:tcW w:w="2076" w:type="dxa"/>
            <w:vMerge/>
          </w:tcPr>
          <w:p w:rsidR="00920925" w:rsidRDefault="00920925" w:rsidP="00920925">
            <w:pPr>
              <w:jc w:val="left"/>
            </w:pPr>
          </w:p>
        </w:tc>
        <w:tc>
          <w:tcPr>
            <w:tcW w:w="2077" w:type="dxa"/>
          </w:tcPr>
          <w:p w:rsidR="00920925" w:rsidRDefault="00920925" w:rsidP="00920925">
            <w:pPr>
              <w:jc w:val="left"/>
            </w:pPr>
            <w:r>
              <w:rPr>
                <w:rFonts w:hint="eastAsia"/>
              </w:rPr>
              <w:t>证券从业日期</w:t>
            </w:r>
          </w:p>
        </w:tc>
        <w:tc>
          <w:tcPr>
            <w:tcW w:w="2077" w:type="dxa"/>
          </w:tcPr>
          <w:p w:rsidR="00920925" w:rsidRDefault="00920925" w:rsidP="00920925">
            <w:pPr>
              <w:jc w:val="left"/>
            </w:pPr>
            <w:r>
              <w:rPr>
                <w:rFonts w:hint="eastAsia"/>
              </w:rPr>
              <w:t>2008</w:t>
            </w:r>
            <w:r>
              <w:rPr>
                <w:rFonts w:hint="eastAsia"/>
              </w:rPr>
              <w:t>年</w:t>
            </w:r>
            <w:r>
              <w:rPr>
                <w:rFonts w:hint="eastAsia"/>
              </w:rPr>
              <w:t>2</w:t>
            </w:r>
            <w:r>
              <w:rPr>
                <w:rFonts w:hint="eastAsia"/>
              </w:rPr>
              <w:t>月</w:t>
            </w:r>
            <w:r>
              <w:rPr>
                <w:rFonts w:hint="eastAsia"/>
              </w:rPr>
              <w:t>11</w:t>
            </w:r>
            <w:r>
              <w:rPr>
                <w:rFonts w:hint="eastAsia"/>
              </w:rPr>
              <w:t>日</w:t>
            </w:r>
          </w:p>
        </w:tc>
      </w:tr>
      <w:tr w:rsidR="00920925" w:rsidTr="005B1F71">
        <w:tc>
          <w:tcPr>
            <w:tcW w:w="2076" w:type="dxa"/>
          </w:tcPr>
          <w:p w:rsidR="00920925" w:rsidRDefault="00920925" w:rsidP="00920925">
            <w:pPr>
              <w:jc w:val="left"/>
            </w:pPr>
            <w:r>
              <w:rPr>
                <w:rFonts w:hint="eastAsia"/>
              </w:rPr>
              <w:t>其他</w:t>
            </w:r>
          </w:p>
        </w:tc>
        <w:tc>
          <w:tcPr>
            <w:tcW w:w="6230" w:type="dxa"/>
            <w:gridSpan w:val="3"/>
          </w:tcPr>
          <w:p w:rsidR="00920925" w:rsidRDefault="00920925" w:rsidP="00920925">
            <w:pPr>
              <w:rPr>
                <w:rFonts w:hint="eastAsia"/>
              </w:rPr>
            </w:pPr>
            <w:r>
              <w:rPr>
                <w:rFonts w:hint="eastAsia"/>
              </w:rPr>
              <w:t>1.</w:t>
            </w:r>
            <w:r>
              <w:rPr>
                <w:rFonts w:hint="eastAsia"/>
              </w:rPr>
              <w:t>场内简称：电力指基；电力</w:t>
            </w:r>
            <w:r>
              <w:rPr>
                <w:rFonts w:hint="eastAsia"/>
              </w:rPr>
              <w:t>ETF</w:t>
            </w:r>
            <w:r>
              <w:rPr>
                <w:rFonts w:hint="eastAsia"/>
              </w:rPr>
              <w:t>指数基金</w:t>
            </w:r>
          </w:p>
          <w:p w:rsidR="00920925" w:rsidRDefault="00920925" w:rsidP="00920925">
            <w:r>
              <w:rPr>
                <w:rFonts w:hint="eastAsia"/>
              </w:rPr>
              <w:t xml:space="preserve">2. </w:t>
            </w: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tc>
      </w:tr>
    </w:tbl>
    <w:p w:rsidR="00920925" w:rsidRDefault="00920925" w:rsidP="00920925">
      <w:pPr>
        <w:pStyle w:val="-1"/>
        <w:spacing w:before="156" w:after="156"/>
        <w:rPr>
          <w:rFonts w:hint="eastAsia"/>
        </w:rPr>
      </w:pPr>
      <w:r>
        <w:rPr>
          <w:rFonts w:hint="eastAsia"/>
        </w:rPr>
        <w:t>二、基金投资与净值表现</w:t>
      </w:r>
    </w:p>
    <w:p w:rsidR="00920925" w:rsidRDefault="00920925" w:rsidP="00920925">
      <w:pPr>
        <w:pStyle w:val="-2"/>
        <w:spacing w:before="156" w:after="156"/>
        <w:rPr>
          <w:rFonts w:hint="eastAsia"/>
        </w:rPr>
      </w:pPr>
      <w:r>
        <w:rPr>
          <w:rFonts w:hint="eastAsia"/>
        </w:rPr>
        <w:t>（一）</w:t>
      </w:r>
      <w:r>
        <w:rPr>
          <w:rFonts w:hint="eastAsia"/>
        </w:rPr>
        <w:t xml:space="preserve"> </w:t>
      </w:r>
      <w:r>
        <w:rPr>
          <w:rFonts w:hint="eastAsia"/>
        </w:rPr>
        <w:t>投资目标与投资策略</w:t>
      </w:r>
    </w:p>
    <w:p w:rsidR="00920925" w:rsidRDefault="00920925" w:rsidP="00920925">
      <w:pPr>
        <w:pStyle w:val="-7"/>
        <w:ind w:firstLine="420"/>
        <w:rPr>
          <w:rFonts w:hint="eastAsia"/>
        </w:rPr>
      </w:pPr>
      <w:r>
        <w:rPr>
          <w:rFonts w:hint="eastAsia"/>
        </w:rPr>
        <w:t>注</w:t>
      </w:r>
      <w:r>
        <w:rPr>
          <w:rFonts w:hint="eastAsia"/>
        </w:rPr>
        <w:t>:</w:t>
      </w:r>
      <w:r>
        <w:rPr>
          <w:rFonts w:hint="eastAsia"/>
        </w:rPr>
        <w:t>详见《南方中证全指电力公用事业交易型开放式指数证券投资基金招募说明书》第十一部分“基金的投资”。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920925" w:rsidTr="00920925">
        <w:tc>
          <w:tcPr>
            <w:tcW w:w="1701" w:type="dxa"/>
          </w:tcPr>
          <w:p w:rsidR="00920925" w:rsidRDefault="00920925" w:rsidP="00920925">
            <w:pPr>
              <w:jc w:val="left"/>
            </w:pPr>
            <w:r>
              <w:rPr>
                <w:rFonts w:hint="eastAsia"/>
              </w:rPr>
              <w:t>投资目标</w:t>
            </w:r>
          </w:p>
        </w:tc>
        <w:tc>
          <w:tcPr>
            <w:tcW w:w="6804" w:type="dxa"/>
          </w:tcPr>
          <w:p w:rsidR="00920925" w:rsidRDefault="00920925" w:rsidP="00920925">
            <w:pPr>
              <w:jc w:val="left"/>
            </w:pPr>
            <w:r>
              <w:rPr>
                <w:rFonts w:hint="eastAsia"/>
              </w:rPr>
              <w:t>紧密跟踪标的指数，追求跟踪偏离度和跟踪误差最小化。</w:t>
            </w:r>
          </w:p>
        </w:tc>
      </w:tr>
      <w:tr w:rsidR="00920925" w:rsidTr="00920925">
        <w:tc>
          <w:tcPr>
            <w:tcW w:w="1701" w:type="dxa"/>
          </w:tcPr>
          <w:p w:rsidR="00920925" w:rsidRDefault="00920925" w:rsidP="00920925">
            <w:pPr>
              <w:jc w:val="left"/>
            </w:pPr>
            <w:r>
              <w:rPr>
                <w:rFonts w:hint="eastAsia"/>
              </w:rPr>
              <w:t>投资范围</w:t>
            </w:r>
          </w:p>
        </w:tc>
        <w:tc>
          <w:tcPr>
            <w:tcW w:w="6804" w:type="dxa"/>
          </w:tcPr>
          <w:p w:rsidR="00920925" w:rsidRDefault="00920925" w:rsidP="00920925">
            <w:pPr>
              <w:rPr>
                <w:rFonts w:hint="eastAsia"/>
              </w:rPr>
            </w:pPr>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w:t>
            </w:r>
            <w:r>
              <w:rPr>
                <w:rFonts w:hint="eastAsia"/>
              </w:rPr>
              <w:lastRenderedPageBreak/>
              <w:t>基金投资的其他金融工具（但须符合中国证监会的相关规定）。</w:t>
            </w:r>
          </w:p>
          <w:p w:rsidR="00920925" w:rsidRDefault="00920925" w:rsidP="00920925">
            <w:pPr>
              <w:rPr>
                <w:rFonts w:hint="eastAsia"/>
              </w:rPr>
            </w:pPr>
            <w:r>
              <w:rPr>
                <w:rFonts w:hint="eastAsia"/>
              </w:rPr>
              <w:t>本基金可投资于存托凭证。</w:t>
            </w:r>
          </w:p>
          <w:p w:rsidR="00920925" w:rsidRDefault="00920925" w:rsidP="00920925">
            <w:pPr>
              <w:rPr>
                <w:rFonts w:hint="eastAsia"/>
              </w:rPr>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rsidR="00920925" w:rsidRDefault="00920925" w:rsidP="00920925">
            <w:pPr>
              <w:rPr>
                <w:rFonts w:hint="eastAsia"/>
              </w:rPr>
            </w:pPr>
            <w:r>
              <w:rPr>
                <w:rFonts w:hint="eastAsia"/>
              </w:rPr>
              <w:t>基金管理人根据相关规定可参与融资、转融通证券出借业务。</w:t>
            </w:r>
          </w:p>
          <w:p w:rsidR="00920925" w:rsidRDefault="00920925" w:rsidP="00920925">
            <w:pPr>
              <w:rPr>
                <w:rFonts w:hint="eastAsia"/>
              </w:rPr>
            </w:pPr>
            <w:r>
              <w:rPr>
                <w:rFonts w:hint="eastAsia"/>
              </w:rPr>
              <w:t>如法律法规或监管机构以后允许基金投资其他品种，基金管理人在履行适当程序后，可以将其纳入投资范围。</w:t>
            </w:r>
          </w:p>
          <w:p w:rsidR="00920925" w:rsidRDefault="00920925" w:rsidP="00920925">
            <w:r>
              <w:rPr>
                <w:rFonts w:hint="eastAsia"/>
              </w:rPr>
              <w:t>本基金标的指数为中证全指电力公用事业指数，及其未来可能发生的变更。</w:t>
            </w:r>
          </w:p>
        </w:tc>
      </w:tr>
      <w:tr w:rsidR="00920925" w:rsidTr="00920925">
        <w:tc>
          <w:tcPr>
            <w:tcW w:w="1701" w:type="dxa"/>
          </w:tcPr>
          <w:p w:rsidR="00920925" w:rsidRDefault="00920925" w:rsidP="00920925">
            <w:pPr>
              <w:jc w:val="left"/>
            </w:pPr>
            <w:r>
              <w:rPr>
                <w:rFonts w:hint="eastAsia"/>
              </w:rPr>
              <w:lastRenderedPageBreak/>
              <w:t>主要投资策略</w:t>
            </w:r>
          </w:p>
        </w:tc>
        <w:tc>
          <w:tcPr>
            <w:tcW w:w="6804" w:type="dxa"/>
          </w:tcPr>
          <w:p w:rsidR="00920925" w:rsidRDefault="00920925" w:rsidP="00920925">
            <w:r>
              <w:rPr>
                <w:rFonts w:hint="eastAsia"/>
              </w:rPr>
              <w:t>本基金主要采用完全复制策略、替代策略及其他适当的策略以更好的跟踪标的指数，实现基金投资目标。本基金力争日均跟踪偏离度的绝对值不超过</w:t>
            </w:r>
            <w:r>
              <w:rPr>
                <w:rFonts w:hint="eastAsia"/>
              </w:rPr>
              <w:t>0.2%</w:t>
            </w:r>
            <w:r>
              <w:rPr>
                <w:rFonts w:hint="eastAsia"/>
              </w:rPr>
              <w:t>，年跟踪误差不超过</w:t>
            </w:r>
            <w:r>
              <w:rPr>
                <w:rFonts w:hint="eastAsia"/>
              </w:rPr>
              <w:t>2%</w:t>
            </w:r>
            <w:r>
              <w:rPr>
                <w:rFonts w:hint="eastAsia"/>
              </w:rPr>
              <w:t>。主要投资策略包括：完全复制策略、替代策略、金融衍生品投资策略、债券投资策略、可转换债券及可交换债券投资策略、资产支持证券投资策略、融资及转融通证券出借业务投资策略、存托凭证投资策略等以更好的跟踪标的指数，实现基金投资目标。</w:t>
            </w:r>
          </w:p>
        </w:tc>
      </w:tr>
      <w:tr w:rsidR="00920925" w:rsidTr="00920925">
        <w:tc>
          <w:tcPr>
            <w:tcW w:w="1701" w:type="dxa"/>
          </w:tcPr>
          <w:p w:rsidR="00920925" w:rsidRDefault="00920925" w:rsidP="00920925">
            <w:pPr>
              <w:jc w:val="left"/>
            </w:pPr>
            <w:r>
              <w:rPr>
                <w:rFonts w:hint="eastAsia"/>
              </w:rPr>
              <w:t>业绩比较基准</w:t>
            </w:r>
          </w:p>
        </w:tc>
        <w:tc>
          <w:tcPr>
            <w:tcW w:w="6804" w:type="dxa"/>
          </w:tcPr>
          <w:p w:rsidR="00920925" w:rsidRDefault="00920925" w:rsidP="00920925">
            <w:pPr>
              <w:jc w:val="left"/>
            </w:pPr>
            <w:r>
              <w:rPr>
                <w:rFonts w:hint="eastAsia"/>
              </w:rPr>
              <w:t>本基金的业绩比较基准为标的指数收益率。本基金标的指数为中证全指电力公用事业指数，及其未来可能发生的变更。</w:t>
            </w:r>
          </w:p>
        </w:tc>
      </w:tr>
      <w:tr w:rsidR="00920925" w:rsidTr="00920925">
        <w:tc>
          <w:tcPr>
            <w:tcW w:w="1701" w:type="dxa"/>
          </w:tcPr>
          <w:p w:rsidR="00920925" w:rsidRDefault="00920925" w:rsidP="00920925">
            <w:pPr>
              <w:jc w:val="left"/>
            </w:pPr>
            <w:r>
              <w:rPr>
                <w:rFonts w:hint="eastAsia"/>
              </w:rPr>
              <w:t>风险收益特征</w:t>
            </w:r>
          </w:p>
        </w:tc>
        <w:tc>
          <w:tcPr>
            <w:tcW w:w="6804" w:type="dxa"/>
          </w:tcPr>
          <w:p w:rsidR="00920925" w:rsidRDefault="00920925" w:rsidP="00920925">
            <w:r>
              <w:rPr>
                <w:rFonts w:hint="eastAsia"/>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tc>
      </w:tr>
    </w:tbl>
    <w:p w:rsidR="00920925" w:rsidRDefault="00920925" w:rsidP="00920925">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920925" w:rsidRDefault="00920925" w:rsidP="00920925">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920925" w:rsidRDefault="00920925" w:rsidP="00920925">
      <w:pPr>
        <w:pStyle w:val="-1"/>
        <w:spacing w:before="156" w:after="156"/>
        <w:rPr>
          <w:rFonts w:hint="eastAsia"/>
        </w:rPr>
      </w:pPr>
      <w:r>
        <w:rPr>
          <w:rFonts w:hint="eastAsia"/>
        </w:rPr>
        <w:t>三、投资本基金涉及的费用</w:t>
      </w:r>
    </w:p>
    <w:p w:rsidR="00920925" w:rsidRDefault="00920925" w:rsidP="00920925">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920925" w:rsidTr="00920925">
        <w:tc>
          <w:tcPr>
            <w:tcW w:w="2076" w:type="dxa"/>
          </w:tcPr>
          <w:p w:rsidR="00920925" w:rsidRDefault="00920925" w:rsidP="00920925">
            <w:pPr>
              <w:jc w:val="center"/>
            </w:pPr>
            <w:r>
              <w:rPr>
                <w:rFonts w:hint="eastAsia"/>
              </w:rPr>
              <w:t>费用类型</w:t>
            </w:r>
          </w:p>
        </w:tc>
        <w:tc>
          <w:tcPr>
            <w:tcW w:w="2076" w:type="dxa"/>
          </w:tcPr>
          <w:p w:rsidR="00920925" w:rsidRDefault="00920925" w:rsidP="00920925">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920925" w:rsidRDefault="00920925" w:rsidP="00920925">
            <w:pPr>
              <w:jc w:val="center"/>
            </w:pPr>
            <w:r>
              <w:rPr>
                <w:rFonts w:hint="eastAsia"/>
              </w:rPr>
              <w:t>收费方式</w:t>
            </w:r>
            <w:r>
              <w:rPr>
                <w:rFonts w:hint="eastAsia"/>
              </w:rPr>
              <w:t>/</w:t>
            </w:r>
            <w:r>
              <w:rPr>
                <w:rFonts w:hint="eastAsia"/>
              </w:rPr>
              <w:t>费率</w:t>
            </w:r>
          </w:p>
        </w:tc>
        <w:tc>
          <w:tcPr>
            <w:tcW w:w="2077" w:type="dxa"/>
          </w:tcPr>
          <w:p w:rsidR="00920925" w:rsidRDefault="00920925" w:rsidP="00920925">
            <w:pPr>
              <w:jc w:val="center"/>
            </w:pPr>
            <w:r>
              <w:rPr>
                <w:rFonts w:hint="eastAsia"/>
              </w:rPr>
              <w:t>备注</w:t>
            </w:r>
          </w:p>
        </w:tc>
      </w:tr>
      <w:tr w:rsidR="00920925" w:rsidTr="00920925">
        <w:tc>
          <w:tcPr>
            <w:tcW w:w="2076" w:type="dxa"/>
            <w:vMerge w:val="restart"/>
          </w:tcPr>
          <w:p w:rsidR="00920925" w:rsidRDefault="00920925" w:rsidP="00920925">
            <w:pPr>
              <w:jc w:val="center"/>
            </w:pPr>
            <w:r>
              <w:rPr>
                <w:rFonts w:hint="eastAsia"/>
              </w:rPr>
              <w:t>认购费</w:t>
            </w:r>
          </w:p>
        </w:tc>
        <w:tc>
          <w:tcPr>
            <w:tcW w:w="2076" w:type="dxa"/>
          </w:tcPr>
          <w:p w:rsidR="00920925" w:rsidRDefault="00920925" w:rsidP="00920925">
            <w:pPr>
              <w:jc w:val="left"/>
            </w:pPr>
            <w:r>
              <w:rPr>
                <w:rFonts w:hint="eastAsia"/>
              </w:rPr>
              <w:t>S&lt; 50</w:t>
            </w:r>
            <w:r>
              <w:rPr>
                <w:rFonts w:hint="eastAsia"/>
              </w:rPr>
              <w:t>万份</w:t>
            </w:r>
          </w:p>
        </w:tc>
        <w:tc>
          <w:tcPr>
            <w:tcW w:w="2077" w:type="dxa"/>
          </w:tcPr>
          <w:p w:rsidR="00920925" w:rsidRDefault="00920925" w:rsidP="00920925">
            <w:pPr>
              <w:jc w:val="right"/>
            </w:pPr>
            <w:r>
              <w:t>0.8%</w:t>
            </w:r>
          </w:p>
        </w:tc>
        <w:tc>
          <w:tcPr>
            <w:tcW w:w="2077" w:type="dxa"/>
          </w:tcPr>
          <w:p w:rsidR="00920925" w:rsidRDefault="00920925" w:rsidP="00920925">
            <w:pPr>
              <w:jc w:val="right"/>
            </w:pPr>
            <w:r>
              <w:t>-</w:t>
            </w:r>
          </w:p>
        </w:tc>
      </w:tr>
      <w:tr w:rsidR="00920925" w:rsidTr="00920925">
        <w:tc>
          <w:tcPr>
            <w:tcW w:w="2076" w:type="dxa"/>
            <w:vMerge/>
          </w:tcPr>
          <w:p w:rsidR="00920925" w:rsidRDefault="00920925" w:rsidP="00920925">
            <w:pPr>
              <w:jc w:val="left"/>
            </w:pPr>
          </w:p>
        </w:tc>
        <w:tc>
          <w:tcPr>
            <w:tcW w:w="2076" w:type="dxa"/>
          </w:tcPr>
          <w:p w:rsidR="00920925" w:rsidRDefault="00920925" w:rsidP="00920925">
            <w:pPr>
              <w:jc w:val="left"/>
            </w:pPr>
            <w:r>
              <w:rPr>
                <w:rFonts w:hint="eastAsia"/>
              </w:rPr>
              <w:t>50</w:t>
            </w:r>
            <w:r>
              <w:rPr>
                <w:rFonts w:hint="eastAsia"/>
              </w:rPr>
              <w:t>万份≤</w:t>
            </w:r>
            <w:r>
              <w:rPr>
                <w:rFonts w:hint="eastAsia"/>
              </w:rPr>
              <w:t>S&lt; 100</w:t>
            </w:r>
            <w:r>
              <w:rPr>
                <w:rFonts w:hint="eastAsia"/>
              </w:rPr>
              <w:t>万份</w:t>
            </w:r>
          </w:p>
        </w:tc>
        <w:tc>
          <w:tcPr>
            <w:tcW w:w="2077" w:type="dxa"/>
          </w:tcPr>
          <w:p w:rsidR="00920925" w:rsidRDefault="00920925" w:rsidP="00920925">
            <w:pPr>
              <w:jc w:val="right"/>
            </w:pPr>
            <w:r>
              <w:t>0.5%</w:t>
            </w:r>
          </w:p>
        </w:tc>
        <w:tc>
          <w:tcPr>
            <w:tcW w:w="2077" w:type="dxa"/>
          </w:tcPr>
          <w:p w:rsidR="00920925" w:rsidRDefault="00920925" w:rsidP="00920925">
            <w:pPr>
              <w:jc w:val="right"/>
            </w:pPr>
            <w:r>
              <w:t>-</w:t>
            </w:r>
          </w:p>
        </w:tc>
      </w:tr>
      <w:tr w:rsidR="00920925" w:rsidTr="00920925">
        <w:tc>
          <w:tcPr>
            <w:tcW w:w="2076" w:type="dxa"/>
            <w:vMerge/>
          </w:tcPr>
          <w:p w:rsidR="00920925" w:rsidRDefault="00920925" w:rsidP="00920925">
            <w:pPr>
              <w:jc w:val="left"/>
            </w:pPr>
          </w:p>
        </w:tc>
        <w:tc>
          <w:tcPr>
            <w:tcW w:w="2076" w:type="dxa"/>
          </w:tcPr>
          <w:p w:rsidR="00920925" w:rsidRDefault="00920925" w:rsidP="00920925">
            <w:pPr>
              <w:jc w:val="left"/>
            </w:pPr>
            <w:r>
              <w:rPr>
                <w:rFonts w:hint="eastAsia"/>
              </w:rPr>
              <w:t>100</w:t>
            </w:r>
            <w:r>
              <w:rPr>
                <w:rFonts w:hint="eastAsia"/>
              </w:rPr>
              <w:t>万份≤</w:t>
            </w:r>
            <w:r>
              <w:rPr>
                <w:rFonts w:hint="eastAsia"/>
              </w:rPr>
              <w:t>S</w:t>
            </w:r>
          </w:p>
        </w:tc>
        <w:tc>
          <w:tcPr>
            <w:tcW w:w="2077" w:type="dxa"/>
          </w:tcPr>
          <w:p w:rsidR="00920925" w:rsidRDefault="00920925" w:rsidP="00920925">
            <w:pPr>
              <w:jc w:val="left"/>
            </w:pPr>
            <w:r>
              <w:rPr>
                <w:rFonts w:hint="eastAsia"/>
              </w:rPr>
              <w:t>每笔</w:t>
            </w:r>
            <w:r>
              <w:rPr>
                <w:rFonts w:hint="eastAsia"/>
              </w:rPr>
              <w:t>500</w:t>
            </w:r>
            <w:r>
              <w:rPr>
                <w:rFonts w:hint="eastAsia"/>
              </w:rPr>
              <w:t>元</w:t>
            </w:r>
          </w:p>
        </w:tc>
        <w:tc>
          <w:tcPr>
            <w:tcW w:w="2077" w:type="dxa"/>
          </w:tcPr>
          <w:p w:rsidR="00920925" w:rsidRDefault="00920925" w:rsidP="00920925">
            <w:pPr>
              <w:jc w:val="right"/>
            </w:pPr>
            <w:r>
              <w:t>-</w:t>
            </w:r>
          </w:p>
        </w:tc>
      </w:tr>
    </w:tbl>
    <w:p w:rsidR="00920925" w:rsidRDefault="00920925" w:rsidP="00920925">
      <w:pPr>
        <w:pStyle w:val="-"/>
        <w:ind w:firstLine="420"/>
        <w:rPr>
          <w:rFonts w:hint="eastAsia"/>
        </w:rPr>
      </w:pPr>
      <w:r>
        <w:rPr>
          <w:rFonts w:hint="eastAsia"/>
        </w:rPr>
        <w:t>发售代理机构办理网上现金认购、网下现金认购、网下股票认购时可参照上述费率结构，按照不高于</w:t>
      </w:r>
      <w:r>
        <w:rPr>
          <w:rFonts w:hint="eastAsia"/>
        </w:rPr>
        <w:t>0.80%</w:t>
      </w:r>
      <w:r>
        <w:rPr>
          <w:rFonts w:hint="eastAsia"/>
        </w:rPr>
        <w:t>的标准收取一定的佣金。投资人申请重复现金认购的，须按每次认购所对应的费率档次分别计费。</w:t>
      </w:r>
    </w:p>
    <w:p w:rsidR="00920925" w:rsidRDefault="00920925" w:rsidP="00920925">
      <w:pPr>
        <w:pStyle w:val="-"/>
        <w:ind w:firstLine="420"/>
        <w:rPr>
          <w:rFonts w:hint="eastAsia"/>
        </w:rPr>
      </w:pPr>
      <w:r>
        <w:rPr>
          <w:rFonts w:hint="eastAsia"/>
        </w:rPr>
        <w:t>场内交易费用以证券公司实际收取为准。</w:t>
      </w:r>
    </w:p>
    <w:p w:rsidR="00920925" w:rsidRDefault="00920925" w:rsidP="00920925">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920925" w:rsidRDefault="00920925" w:rsidP="00920925">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920925" w:rsidRDefault="00920925" w:rsidP="00920925">
      <w:pPr>
        <w:pStyle w:val="-2"/>
        <w:spacing w:before="156" w:after="156"/>
        <w:rPr>
          <w:rFonts w:hint="eastAsia"/>
        </w:rPr>
      </w:pPr>
      <w:r>
        <w:rPr>
          <w:rFonts w:hint="eastAsia"/>
        </w:rPr>
        <w:lastRenderedPageBreak/>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920925" w:rsidTr="00920925">
        <w:tc>
          <w:tcPr>
            <w:tcW w:w="2768" w:type="dxa"/>
          </w:tcPr>
          <w:p w:rsidR="00920925" w:rsidRDefault="00920925" w:rsidP="00920925">
            <w:pPr>
              <w:jc w:val="left"/>
            </w:pPr>
            <w:r>
              <w:rPr>
                <w:rFonts w:hint="eastAsia"/>
              </w:rPr>
              <w:t>费用类别</w:t>
            </w:r>
          </w:p>
        </w:tc>
        <w:tc>
          <w:tcPr>
            <w:tcW w:w="2769" w:type="dxa"/>
          </w:tcPr>
          <w:p w:rsidR="00920925" w:rsidRDefault="00920925" w:rsidP="00920925">
            <w:pPr>
              <w:jc w:val="left"/>
            </w:pPr>
            <w:r>
              <w:rPr>
                <w:rFonts w:hint="eastAsia"/>
              </w:rPr>
              <w:t>收费方式</w:t>
            </w:r>
          </w:p>
        </w:tc>
        <w:tc>
          <w:tcPr>
            <w:tcW w:w="2769" w:type="dxa"/>
          </w:tcPr>
          <w:p w:rsidR="00920925" w:rsidRDefault="00920925" w:rsidP="00920925">
            <w:pPr>
              <w:jc w:val="left"/>
            </w:pPr>
            <w:r>
              <w:rPr>
                <w:rFonts w:hint="eastAsia"/>
              </w:rPr>
              <w:t>年费率</w:t>
            </w:r>
          </w:p>
        </w:tc>
      </w:tr>
      <w:tr w:rsidR="00920925" w:rsidTr="00920925">
        <w:tc>
          <w:tcPr>
            <w:tcW w:w="2768" w:type="dxa"/>
          </w:tcPr>
          <w:p w:rsidR="00920925" w:rsidRDefault="00920925" w:rsidP="00920925">
            <w:pPr>
              <w:jc w:val="left"/>
            </w:pPr>
            <w:r>
              <w:rPr>
                <w:rFonts w:hint="eastAsia"/>
              </w:rPr>
              <w:t>管理费</w:t>
            </w:r>
          </w:p>
        </w:tc>
        <w:tc>
          <w:tcPr>
            <w:tcW w:w="2769" w:type="dxa"/>
          </w:tcPr>
          <w:p w:rsidR="00920925" w:rsidRDefault="00920925" w:rsidP="00920925">
            <w:pPr>
              <w:jc w:val="right"/>
            </w:pPr>
            <w:r>
              <w:t>-</w:t>
            </w:r>
          </w:p>
        </w:tc>
        <w:tc>
          <w:tcPr>
            <w:tcW w:w="2769" w:type="dxa"/>
          </w:tcPr>
          <w:p w:rsidR="00920925" w:rsidRDefault="00920925" w:rsidP="00920925">
            <w:pPr>
              <w:jc w:val="right"/>
            </w:pPr>
            <w:r>
              <w:t>0.50%</w:t>
            </w:r>
          </w:p>
        </w:tc>
      </w:tr>
      <w:tr w:rsidR="00920925" w:rsidTr="00920925">
        <w:tc>
          <w:tcPr>
            <w:tcW w:w="2768" w:type="dxa"/>
          </w:tcPr>
          <w:p w:rsidR="00920925" w:rsidRDefault="00920925" w:rsidP="00920925">
            <w:pPr>
              <w:jc w:val="left"/>
            </w:pPr>
            <w:r>
              <w:rPr>
                <w:rFonts w:hint="eastAsia"/>
              </w:rPr>
              <w:t>托管费</w:t>
            </w:r>
          </w:p>
        </w:tc>
        <w:tc>
          <w:tcPr>
            <w:tcW w:w="2769" w:type="dxa"/>
          </w:tcPr>
          <w:p w:rsidR="00920925" w:rsidRDefault="00920925" w:rsidP="00920925">
            <w:pPr>
              <w:jc w:val="right"/>
            </w:pPr>
            <w:r>
              <w:t>-</w:t>
            </w:r>
          </w:p>
        </w:tc>
        <w:tc>
          <w:tcPr>
            <w:tcW w:w="2769" w:type="dxa"/>
          </w:tcPr>
          <w:p w:rsidR="00920925" w:rsidRDefault="00920925" w:rsidP="00920925">
            <w:pPr>
              <w:jc w:val="right"/>
            </w:pPr>
            <w:r>
              <w:t>0.10%</w:t>
            </w:r>
          </w:p>
        </w:tc>
      </w:tr>
      <w:tr w:rsidR="00920925" w:rsidTr="00920925">
        <w:tc>
          <w:tcPr>
            <w:tcW w:w="2768" w:type="dxa"/>
          </w:tcPr>
          <w:p w:rsidR="00920925" w:rsidRDefault="00920925" w:rsidP="00920925">
            <w:pPr>
              <w:jc w:val="left"/>
            </w:pPr>
            <w:r>
              <w:rPr>
                <w:rFonts w:hint="eastAsia"/>
              </w:rPr>
              <w:t>销售服务费</w:t>
            </w:r>
          </w:p>
        </w:tc>
        <w:tc>
          <w:tcPr>
            <w:tcW w:w="2769" w:type="dxa"/>
          </w:tcPr>
          <w:p w:rsidR="00920925" w:rsidRDefault="00920925" w:rsidP="00920925">
            <w:pPr>
              <w:jc w:val="right"/>
            </w:pPr>
            <w:r>
              <w:t>-</w:t>
            </w:r>
          </w:p>
        </w:tc>
        <w:tc>
          <w:tcPr>
            <w:tcW w:w="2769" w:type="dxa"/>
          </w:tcPr>
          <w:p w:rsidR="00920925" w:rsidRDefault="00920925" w:rsidP="00920925">
            <w:pPr>
              <w:jc w:val="right"/>
            </w:pPr>
            <w:r>
              <w:t>-</w:t>
            </w:r>
          </w:p>
        </w:tc>
      </w:tr>
      <w:tr w:rsidR="00920925" w:rsidTr="00D81AD6">
        <w:tc>
          <w:tcPr>
            <w:tcW w:w="2768" w:type="dxa"/>
          </w:tcPr>
          <w:p w:rsidR="00920925" w:rsidRDefault="00920925" w:rsidP="00920925">
            <w:pPr>
              <w:jc w:val="left"/>
            </w:pPr>
            <w:r>
              <w:rPr>
                <w:rFonts w:hint="eastAsia"/>
              </w:rPr>
              <w:t>其他费用</w:t>
            </w:r>
          </w:p>
        </w:tc>
        <w:tc>
          <w:tcPr>
            <w:tcW w:w="5538" w:type="dxa"/>
            <w:gridSpan w:val="2"/>
          </w:tcPr>
          <w:p w:rsidR="00920925" w:rsidRDefault="00920925" w:rsidP="00920925">
            <w:r>
              <w:rPr>
                <w:rFonts w:hint="eastAsia"/>
              </w:rPr>
              <w:t>《基金合同》生效后与基金相关的信息披露费用；《基金合同》生效后与基金相关的会计师费、律师费、诉讼费和仲裁费；基金份额持有人大会费用；基金的证券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费用。</w:t>
            </w:r>
          </w:p>
        </w:tc>
      </w:tr>
    </w:tbl>
    <w:p w:rsidR="00920925" w:rsidRDefault="00920925" w:rsidP="00920925">
      <w:pPr>
        <w:pStyle w:val="-7"/>
        <w:ind w:firstLine="420"/>
        <w:rPr>
          <w:rFonts w:hint="eastAsia"/>
        </w:rPr>
      </w:pPr>
      <w:r>
        <w:rPr>
          <w:rFonts w:hint="eastAsia"/>
        </w:rPr>
        <w:t>注：标的指数许可使用费应当由基金管理人承担，不得从基金财产中列支。</w:t>
      </w:r>
    </w:p>
    <w:p w:rsidR="00920925" w:rsidRDefault="00920925" w:rsidP="00920925">
      <w:pPr>
        <w:pStyle w:val="-"/>
        <w:ind w:firstLine="420"/>
        <w:rPr>
          <w:rFonts w:hint="eastAsia"/>
        </w:rPr>
      </w:pPr>
      <w:r>
        <w:rPr>
          <w:rFonts w:hint="eastAsia"/>
        </w:rPr>
        <w:t>本基金交易证券、基金等产生的费用和税负，按实际发生额从基金资产扣除。</w:t>
      </w:r>
    </w:p>
    <w:p w:rsidR="00920925" w:rsidRDefault="00920925" w:rsidP="00920925">
      <w:pPr>
        <w:pStyle w:val="-1"/>
        <w:spacing w:before="156" w:after="156"/>
        <w:rPr>
          <w:rFonts w:hint="eastAsia"/>
        </w:rPr>
      </w:pPr>
      <w:r>
        <w:rPr>
          <w:rFonts w:hint="eastAsia"/>
        </w:rPr>
        <w:t>四、风险揭示与重要提示</w:t>
      </w:r>
    </w:p>
    <w:p w:rsidR="00920925" w:rsidRDefault="00920925" w:rsidP="00920925">
      <w:pPr>
        <w:pStyle w:val="-2"/>
        <w:spacing w:before="156" w:after="156"/>
        <w:rPr>
          <w:rFonts w:hint="eastAsia"/>
        </w:rPr>
      </w:pPr>
      <w:r>
        <w:rPr>
          <w:rFonts w:hint="eastAsia"/>
        </w:rPr>
        <w:t>（一）</w:t>
      </w:r>
      <w:r>
        <w:rPr>
          <w:rFonts w:hint="eastAsia"/>
        </w:rPr>
        <w:t xml:space="preserve"> </w:t>
      </w:r>
      <w:r>
        <w:rPr>
          <w:rFonts w:hint="eastAsia"/>
        </w:rPr>
        <w:t>风险揭示</w:t>
      </w:r>
    </w:p>
    <w:p w:rsidR="00920925" w:rsidRDefault="00920925" w:rsidP="00920925">
      <w:pPr>
        <w:pStyle w:val="-"/>
        <w:ind w:firstLine="420"/>
        <w:rPr>
          <w:rFonts w:hint="eastAsia"/>
        </w:rPr>
      </w:pPr>
      <w:r>
        <w:rPr>
          <w:rFonts w:hint="eastAsia"/>
        </w:rPr>
        <w:t>本基金不提供任何保证。投资者可能损失本金。</w:t>
      </w:r>
    </w:p>
    <w:p w:rsidR="00920925" w:rsidRDefault="00920925" w:rsidP="00920925">
      <w:pPr>
        <w:pStyle w:val="-"/>
        <w:ind w:firstLine="420"/>
        <w:rPr>
          <w:rFonts w:hint="eastAsia"/>
        </w:rPr>
      </w:pPr>
      <w:r>
        <w:rPr>
          <w:rFonts w:hint="eastAsia"/>
        </w:rPr>
        <w:t>投资有风险，投资者购买基金时应认真阅读本基金的《招募说明书》等销售文件。</w:t>
      </w:r>
    </w:p>
    <w:p w:rsidR="00920925" w:rsidRDefault="00920925" w:rsidP="00920925">
      <w:pPr>
        <w:pStyle w:val="-"/>
        <w:ind w:firstLine="420"/>
        <w:rPr>
          <w:rFonts w:hint="eastAsia"/>
        </w:rPr>
      </w:pPr>
      <w:r>
        <w:rPr>
          <w:rFonts w:hint="eastAsia"/>
        </w:rPr>
        <w:t>（一）本基金特有的风险</w:t>
      </w:r>
    </w:p>
    <w:p w:rsidR="00920925" w:rsidRDefault="00920925" w:rsidP="00920925">
      <w:pPr>
        <w:pStyle w:val="-"/>
        <w:ind w:firstLine="420"/>
        <w:rPr>
          <w:rFonts w:hint="eastAsia"/>
        </w:rPr>
      </w:pPr>
      <w:r>
        <w:rPr>
          <w:rFonts w:hint="eastAsia"/>
        </w:rPr>
        <w:t>1</w:t>
      </w:r>
      <w:r>
        <w:rPr>
          <w:rFonts w:hint="eastAsia"/>
        </w:rPr>
        <w:t>、标的指数回报与股票市场平均回报偏离的风险</w:t>
      </w:r>
    </w:p>
    <w:p w:rsidR="00920925" w:rsidRDefault="00920925" w:rsidP="00920925">
      <w:pPr>
        <w:pStyle w:val="-"/>
        <w:ind w:firstLine="420"/>
        <w:rPr>
          <w:rFonts w:hint="eastAsia"/>
        </w:rPr>
      </w:pPr>
      <w:r>
        <w:rPr>
          <w:rFonts w:hint="eastAsia"/>
        </w:rPr>
        <w:t>标的指数并不能完全代表整个股票市场。标的指数成份股的平均回报率与整个股票市场的平均回报率可能存在偏离。</w:t>
      </w:r>
    </w:p>
    <w:p w:rsidR="00920925" w:rsidRDefault="00920925" w:rsidP="00920925">
      <w:pPr>
        <w:pStyle w:val="-"/>
        <w:ind w:firstLine="420"/>
        <w:rPr>
          <w:rFonts w:hint="eastAsia"/>
        </w:rPr>
      </w:pPr>
      <w:r>
        <w:rPr>
          <w:rFonts w:hint="eastAsia"/>
        </w:rPr>
        <w:t>2</w:t>
      </w:r>
      <w:r>
        <w:rPr>
          <w:rFonts w:hint="eastAsia"/>
        </w:rPr>
        <w:t>、标的指数波动的风险</w:t>
      </w:r>
    </w:p>
    <w:p w:rsidR="00920925" w:rsidRDefault="00920925" w:rsidP="00920925">
      <w:pPr>
        <w:pStyle w:val="-"/>
        <w:ind w:firstLine="420"/>
        <w:rPr>
          <w:rFonts w:hint="eastAsia"/>
        </w:rPr>
      </w:pPr>
      <w:r>
        <w:rPr>
          <w:rFonts w:hint="eastAsia"/>
        </w:rPr>
        <w:t>标的指数成份股的价格可能受到政治因素、经济因素、上市公司经营状况、投资人心理和交易制度等各种因素的影响而波动，导致指数波动，从而使基金收益水平发生变化，产生风险。</w:t>
      </w:r>
    </w:p>
    <w:p w:rsidR="00920925" w:rsidRDefault="00920925" w:rsidP="00920925">
      <w:pPr>
        <w:pStyle w:val="-"/>
        <w:ind w:firstLine="420"/>
        <w:rPr>
          <w:rFonts w:hint="eastAsia"/>
        </w:rPr>
      </w:pPr>
      <w:r>
        <w:rPr>
          <w:rFonts w:hint="eastAsia"/>
        </w:rPr>
        <w:t>3</w:t>
      </w:r>
      <w:r>
        <w:rPr>
          <w:rFonts w:hint="eastAsia"/>
        </w:rPr>
        <w:t>、基金投资组合回报与标的指数回报偏离的风险及跟踪误差控制未达约定目标的风险</w:t>
      </w:r>
    </w:p>
    <w:p w:rsidR="00920925" w:rsidRDefault="00920925" w:rsidP="00920925">
      <w:pPr>
        <w:pStyle w:val="-"/>
        <w:ind w:firstLine="420"/>
        <w:rPr>
          <w:rFonts w:hint="eastAsia"/>
        </w:rPr>
      </w:pPr>
      <w:r>
        <w:rPr>
          <w:rFonts w:hint="eastAsia"/>
        </w:rPr>
        <w:t>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920925" w:rsidRDefault="00920925" w:rsidP="00920925">
      <w:pPr>
        <w:pStyle w:val="-"/>
        <w:ind w:firstLine="420"/>
        <w:rPr>
          <w:rFonts w:hint="eastAsia"/>
        </w:rPr>
      </w:pPr>
      <w:r>
        <w:rPr>
          <w:rFonts w:hint="eastAsia"/>
        </w:rPr>
        <w:t>在正常市场情况下，本基金力争控制日均跟踪偏离度的绝对值不超过</w:t>
      </w:r>
      <w:r>
        <w:rPr>
          <w:rFonts w:hint="eastAsia"/>
        </w:rPr>
        <w:t>0.2%</w:t>
      </w:r>
      <w:r>
        <w:rPr>
          <w:rFonts w:hint="eastAsia"/>
        </w:rPr>
        <w:t>，年跟踪误差不超过</w:t>
      </w:r>
      <w:r>
        <w:rPr>
          <w:rFonts w:hint="eastAsia"/>
        </w:rPr>
        <w:t>2%</w:t>
      </w:r>
      <w:r>
        <w:rPr>
          <w:rFonts w:hint="eastAsia"/>
        </w:rPr>
        <w:t>，但因标的指数编制规则调整或其他因素可能导致跟踪偏离度或跟踪误差超过上述范围，本基金净值表现与指数价格走势可能发生较大偏离。</w:t>
      </w:r>
    </w:p>
    <w:p w:rsidR="00920925" w:rsidRDefault="00920925" w:rsidP="00920925">
      <w:pPr>
        <w:pStyle w:val="-"/>
        <w:ind w:firstLine="420"/>
        <w:rPr>
          <w:rFonts w:hint="eastAsia"/>
        </w:rPr>
      </w:pPr>
      <w:r>
        <w:rPr>
          <w:rFonts w:hint="eastAsia"/>
        </w:rPr>
        <w:t>4</w:t>
      </w:r>
      <w:r>
        <w:rPr>
          <w:rFonts w:hint="eastAsia"/>
        </w:rPr>
        <w:t>、标的指数变更的风险</w:t>
      </w:r>
    </w:p>
    <w:p w:rsidR="00920925" w:rsidRDefault="00920925" w:rsidP="00920925">
      <w:pPr>
        <w:pStyle w:val="-"/>
        <w:ind w:firstLine="420"/>
        <w:rPr>
          <w:rFonts w:hint="eastAsia"/>
        </w:rPr>
      </w:pPr>
      <w:r>
        <w:rPr>
          <w:rFonts w:hint="eastAsia"/>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rsidR="00920925" w:rsidRDefault="00920925" w:rsidP="00920925">
      <w:pPr>
        <w:pStyle w:val="-"/>
        <w:ind w:firstLine="420"/>
        <w:rPr>
          <w:rFonts w:hint="eastAsia"/>
        </w:rPr>
      </w:pPr>
      <w:r>
        <w:rPr>
          <w:rFonts w:hint="eastAsia"/>
        </w:rPr>
        <w:t>5</w:t>
      </w:r>
      <w:r>
        <w:rPr>
          <w:rFonts w:hint="eastAsia"/>
        </w:rPr>
        <w:t>、基金份额二级市场交易价格折溢价的风险</w:t>
      </w:r>
    </w:p>
    <w:p w:rsidR="00920925" w:rsidRDefault="00920925" w:rsidP="00920925">
      <w:pPr>
        <w:pStyle w:val="-"/>
        <w:ind w:firstLine="420"/>
        <w:rPr>
          <w:rFonts w:hint="eastAsia"/>
        </w:rPr>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920925" w:rsidRDefault="00920925" w:rsidP="00920925">
      <w:pPr>
        <w:pStyle w:val="-"/>
        <w:ind w:firstLine="420"/>
        <w:rPr>
          <w:rFonts w:hint="eastAsia"/>
        </w:rPr>
      </w:pPr>
      <w:r>
        <w:rPr>
          <w:rFonts w:hint="eastAsia"/>
        </w:rPr>
        <w:lastRenderedPageBreak/>
        <w:t>6</w:t>
      </w:r>
      <w:r>
        <w:rPr>
          <w:rFonts w:hint="eastAsia"/>
        </w:rPr>
        <w:t>、参考</w:t>
      </w:r>
      <w:r>
        <w:rPr>
          <w:rFonts w:hint="eastAsia"/>
        </w:rPr>
        <w:t>IOPV</w:t>
      </w:r>
      <w:r>
        <w:rPr>
          <w:rFonts w:hint="eastAsia"/>
        </w:rPr>
        <w:t>决策和</w:t>
      </w:r>
      <w:r>
        <w:rPr>
          <w:rFonts w:hint="eastAsia"/>
        </w:rPr>
        <w:t>IOPV</w:t>
      </w:r>
      <w:r>
        <w:rPr>
          <w:rFonts w:hint="eastAsia"/>
        </w:rPr>
        <w:t>计算错误的风险</w:t>
      </w:r>
    </w:p>
    <w:p w:rsidR="00920925" w:rsidRDefault="00920925" w:rsidP="00920925">
      <w:pPr>
        <w:pStyle w:val="-"/>
        <w:ind w:firstLine="420"/>
        <w:rPr>
          <w:rFonts w:hint="eastAsia"/>
        </w:rPr>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与实时的基金份额净值可能存在差异，与投资者申购赎回的实际结算价格也可能存在差异，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920925" w:rsidRDefault="00920925" w:rsidP="00920925">
      <w:pPr>
        <w:pStyle w:val="-"/>
        <w:ind w:firstLine="420"/>
        <w:rPr>
          <w:rFonts w:hint="eastAsia"/>
        </w:rPr>
      </w:pPr>
      <w:r>
        <w:rPr>
          <w:rFonts w:hint="eastAsia"/>
        </w:rPr>
        <w:t>7</w:t>
      </w:r>
      <w:r>
        <w:rPr>
          <w:rFonts w:hint="eastAsia"/>
        </w:rPr>
        <w:t>、投资人赎回失败的风险</w:t>
      </w:r>
    </w:p>
    <w:p w:rsidR="00920925" w:rsidRDefault="00920925" w:rsidP="00920925">
      <w:pPr>
        <w:pStyle w:val="-"/>
        <w:ind w:firstLine="420"/>
        <w:rPr>
          <w:rFonts w:hint="eastAsia"/>
        </w:rPr>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无法赎回的风险。</w:t>
      </w:r>
    </w:p>
    <w:p w:rsidR="00920925" w:rsidRDefault="00920925" w:rsidP="00920925">
      <w:pPr>
        <w:pStyle w:val="-"/>
        <w:ind w:firstLine="420"/>
        <w:rPr>
          <w:rFonts w:hint="eastAsia"/>
        </w:rPr>
      </w:pPr>
      <w:r>
        <w:rPr>
          <w:rFonts w:hint="eastAsia"/>
        </w:rPr>
        <w:t>8</w:t>
      </w:r>
      <w:r>
        <w:rPr>
          <w:rFonts w:hint="eastAsia"/>
        </w:rPr>
        <w:t>、基金份额赎回对价的变现风险</w:t>
      </w:r>
    </w:p>
    <w:p w:rsidR="00920925" w:rsidRDefault="00920925" w:rsidP="00920925">
      <w:pPr>
        <w:pStyle w:val="-"/>
        <w:ind w:firstLine="420"/>
        <w:rPr>
          <w:rFonts w:hint="eastAsia"/>
        </w:rPr>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rsidR="00920925" w:rsidRDefault="00920925" w:rsidP="00920925">
      <w:pPr>
        <w:pStyle w:val="-"/>
        <w:ind w:firstLine="420"/>
        <w:rPr>
          <w:rFonts w:hint="eastAsia"/>
        </w:rPr>
      </w:pPr>
      <w:r>
        <w:rPr>
          <w:rFonts w:hint="eastAsia"/>
        </w:rPr>
        <w:t>9</w:t>
      </w:r>
      <w:r>
        <w:rPr>
          <w:rFonts w:hint="eastAsia"/>
        </w:rPr>
        <w:t>、退市风险</w:t>
      </w:r>
    </w:p>
    <w:p w:rsidR="00920925" w:rsidRDefault="00920925" w:rsidP="00920925">
      <w:pPr>
        <w:pStyle w:val="-"/>
        <w:ind w:firstLine="420"/>
        <w:rPr>
          <w:rFonts w:hint="eastAsia"/>
        </w:rPr>
      </w:pPr>
      <w:r>
        <w:rPr>
          <w:rFonts w:hint="eastAsia"/>
        </w:rPr>
        <w:t>因本基金不再符合证券交易所上市条件被终止上市，或被基金份额持有人大会决议提前终止上市，导致基金份额不能继续进行二级市场交易的风险。</w:t>
      </w:r>
    </w:p>
    <w:p w:rsidR="00920925" w:rsidRDefault="00920925" w:rsidP="00920925">
      <w:pPr>
        <w:pStyle w:val="-"/>
        <w:ind w:firstLine="420"/>
        <w:rPr>
          <w:rFonts w:hint="eastAsia"/>
        </w:rPr>
      </w:pPr>
      <w:r>
        <w:rPr>
          <w:rFonts w:hint="eastAsia"/>
        </w:rPr>
        <w:t>10</w:t>
      </w:r>
      <w:r>
        <w:rPr>
          <w:rFonts w:hint="eastAsia"/>
        </w:rPr>
        <w:t>、第三方机构服务的风险</w:t>
      </w:r>
    </w:p>
    <w:p w:rsidR="00920925" w:rsidRDefault="00920925" w:rsidP="00920925">
      <w:pPr>
        <w:pStyle w:val="-"/>
        <w:ind w:firstLine="420"/>
        <w:rPr>
          <w:rFonts w:hint="eastAsia"/>
        </w:rPr>
      </w:pPr>
      <w:r>
        <w:rPr>
          <w:rFonts w:hint="eastAsia"/>
        </w:rPr>
        <w:t>本基金的多项服务委托第三方机构办理，存在以下风险：</w:t>
      </w:r>
    </w:p>
    <w:p w:rsidR="00920925" w:rsidRDefault="00920925" w:rsidP="00920925">
      <w:pPr>
        <w:pStyle w:val="-"/>
        <w:ind w:firstLine="420"/>
        <w:rPr>
          <w:rFonts w:hint="eastAsia"/>
        </w:rPr>
      </w:pPr>
      <w:r>
        <w:rPr>
          <w:rFonts w:hint="eastAsia"/>
        </w:rPr>
        <w:t>（</w:t>
      </w:r>
      <w:r>
        <w:rPr>
          <w:rFonts w:hint="eastAsia"/>
        </w:rPr>
        <w:t>1</w:t>
      </w:r>
      <w:r>
        <w:rPr>
          <w:rFonts w:hint="eastAsia"/>
        </w:rPr>
        <w:t>）申购赎回代理券商因多种原因，导致代理申购、赎回业务受到限制、暂停或终止，由此影响对投资者申购赎回服务的风险。</w:t>
      </w:r>
    </w:p>
    <w:p w:rsidR="00920925" w:rsidRDefault="00920925" w:rsidP="00920925">
      <w:pPr>
        <w:pStyle w:val="-"/>
        <w:ind w:firstLine="420"/>
        <w:rPr>
          <w:rFonts w:hint="eastAsia"/>
        </w:rPr>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rsidR="00920925" w:rsidRDefault="00920925" w:rsidP="00920925">
      <w:pPr>
        <w:pStyle w:val="-"/>
        <w:ind w:firstLine="420"/>
        <w:rPr>
          <w:rFonts w:hint="eastAsia"/>
        </w:rPr>
      </w:pPr>
      <w:r>
        <w:rPr>
          <w:rFonts w:hint="eastAsia"/>
        </w:rPr>
        <w:t>（</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p>
    <w:p w:rsidR="00920925" w:rsidRDefault="00920925" w:rsidP="00920925">
      <w:pPr>
        <w:pStyle w:val="-"/>
        <w:ind w:firstLine="420"/>
        <w:rPr>
          <w:rFonts w:hint="eastAsia"/>
        </w:rPr>
      </w:pPr>
      <w:r>
        <w:rPr>
          <w:rFonts w:hint="eastAsia"/>
        </w:rPr>
        <w:t>（</w:t>
      </w:r>
      <w:r>
        <w:rPr>
          <w:rFonts w:hint="eastAsia"/>
        </w:rPr>
        <w:t>4</w:t>
      </w:r>
      <w:r>
        <w:rPr>
          <w:rFonts w:hint="eastAsia"/>
        </w:rPr>
        <w:t>）指数编制机构停止服务的风险</w:t>
      </w:r>
    </w:p>
    <w:p w:rsidR="00920925" w:rsidRDefault="00920925" w:rsidP="00920925">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rsidR="00920925" w:rsidRDefault="00920925" w:rsidP="00920925">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920925" w:rsidRDefault="00920925" w:rsidP="00920925">
      <w:pPr>
        <w:pStyle w:val="-"/>
        <w:ind w:firstLine="420"/>
        <w:rPr>
          <w:rFonts w:hint="eastAsia"/>
        </w:rPr>
      </w:pPr>
      <w:r>
        <w:rPr>
          <w:rFonts w:hint="eastAsia"/>
        </w:rPr>
        <w:t>11</w:t>
      </w:r>
      <w:r>
        <w:rPr>
          <w:rFonts w:hint="eastAsia"/>
        </w:rPr>
        <w:t>、成份股停牌、摘牌的风险</w:t>
      </w:r>
    </w:p>
    <w:p w:rsidR="00920925" w:rsidRDefault="00920925" w:rsidP="00920925">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920925" w:rsidRDefault="00920925" w:rsidP="00920925">
      <w:pPr>
        <w:pStyle w:val="-"/>
        <w:ind w:firstLine="420"/>
        <w:rPr>
          <w:rFonts w:hint="eastAsia"/>
        </w:rPr>
      </w:pPr>
      <w:r>
        <w:rPr>
          <w:rFonts w:hint="eastAsia"/>
        </w:rPr>
        <w:t>本基金运作过程中，当标的指数成份股发生明显负面事件面临退市，且指数编制机构暂未作出调整的，基金管理人应当按照基金份额持有人利益优先的原则，履行内部决策程</w:t>
      </w:r>
      <w:r>
        <w:rPr>
          <w:rFonts w:hint="eastAsia"/>
        </w:rPr>
        <w:lastRenderedPageBreak/>
        <w:t>序后及时对相关成份股进行调整，但并不保证能因此避免该成份证券对本基金基金财产的影响，当基金管理人对该成份股予以调整时也可能产生跟踪偏离度和跟踪误差扩大等风险。</w:t>
      </w:r>
    </w:p>
    <w:p w:rsidR="00920925" w:rsidRDefault="00920925" w:rsidP="00920925">
      <w:pPr>
        <w:pStyle w:val="-"/>
        <w:ind w:firstLine="420"/>
        <w:rPr>
          <w:rFonts w:hint="eastAsia"/>
        </w:rPr>
      </w:pPr>
      <w:r>
        <w:rPr>
          <w:rFonts w:hint="eastAsia"/>
        </w:rPr>
        <w:t>12</w:t>
      </w:r>
      <w:r>
        <w:rPr>
          <w:rFonts w:hint="eastAsia"/>
        </w:rPr>
        <w:t>、操作或技术风险</w:t>
      </w:r>
    </w:p>
    <w:p w:rsidR="00920925" w:rsidRDefault="00920925" w:rsidP="00920925">
      <w:pPr>
        <w:pStyle w:val="-"/>
        <w:ind w:firstLine="420"/>
        <w:rPr>
          <w:rFonts w:hint="eastAsia"/>
        </w:rPr>
      </w:pPr>
      <w:r>
        <w:rPr>
          <w:rFonts w:hint="eastAsia"/>
        </w:rPr>
        <w:t>相关当事人在业务各环节操作过程中，因内部控制存在缺陷或者人为因素造成操作失误或违反操作规程等原因可能引致风险，例如，申购赎回清单编制错误、越权违规交易、欺诈行为、交易错误、</w:t>
      </w:r>
      <w:r>
        <w:rPr>
          <w:rFonts w:hint="eastAsia"/>
        </w:rPr>
        <w:t>IT</w:t>
      </w:r>
      <w:r>
        <w:rPr>
          <w:rFonts w:hint="eastAsia"/>
        </w:rPr>
        <w:t>系统故障等风险。</w:t>
      </w:r>
    </w:p>
    <w:p w:rsidR="00920925" w:rsidRDefault="00920925" w:rsidP="00920925">
      <w:pPr>
        <w:pStyle w:val="-"/>
        <w:ind w:firstLine="420"/>
        <w:rPr>
          <w:rFonts w:hint="eastAsia"/>
        </w:rPr>
      </w:pPr>
      <w:r>
        <w:rPr>
          <w:rFonts w:hint="eastAsia"/>
        </w:rPr>
        <w:t>在基金的各种交易行为或者后台运作中，可能因为技术系统的故障或者差错而影响交易的正常进行或者导致投资者的利益受到影响。这种技术风险可能来自基金管理人、基金托管人、登记机构、销售机构、证券、期货交易所、证券、期货登记结算机构等等。</w:t>
      </w:r>
    </w:p>
    <w:p w:rsidR="00920925" w:rsidRDefault="00920925" w:rsidP="00920925">
      <w:pPr>
        <w:pStyle w:val="-"/>
        <w:ind w:firstLine="420"/>
        <w:rPr>
          <w:rFonts w:hint="eastAsia"/>
        </w:rPr>
      </w:pPr>
      <w:r>
        <w:rPr>
          <w:rFonts w:hint="eastAsia"/>
        </w:rPr>
        <w:t>13</w:t>
      </w:r>
      <w:r>
        <w:rPr>
          <w:rFonts w:hint="eastAsia"/>
        </w:rPr>
        <w:t>、基金合同提前终止的风险</w:t>
      </w:r>
    </w:p>
    <w:p w:rsidR="00920925" w:rsidRDefault="00920925" w:rsidP="00920925">
      <w:pPr>
        <w:pStyle w:val="-"/>
        <w:ind w:firstLine="420"/>
        <w:rPr>
          <w:rFonts w:hint="eastAsia"/>
        </w:rPr>
      </w:pPr>
      <w:r>
        <w:rPr>
          <w:rFonts w:hint="eastAsia"/>
        </w:rPr>
        <w:t>《基金合同》生效后，连续</w:t>
      </w:r>
      <w:r>
        <w:rPr>
          <w:rFonts w:hint="eastAsia"/>
        </w:rPr>
        <w:t>20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万元情形的，基金管理人应当在定期报告中予以披露；连续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w:t>
      </w:r>
    </w:p>
    <w:p w:rsidR="00920925" w:rsidRDefault="00920925" w:rsidP="00920925">
      <w:pPr>
        <w:pStyle w:val="-"/>
        <w:ind w:firstLine="420"/>
        <w:rPr>
          <w:rFonts w:hint="eastAsia"/>
        </w:rPr>
      </w:pPr>
      <w:r>
        <w:rPr>
          <w:rFonts w:hint="eastAsia"/>
        </w:rPr>
        <w:t>14</w:t>
      </w:r>
      <w:r>
        <w:rPr>
          <w:rFonts w:hint="eastAsia"/>
        </w:rPr>
        <w:t>、投资于存托凭证的风险</w:t>
      </w:r>
    </w:p>
    <w:p w:rsidR="00920925" w:rsidRDefault="00920925" w:rsidP="00920925">
      <w:pPr>
        <w:pStyle w:val="-"/>
        <w:ind w:firstLine="420"/>
        <w:rPr>
          <w:rFonts w:hint="eastAsia"/>
        </w:rPr>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20925" w:rsidRDefault="00920925" w:rsidP="00920925">
      <w:pPr>
        <w:pStyle w:val="-"/>
        <w:ind w:firstLine="420"/>
        <w:rPr>
          <w:rFonts w:hint="eastAsia"/>
        </w:rPr>
      </w:pPr>
      <w:r>
        <w:rPr>
          <w:rFonts w:hint="eastAsia"/>
        </w:rPr>
        <w:t>（二）市场风险</w:t>
      </w:r>
    </w:p>
    <w:p w:rsidR="00920925" w:rsidRDefault="00920925" w:rsidP="00920925">
      <w:pPr>
        <w:pStyle w:val="-"/>
        <w:ind w:firstLine="420"/>
        <w:rPr>
          <w:rFonts w:hint="eastAsia"/>
        </w:rPr>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920925" w:rsidRDefault="00920925" w:rsidP="00920925">
      <w:pPr>
        <w:pStyle w:val="-"/>
        <w:ind w:firstLine="420"/>
        <w:rPr>
          <w:rFonts w:hint="eastAsia"/>
        </w:rPr>
      </w:pPr>
      <w:r>
        <w:rPr>
          <w:rFonts w:hint="eastAsia"/>
        </w:rPr>
        <w:t>（三）管理风险</w:t>
      </w:r>
    </w:p>
    <w:p w:rsidR="00920925" w:rsidRDefault="00920925" w:rsidP="00920925">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920925" w:rsidRDefault="00920925" w:rsidP="00920925">
      <w:pPr>
        <w:pStyle w:val="-"/>
        <w:ind w:firstLine="420"/>
        <w:rPr>
          <w:rFonts w:hint="eastAsia"/>
        </w:rPr>
      </w:pPr>
      <w:r>
        <w:rPr>
          <w:rFonts w:hint="eastAsia"/>
        </w:rPr>
        <w:t>（四）流动性风险</w:t>
      </w:r>
    </w:p>
    <w:p w:rsidR="00920925" w:rsidRDefault="00920925" w:rsidP="00920925">
      <w:pPr>
        <w:pStyle w:val="-"/>
        <w:ind w:firstLine="420"/>
        <w:rPr>
          <w:rFonts w:hint="eastAsia"/>
        </w:rPr>
      </w:pPr>
      <w:r>
        <w:rPr>
          <w:rFonts w:hint="eastAsia"/>
        </w:rPr>
        <w:t>1</w:t>
      </w:r>
      <w:r>
        <w:rPr>
          <w:rFonts w:hint="eastAsia"/>
        </w:rPr>
        <w:t>、本基金交易方式带来的流动性风险</w:t>
      </w:r>
    </w:p>
    <w:p w:rsidR="00920925" w:rsidRDefault="00920925" w:rsidP="00920925">
      <w:pPr>
        <w:pStyle w:val="-"/>
        <w:ind w:firstLine="420"/>
        <w:rPr>
          <w:rFonts w:hint="eastAsia"/>
        </w:rPr>
      </w:pPr>
      <w:r>
        <w:rPr>
          <w:rFonts w:hint="eastAsia"/>
        </w:rPr>
        <w:t>2</w:t>
      </w:r>
      <w:r>
        <w:rPr>
          <w:rFonts w:hint="eastAsia"/>
        </w:rPr>
        <w:t>、投资市场、行业及资产的流动性风险评估</w:t>
      </w:r>
    </w:p>
    <w:p w:rsidR="00920925" w:rsidRDefault="00920925" w:rsidP="00920925">
      <w:pPr>
        <w:pStyle w:val="-"/>
        <w:ind w:firstLine="420"/>
        <w:rPr>
          <w:rFonts w:hint="eastAsia"/>
        </w:rPr>
      </w:pPr>
      <w:r>
        <w:rPr>
          <w:rFonts w:hint="eastAsia"/>
        </w:rPr>
        <w:t>3</w:t>
      </w:r>
      <w:r>
        <w:rPr>
          <w:rFonts w:hint="eastAsia"/>
        </w:rPr>
        <w:t>、实施备用的流动性风险管理工具的情形、程序及对投资者的潜在影响</w:t>
      </w:r>
    </w:p>
    <w:p w:rsidR="00920925" w:rsidRDefault="00920925" w:rsidP="00920925">
      <w:pPr>
        <w:pStyle w:val="-"/>
        <w:ind w:firstLine="420"/>
        <w:rPr>
          <w:rFonts w:hint="eastAsia"/>
        </w:rPr>
      </w:pPr>
      <w:r>
        <w:rPr>
          <w:rFonts w:hint="eastAsia"/>
        </w:rPr>
        <w:t>（五）其他风险</w:t>
      </w:r>
    </w:p>
    <w:p w:rsidR="00920925" w:rsidRDefault="00920925" w:rsidP="00920925">
      <w:pPr>
        <w:pStyle w:val="-"/>
        <w:ind w:firstLine="420"/>
        <w:rPr>
          <w:rFonts w:hint="eastAsia"/>
        </w:rPr>
      </w:pPr>
      <w:r>
        <w:rPr>
          <w:rFonts w:hint="eastAsia"/>
        </w:rPr>
        <w:t>1</w:t>
      </w:r>
      <w:r>
        <w:rPr>
          <w:rFonts w:hint="eastAsia"/>
        </w:rPr>
        <w:t>、因技术因素而产生的风险，如电脑系统不可靠产生的风险；</w:t>
      </w:r>
    </w:p>
    <w:p w:rsidR="00920925" w:rsidRDefault="00920925" w:rsidP="00920925">
      <w:pPr>
        <w:pStyle w:val="-"/>
        <w:ind w:firstLine="420"/>
        <w:rPr>
          <w:rFonts w:hint="eastAsia"/>
        </w:rPr>
      </w:pPr>
      <w:r>
        <w:rPr>
          <w:rFonts w:hint="eastAsia"/>
        </w:rPr>
        <w:t>2</w:t>
      </w:r>
      <w:r>
        <w:rPr>
          <w:rFonts w:hint="eastAsia"/>
        </w:rPr>
        <w:t>、因业务快速发展而在制度建设、人员配备、内控制度建立等不完善而产生的风险；</w:t>
      </w:r>
    </w:p>
    <w:p w:rsidR="00920925" w:rsidRDefault="00920925" w:rsidP="00920925">
      <w:pPr>
        <w:pStyle w:val="-"/>
        <w:ind w:firstLine="420"/>
        <w:rPr>
          <w:rFonts w:hint="eastAsia"/>
        </w:rPr>
      </w:pPr>
      <w:r>
        <w:rPr>
          <w:rFonts w:hint="eastAsia"/>
        </w:rPr>
        <w:t>3</w:t>
      </w:r>
      <w:r>
        <w:rPr>
          <w:rFonts w:hint="eastAsia"/>
        </w:rPr>
        <w:t>、因人为因素而产生的风险、如内幕交易、欺诈行为等产生的风险；</w:t>
      </w:r>
    </w:p>
    <w:p w:rsidR="00920925" w:rsidRDefault="00920925" w:rsidP="00920925">
      <w:pPr>
        <w:pStyle w:val="-"/>
        <w:ind w:firstLine="420"/>
        <w:rPr>
          <w:rFonts w:hint="eastAsia"/>
        </w:rPr>
      </w:pPr>
      <w:r>
        <w:rPr>
          <w:rFonts w:hint="eastAsia"/>
        </w:rPr>
        <w:t>4</w:t>
      </w:r>
      <w:r>
        <w:rPr>
          <w:rFonts w:hint="eastAsia"/>
        </w:rPr>
        <w:t>、对主要业务人员如基金经理的依赖而可能产生的风险；</w:t>
      </w:r>
    </w:p>
    <w:p w:rsidR="00920925" w:rsidRDefault="00920925" w:rsidP="00920925">
      <w:pPr>
        <w:pStyle w:val="-"/>
        <w:ind w:firstLine="420"/>
        <w:rPr>
          <w:rFonts w:hint="eastAsia"/>
        </w:rPr>
      </w:pPr>
      <w:r>
        <w:rPr>
          <w:rFonts w:hint="eastAsia"/>
        </w:rPr>
        <w:lastRenderedPageBreak/>
        <w:t>5</w:t>
      </w:r>
      <w:r>
        <w:rPr>
          <w:rFonts w:hint="eastAsia"/>
        </w:rPr>
        <w:t>、因业务竞争压力可能产生的风险；</w:t>
      </w:r>
    </w:p>
    <w:p w:rsidR="00920925" w:rsidRDefault="00920925" w:rsidP="00920925">
      <w:pPr>
        <w:pStyle w:val="-"/>
        <w:ind w:firstLine="420"/>
        <w:rPr>
          <w:rFonts w:hint="eastAsia"/>
        </w:rPr>
      </w:pPr>
      <w:r>
        <w:rPr>
          <w:rFonts w:hint="eastAsia"/>
        </w:rPr>
        <w:t>6</w:t>
      </w:r>
      <w:r>
        <w:rPr>
          <w:rFonts w:hint="eastAsia"/>
        </w:rPr>
        <w:t>、不可抗力可能导致基金资产的损失，影响基金收益水平，从而带来风险；</w:t>
      </w:r>
    </w:p>
    <w:p w:rsidR="00920925" w:rsidRDefault="00920925" w:rsidP="00920925">
      <w:pPr>
        <w:pStyle w:val="-"/>
        <w:ind w:firstLine="420"/>
        <w:rPr>
          <w:rFonts w:hint="eastAsia"/>
        </w:rPr>
      </w:pPr>
      <w:r>
        <w:rPr>
          <w:rFonts w:hint="eastAsia"/>
        </w:rPr>
        <w:t>7</w:t>
      </w:r>
      <w:r>
        <w:rPr>
          <w:rFonts w:hint="eastAsia"/>
        </w:rPr>
        <w:t>、其他意外导致的风险。</w:t>
      </w:r>
    </w:p>
    <w:p w:rsidR="00920925" w:rsidRDefault="00920925" w:rsidP="00920925">
      <w:pPr>
        <w:pStyle w:val="-"/>
        <w:ind w:firstLine="420"/>
        <w:rPr>
          <w:rFonts w:hint="eastAsia"/>
        </w:rPr>
      </w:pPr>
      <w:r>
        <w:rPr>
          <w:rFonts w:hint="eastAsia"/>
        </w:rPr>
        <w:t>（六）本基金法律文件风险收益特征表述与销售机构基金风险评价、销售机构之间的基金风险评价可能不一致的风险</w:t>
      </w:r>
    </w:p>
    <w:p w:rsidR="00920925" w:rsidRDefault="00920925" w:rsidP="00920925">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920925" w:rsidRDefault="00920925" w:rsidP="00920925">
      <w:pPr>
        <w:pStyle w:val="-2"/>
        <w:spacing w:before="156" w:after="156"/>
        <w:rPr>
          <w:rFonts w:hint="eastAsia"/>
        </w:rPr>
      </w:pPr>
      <w:r>
        <w:rPr>
          <w:rFonts w:hint="eastAsia"/>
        </w:rPr>
        <w:t>（二）</w:t>
      </w:r>
      <w:r>
        <w:rPr>
          <w:rFonts w:hint="eastAsia"/>
        </w:rPr>
        <w:t xml:space="preserve"> </w:t>
      </w:r>
      <w:r>
        <w:rPr>
          <w:rFonts w:hint="eastAsia"/>
        </w:rPr>
        <w:t>重要提示</w:t>
      </w:r>
    </w:p>
    <w:p w:rsidR="00920925" w:rsidRDefault="00920925" w:rsidP="00920925">
      <w:pPr>
        <w:pStyle w:val="-"/>
        <w:ind w:firstLine="420"/>
        <w:rPr>
          <w:rFonts w:hint="eastAsia"/>
        </w:rPr>
      </w:pPr>
      <w:r>
        <w:rPr>
          <w:rFonts w:hint="eastAsia"/>
        </w:rPr>
        <w:t>南方中证全指电力公用事业交易型开放式指数证券投资基金（以下简称“本基金”）经中国证监会</w:t>
      </w:r>
      <w:r>
        <w:rPr>
          <w:rFonts w:hint="eastAsia"/>
        </w:rPr>
        <w:t>2022</w:t>
      </w:r>
      <w:r>
        <w:rPr>
          <w:rFonts w:hint="eastAsia"/>
        </w:rPr>
        <w:t>年</w:t>
      </w:r>
      <w:r>
        <w:rPr>
          <w:rFonts w:hint="eastAsia"/>
        </w:rPr>
        <w:t>10</w:t>
      </w:r>
      <w:r>
        <w:rPr>
          <w:rFonts w:hint="eastAsia"/>
        </w:rPr>
        <w:t>月</w:t>
      </w:r>
      <w:r>
        <w:rPr>
          <w:rFonts w:hint="eastAsia"/>
        </w:rPr>
        <w:t>19</w:t>
      </w:r>
      <w:r>
        <w:rPr>
          <w:rFonts w:hint="eastAsia"/>
        </w:rPr>
        <w:t>日证监许可〔</w:t>
      </w:r>
      <w:r>
        <w:rPr>
          <w:rFonts w:hint="eastAsia"/>
        </w:rPr>
        <w:t>2022</w:t>
      </w:r>
      <w:r>
        <w:rPr>
          <w:rFonts w:hint="eastAsia"/>
        </w:rPr>
        <w:t>〕</w:t>
      </w:r>
      <w:r>
        <w:rPr>
          <w:rFonts w:hint="eastAsia"/>
        </w:rPr>
        <w:t>2520</w:t>
      </w:r>
      <w:r>
        <w:rPr>
          <w:rFonts w:hint="eastAsia"/>
        </w:rPr>
        <w:t>号文注册募集。中国证监会对本基金募集的注册，并不表明其对本基金的价值和收益作出实质性判断或保证，也不表明投资于本基金没有风险。</w:t>
      </w:r>
    </w:p>
    <w:p w:rsidR="00920925" w:rsidRDefault="00920925" w:rsidP="00920925">
      <w:pPr>
        <w:pStyle w:val="-"/>
        <w:ind w:firstLine="420"/>
        <w:rPr>
          <w:rFonts w:hint="eastAsia"/>
        </w:rPr>
      </w:pPr>
      <w:r>
        <w:rPr>
          <w:rFonts w:hint="eastAsia"/>
        </w:rPr>
        <w:t>基金管理人依照恪尽职守、诚实信用、谨慎勤勉的原则管理和运用基金财产，但不保证基金一定盈利，也不保证最低收益。</w:t>
      </w:r>
    </w:p>
    <w:p w:rsidR="00920925" w:rsidRDefault="00920925" w:rsidP="00920925">
      <w:pPr>
        <w:pStyle w:val="-"/>
        <w:ind w:firstLine="420"/>
        <w:rPr>
          <w:rFonts w:hint="eastAsia"/>
        </w:rPr>
      </w:pPr>
      <w:r>
        <w:rPr>
          <w:rFonts w:hint="eastAsia"/>
        </w:rPr>
        <w:t>基金投资者自依基金合同取得基金份额，即成为基金份额持有人和基金合同的当事人。</w:t>
      </w:r>
    </w:p>
    <w:p w:rsidR="00920925" w:rsidRDefault="00920925" w:rsidP="00920925">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w:t>
      </w:r>
    </w:p>
    <w:p w:rsidR="00920925" w:rsidRDefault="00920925" w:rsidP="00920925">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920925" w:rsidRDefault="00920925" w:rsidP="00920925">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920925" w:rsidRDefault="00920925" w:rsidP="00920925">
      <w:pPr>
        <w:pStyle w:val="-1"/>
        <w:spacing w:before="156" w:after="156"/>
        <w:rPr>
          <w:rFonts w:hint="eastAsia"/>
        </w:rPr>
      </w:pPr>
      <w:r>
        <w:rPr>
          <w:rFonts w:hint="eastAsia"/>
        </w:rPr>
        <w:t>五、其他资料查询方式</w:t>
      </w:r>
    </w:p>
    <w:p w:rsidR="00920925" w:rsidRDefault="00920925" w:rsidP="00920925">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920925" w:rsidRDefault="00920925" w:rsidP="00920925">
      <w:pPr>
        <w:pStyle w:val="-"/>
        <w:ind w:firstLine="420"/>
        <w:rPr>
          <w:rFonts w:hint="eastAsia"/>
        </w:rPr>
      </w:pPr>
      <w:r>
        <w:rPr>
          <w:rFonts w:hint="eastAsia"/>
        </w:rPr>
        <w:t>●《南方中证全指电力公用事业交易型开放式指数证券投资基金基金合同》、</w:t>
      </w:r>
    </w:p>
    <w:p w:rsidR="00920925" w:rsidRDefault="00920925" w:rsidP="00920925">
      <w:pPr>
        <w:pStyle w:val="-"/>
        <w:ind w:firstLine="420"/>
        <w:rPr>
          <w:rFonts w:hint="eastAsia"/>
        </w:rPr>
      </w:pPr>
      <w:r>
        <w:rPr>
          <w:rFonts w:hint="eastAsia"/>
        </w:rPr>
        <w:t>《南方中证全指电力公用事业交易型开放式指数证券投资基金托管协议》、</w:t>
      </w:r>
    </w:p>
    <w:p w:rsidR="00920925" w:rsidRDefault="00920925" w:rsidP="00920925">
      <w:pPr>
        <w:pStyle w:val="-"/>
        <w:ind w:firstLine="420"/>
        <w:rPr>
          <w:rFonts w:hint="eastAsia"/>
        </w:rPr>
      </w:pPr>
      <w:r>
        <w:rPr>
          <w:rFonts w:hint="eastAsia"/>
        </w:rPr>
        <w:t>《南方中证全指电力公用事业交易型开放式指数证券投资基金招募说明书》</w:t>
      </w:r>
    </w:p>
    <w:p w:rsidR="00920925" w:rsidRDefault="00920925" w:rsidP="00920925">
      <w:pPr>
        <w:pStyle w:val="-"/>
        <w:ind w:firstLine="420"/>
        <w:rPr>
          <w:rFonts w:hint="eastAsia"/>
        </w:rPr>
      </w:pPr>
      <w:r>
        <w:rPr>
          <w:rFonts w:hint="eastAsia"/>
        </w:rPr>
        <w:t>●定期报告、包括基金季度报告、中期报告和年度报告</w:t>
      </w:r>
    </w:p>
    <w:p w:rsidR="00920925" w:rsidRDefault="00920925" w:rsidP="00920925">
      <w:pPr>
        <w:pStyle w:val="-"/>
        <w:ind w:firstLine="420"/>
        <w:rPr>
          <w:rFonts w:hint="eastAsia"/>
        </w:rPr>
      </w:pPr>
      <w:r>
        <w:rPr>
          <w:rFonts w:hint="eastAsia"/>
        </w:rPr>
        <w:t>●基金份额净值</w:t>
      </w:r>
    </w:p>
    <w:p w:rsidR="00920925" w:rsidRDefault="00920925" w:rsidP="00920925">
      <w:pPr>
        <w:pStyle w:val="-"/>
        <w:ind w:firstLine="420"/>
        <w:rPr>
          <w:rFonts w:hint="eastAsia"/>
        </w:rPr>
      </w:pPr>
      <w:r>
        <w:rPr>
          <w:rFonts w:hint="eastAsia"/>
        </w:rPr>
        <w:t>●基金销售机构及联系方式</w:t>
      </w:r>
    </w:p>
    <w:p w:rsidR="00920925" w:rsidRDefault="00920925" w:rsidP="00920925">
      <w:pPr>
        <w:pStyle w:val="-"/>
        <w:ind w:firstLine="420"/>
        <w:rPr>
          <w:rFonts w:hint="eastAsia"/>
        </w:rPr>
      </w:pPr>
      <w:r>
        <w:rPr>
          <w:rFonts w:hint="eastAsia"/>
        </w:rPr>
        <w:t>●其他重要资料</w:t>
      </w:r>
    </w:p>
    <w:p w:rsidR="00920925" w:rsidRDefault="00920925" w:rsidP="00920925">
      <w:pPr>
        <w:pStyle w:val="-1"/>
        <w:spacing w:before="156" w:after="156"/>
        <w:rPr>
          <w:rFonts w:hint="eastAsia"/>
        </w:rPr>
      </w:pPr>
      <w:r>
        <w:rPr>
          <w:rFonts w:hint="eastAsia"/>
        </w:rPr>
        <w:t>六、其他情况说明</w:t>
      </w:r>
    </w:p>
    <w:p w:rsidR="00920925" w:rsidRDefault="00920925" w:rsidP="00920925">
      <w:pPr>
        <w:pStyle w:val="-"/>
        <w:ind w:firstLine="420"/>
        <w:rPr>
          <w:rFonts w:hint="eastAsia"/>
        </w:rPr>
      </w:pPr>
      <w:r>
        <w:rPr>
          <w:rFonts w:hint="eastAsia"/>
        </w:rPr>
        <w:t>暂无。</w:t>
      </w:r>
    </w:p>
    <w:p w:rsidR="00E67375" w:rsidRPr="00ED7F31" w:rsidRDefault="00920925" w:rsidP="00920925">
      <w:bookmarkStart w:id="0" w:name="_GoBack"/>
      <w:bookmarkEnd w:id="0"/>
      <w:r w:rsidRPr="00A84177">
        <w:lastRenderedPageBreak/>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925" w:rsidRDefault="00920925" w:rsidP="00C06F04">
      <w:r>
        <w:separator/>
      </w:r>
    </w:p>
  </w:endnote>
  <w:endnote w:type="continuationSeparator" w:id="0">
    <w:p w:rsidR="00920925" w:rsidRDefault="00920925"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920925" w:rsidRPr="00920925">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925" w:rsidRDefault="00920925" w:rsidP="00C06F04">
      <w:r>
        <w:separator/>
      </w:r>
    </w:p>
  </w:footnote>
  <w:footnote w:type="continuationSeparator" w:id="0">
    <w:p w:rsidR="00920925" w:rsidRDefault="00920925"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920925" w:rsidP="00CE07B7">
    <w:pPr>
      <w:pStyle w:val="a7"/>
      <w:jc w:val="right"/>
    </w:pPr>
    <w:r>
      <w:rPr>
        <w:rFonts w:hint="eastAsia"/>
      </w:rPr>
      <w:t>南方中证全指电力公用事业交易型开放式指数证券投资基金基金产品资料概要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20925"/>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7F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7967-902C-4C08-B29C-0E0FB625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2023-04-07T01:29:00Z</dcterms:created>
  <dcterms:modified xsi:type="dcterms:W3CDTF">2023-04-07T01:29:00Z</dcterms:modified>
</cp:coreProperties>
</file>