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21678A5E" w:rsidR="00EF7216" w:rsidRDefault="000C08B9" w:rsidP="00EF7216">
      <w:pPr>
        <w:spacing w:line="360" w:lineRule="auto"/>
        <w:jc w:val="center"/>
        <w:rPr>
          <w:rFonts w:ascii="宋体" w:hAnsi="宋体"/>
          <w:b/>
          <w:sz w:val="44"/>
        </w:rPr>
      </w:pPr>
      <w:bookmarkStart w:id="10" w:name="_Toc375295971"/>
      <w:r>
        <w:rPr>
          <w:rFonts w:ascii="宋体" w:hAnsi="宋体" w:hint="eastAsia"/>
          <w:b/>
          <w:sz w:val="44"/>
        </w:rPr>
        <w:t>南方中证国新央企科技引领交易型开放式指数证券投资基金</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095801AE"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227AB8" w:rsidRPr="00227AB8">
        <w:rPr>
          <w:rFonts w:ascii="宋体" w:hAnsi="宋体" w:cs="Arial" w:hint="eastAsia"/>
          <w:b/>
          <w:sz w:val="30"/>
          <w:szCs w:val="30"/>
        </w:rPr>
        <w:t>中国工商银行股份有限公司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311071A0" w14:textId="77777777" w:rsidR="00667BC4" w:rsidRPr="00783CB5" w:rsidRDefault="00D51B5A" w:rsidP="00667BC4">
      <w:pPr>
        <w:snapToGrid w:val="0"/>
        <w:spacing w:line="360" w:lineRule="auto"/>
        <w:jc w:val="center"/>
        <w:rPr>
          <w:rFonts w:ascii="宋体" w:hAnsi="宋体"/>
          <w:b/>
          <w:bCs/>
          <w:color w:val="000000"/>
          <w:szCs w:val="21"/>
        </w:rPr>
      </w:pPr>
      <w:bookmarkStart w:id="11" w:name="_GoBack"/>
      <w:bookmarkEnd w:id="11"/>
      <w:r w:rsidRPr="00FC044B">
        <w:rPr>
          <w:color w:val="000000"/>
        </w:rPr>
        <w:lastRenderedPageBreak/>
        <w:tab/>
      </w:r>
      <w:r w:rsidR="00667BC4" w:rsidRPr="00783CB5">
        <w:rPr>
          <w:rFonts w:ascii="宋体" w:hAnsi="宋体" w:hint="eastAsia"/>
          <w:b/>
          <w:bCs/>
          <w:color w:val="000000"/>
          <w:szCs w:val="21"/>
        </w:rPr>
        <w:t>重要提示</w:t>
      </w:r>
    </w:p>
    <w:p w14:paraId="5EE3DF17" w14:textId="77777777" w:rsidR="00667BC4" w:rsidRPr="00783CB5" w:rsidRDefault="00667BC4" w:rsidP="00667BC4">
      <w:pPr>
        <w:snapToGrid w:val="0"/>
        <w:spacing w:line="360" w:lineRule="auto"/>
        <w:jc w:val="center"/>
        <w:rPr>
          <w:rFonts w:ascii="宋体" w:hAnsi="宋体"/>
          <w:b/>
          <w:bCs/>
          <w:color w:val="000000"/>
          <w:szCs w:val="21"/>
        </w:rPr>
      </w:pPr>
    </w:p>
    <w:p w14:paraId="66F258A2" w14:textId="77777777" w:rsidR="00667BC4" w:rsidRPr="00783CB5" w:rsidRDefault="00667BC4" w:rsidP="00667BC4">
      <w:pPr>
        <w:snapToGrid w:val="0"/>
        <w:spacing w:line="360" w:lineRule="auto"/>
        <w:rPr>
          <w:rFonts w:ascii="宋体" w:hAnsi="宋体"/>
          <w:color w:val="000000"/>
          <w:szCs w:val="21"/>
        </w:rPr>
      </w:pPr>
    </w:p>
    <w:p w14:paraId="7A3F328A" w14:textId="52388375" w:rsidR="00667BC4" w:rsidRPr="00783CB5" w:rsidRDefault="00667BC4" w:rsidP="00667BC4">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341B23" w:rsidRPr="00341B23">
        <w:rPr>
          <w:rFonts w:ascii="宋体" w:hAnsi="宋体" w:hint="eastAsia"/>
          <w:color w:val="000000"/>
          <w:szCs w:val="21"/>
        </w:rPr>
        <w:t>2023年5月22日</w:t>
      </w:r>
      <w:r w:rsidRPr="000B1AB2">
        <w:rPr>
          <w:rFonts w:ascii="宋体" w:hAnsi="宋体" w:hint="eastAsia"/>
          <w:color w:val="000000"/>
          <w:szCs w:val="21"/>
        </w:rPr>
        <w:t>证监许可</w:t>
      </w:r>
      <w:r w:rsidR="00341B23" w:rsidRPr="00341B23">
        <w:rPr>
          <w:rFonts w:ascii="宋体" w:hAnsi="宋体" w:hint="eastAsia"/>
          <w:color w:val="000000"/>
          <w:szCs w:val="21"/>
        </w:rPr>
        <w:t>〔2023〕1134</w:t>
      </w:r>
      <w:r w:rsidRPr="000B1AB2">
        <w:rPr>
          <w:rFonts w:ascii="宋体" w:hAnsi="宋体" w:hint="eastAsia"/>
          <w:color w:val="000000"/>
          <w:szCs w:val="21"/>
        </w:rPr>
        <w:t>号</w:t>
      </w:r>
      <w:r w:rsidRPr="00783CB5">
        <w:rPr>
          <w:rFonts w:ascii="宋体" w:hAnsi="宋体" w:hint="eastAsia"/>
          <w:color w:val="000000"/>
          <w:szCs w:val="21"/>
        </w:rPr>
        <w:t>文注册募集。</w:t>
      </w:r>
    </w:p>
    <w:p w14:paraId="6582C35A" w14:textId="77777777" w:rsidR="00667BC4" w:rsidRPr="00783CB5" w:rsidRDefault="00667BC4" w:rsidP="00667BC4">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中国证监会不对基金的投资价值及市场前景等作出实质性判断或者保证。</w:t>
      </w:r>
    </w:p>
    <w:p w14:paraId="648D5133" w14:textId="62D43174" w:rsidR="00667BC4" w:rsidRDefault="00667BC4" w:rsidP="00667BC4">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sidR="000C08B9">
        <w:rPr>
          <w:rFonts w:ascii="宋体" w:hAnsi="宋体" w:hint="eastAsia"/>
          <w:color w:val="000000"/>
          <w:szCs w:val="21"/>
        </w:rPr>
        <w:t>中证国新央企科技引领指数</w:t>
      </w:r>
      <w:r w:rsidRPr="00D006CC">
        <w:rPr>
          <w:rFonts w:ascii="宋体" w:hAnsi="宋体" w:hint="eastAsia"/>
          <w:color w:val="000000"/>
          <w:szCs w:val="21"/>
        </w:rPr>
        <w:t>。</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sidR="000C08B9">
        <w:rPr>
          <w:rFonts w:ascii="宋体" w:hAnsi="宋体" w:hint="eastAsia"/>
          <w:color w:val="000000"/>
          <w:szCs w:val="21"/>
        </w:rPr>
        <w:t>中证国新央企科技引领指数</w:t>
      </w:r>
      <w:r w:rsidRPr="00783CB5">
        <w:rPr>
          <w:rFonts w:ascii="宋体" w:hAnsi="宋体" w:hint="eastAsia"/>
          <w:color w:val="000000"/>
          <w:szCs w:val="21"/>
        </w:rPr>
        <w:t>”，因此，本基金的业绩表现与标的指数的表现密切相关。同时，本基金</w:t>
      </w:r>
      <w:r>
        <w:rPr>
          <w:rFonts w:ascii="宋体" w:hAnsi="宋体"/>
          <w:color w:val="000000"/>
          <w:szCs w:val="21"/>
        </w:rPr>
        <w:t>属</w:t>
      </w:r>
      <w:r w:rsidRPr="0062538C">
        <w:rPr>
          <w:rFonts w:ascii="宋体" w:hAnsi="宋体" w:hint="eastAsia"/>
          <w:color w:val="000000"/>
          <w:szCs w:val="21"/>
        </w:rPr>
        <w:t>股票型基金，一般而言，其</w:t>
      </w:r>
      <w:r w:rsidRPr="00F53449">
        <w:rPr>
          <w:rFonts w:ascii="宋体" w:hAnsi="宋体" w:hint="eastAsia"/>
          <w:color w:val="000000"/>
          <w:szCs w:val="21"/>
        </w:rPr>
        <w:t>长期平均风险和预期收益水平</w:t>
      </w:r>
      <w:r w:rsidRPr="0062538C">
        <w:rPr>
          <w:rFonts w:ascii="宋体" w:hAnsi="宋体" w:hint="eastAsia"/>
          <w:color w:val="000000"/>
          <w:szCs w:val="21"/>
        </w:rPr>
        <w:t>高于混合型基金、债券型基金与货币市场基金。</w:t>
      </w:r>
      <w:r w:rsidRPr="00D006CC">
        <w:rPr>
          <w:rFonts w:ascii="宋体" w:hAnsi="宋体" w:hint="eastAsia"/>
          <w:color w:val="000000"/>
          <w:szCs w:val="21"/>
        </w:rPr>
        <w:t>本基金采用完全复制法跟踪标的指数的表现，具有与标的指数、以及标的指数所代表的股票市场相似的风险收益特征。</w:t>
      </w:r>
    </w:p>
    <w:p w14:paraId="1C70F4E2" w14:textId="77777777" w:rsidR="00667BC4" w:rsidRDefault="00667BC4" w:rsidP="00667BC4">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本基金可根据法律法规和基金合同的约定参与转融通证券出借业务，可能存在流动性风险、市场风险和信用风险等转融通业务特有风险。</w:t>
      </w:r>
    </w:p>
    <w:p w14:paraId="2E5247CB" w14:textId="1D2CF9EB" w:rsidR="00667BC4" w:rsidRPr="00060821" w:rsidRDefault="00667BC4" w:rsidP="007F4990">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25990E30" w14:textId="73FDC60E" w:rsidR="00667BC4" w:rsidRDefault="00667BC4" w:rsidP="00667BC4">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w:t>
      </w:r>
      <w:r>
        <w:rPr>
          <w:rFonts w:ascii="宋体" w:hAnsi="宋体" w:hint="eastAsia"/>
          <w:color w:val="000000"/>
          <w:szCs w:val="21"/>
        </w:rPr>
        <w:t>存在</w:t>
      </w:r>
      <w:r w:rsidRPr="00060821">
        <w:rPr>
          <w:rFonts w:ascii="宋体" w:hAnsi="宋体" w:hint="eastAsia"/>
          <w:color w:val="000000"/>
          <w:szCs w:val="21"/>
        </w:rPr>
        <w:t>中国存托凭证价格大幅波动甚至出现较大亏损的风险、与中国存托凭证发行机制相关的风险等。</w:t>
      </w:r>
      <w:r w:rsidR="00610984" w:rsidRPr="00B4282A">
        <w:rPr>
          <w:rFonts w:ascii="宋体" w:hAnsi="宋体" w:hint="eastAsia"/>
          <w:color w:val="000000"/>
          <w:szCs w:val="21"/>
        </w:rPr>
        <w:t>但基金资产并非必然参与存托凭证的投资，基金可根据投资策略需要或不同市场环境的变化，选择是否采用存托凭证投资策略。</w:t>
      </w:r>
    </w:p>
    <w:p w14:paraId="7BC2204D" w14:textId="77777777" w:rsidR="00667BC4" w:rsidRPr="0062538C" w:rsidRDefault="00667BC4" w:rsidP="00667BC4">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t>投资人申购的基金份额当日</w:t>
      </w:r>
      <w:r>
        <w:rPr>
          <w:rFonts w:hint="eastAsia"/>
        </w:rPr>
        <w:t>起</w:t>
      </w:r>
      <w:r w:rsidRPr="0062538C">
        <w:rPr>
          <w:rFonts w:ascii="宋体" w:hAnsi="宋体" w:hint="eastAsia"/>
          <w:color w:val="000000"/>
          <w:szCs w:val="21"/>
        </w:rPr>
        <w:t>可卖出，</w:t>
      </w:r>
      <w:r w:rsidRPr="00490C1F">
        <w:rPr>
          <w:rFonts w:ascii="宋体" w:hAnsi="宋体" w:hint="eastAsia"/>
          <w:color w:val="000000"/>
          <w:szCs w:val="21"/>
        </w:rPr>
        <w:t>投资人赎回获得的股票当日起可卖出</w:t>
      </w:r>
      <w:r w:rsidRPr="0062538C">
        <w:rPr>
          <w:rFonts w:ascii="宋体" w:hAnsi="宋体" w:hint="eastAsia"/>
          <w:color w:val="000000"/>
          <w:szCs w:val="21"/>
        </w:rPr>
        <w:t>。</w:t>
      </w:r>
    </w:p>
    <w:p w14:paraId="615E1425" w14:textId="77777777" w:rsidR="00667BC4" w:rsidRPr="0062538C" w:rsidRDefault="00667BC4" w:rsidP="00667BC4">
      <w:pPr>
        <w:snapToGrid w:val="0"/>
        <w:spacing w:line="360" w:lineRule="auto"/>
        <w:ind w:firstLineChars="200" w:firstLine="420"/>
        <w:rPr>
          <w:rFonts w:ascii="宋体" w:hAnsi="宋体"/>
          <w:color w:val="000000"/>
          <w:szCs w:val="21"/>
        </w:rPr>
      </w:pPr>
      <w:r w:rsidRPr="0062538C">
        <w:rPr>
          <w:rFonts w:ascii="宋体" w:hAnsi="宋体" w:hint="eastAsia"/>
          <w:color w:val="000000"/>
          <w:szCs w:val="21"/>
        </w:rPr>
        <w:lastRenderedPageBreak/>
        <w:t>投资人投资本基金时需具有上海证券交易所A股账户或基金账户。其中，上海证券交易所基金账户只能进行基金的现金认购和二级市场交易，如投资人需要使用</w:t>
      </w:r>
      <w:r>
        <w:rPr>
          <w:rFonts w:ascii="宋体" w:hAnsi="宋体" w:hint="eastAsia"/>
          <w:color w:val="000000"/>
          <w:szCs w:val="21"/>
        </w:rPr>
        <w:t>标的指数</w:t>
      </w:r>
      <w:r w:rsidRPr="0062538C">
        <w:rPr>
          <w:rFonts w:ascii="宋体" w:hAnsi="宋体" w:hint="eastAsia"/>
          <w:color w:val="000000"/>
          <w:szCs w:val="21"/>
        </w:rPr>
        <w:t>成份股中的上海证券交易所上市股票参与网下股票认购或基金的申购、赎回，则应开立上海证券交易所A股账户；如投资人需要使用</w:t>
      </w:r>
      <w:r>
        <w:rPr>
          <w:rFonts w:ascii="宋体" w:hAnsi="宋体" w:hint="eastAsia"/>
          <w:color w:val="000000"/>
          <w:szCs w:val="21"/>
        </w:rPr>
        <w:t>标的指数</w:t>
      </w:r>
      <w:r w:rsidRPr="0062538C">
        <w:rPr>
          <w:rFonts w:ascii="宋体" w:hAnsi="宋体" w:hint="eastAsia"/>
          <w:color w:val="000000"/>
          <w:szCs w:val="21"/>
        </w:rPr>
        <w:t>成份股中的深圳证券交易所上市股票参与网下股票认购，则还应开立深圳证券交易所A股账户。</w:t>
      </w:r>
    </w:p>
    <w:p w14:paraId="7137B81D" w14:textId="77777777" w:rsidR="00667BC4" w:rsidRDefault="00667BC4" w:rsidP="00667BC4">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019F273A" w14:textId="77161C01" w:rsidR="00667BC4" w:rsidRDefault="00667BC4" w:rsidP="00667BC4">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r w:rsidR="000C08B9">
        <w:rPr>
          <w:rFonts w:ascii="宋体" w:hAnsi="宋体" w:hint="eastAsia"/>
          <w:color w:val="000000"/>
          <w:szCs w:val="21"/>
        </w:rPr>
        <w:t>中证国新央企科技引领指数</w:t>
      </w:r>
      <w:r>
        <w:rPr>
          <w:rFonts w:ascii="宋体" w:hAnsi="宋体" w:hint="eastAsia"/>
          <w:color w:val="000000"/>
          <w:szCs w:val="21"/>
        </w:rPr>
        <w:t>。</w:t>
      </w:r>
      <w:r w:rsidR="00632E51" w:rsidRPr="00632E51">
        <w:rPr>
          <w:rFonts w:ascii="宋体" w:hAnsi="宋体" w:hint="eastAsia"/>
          <w:color w:val="000000"/>
          <w:szCs w:val="21"/>
        </w:rPr>
        <w:t>中证国新央企科技引领指数由国新投资有限公司定制，主要选取国务院国资委下属业务涉及航空航天与国防、计算机、电子、半导体、通信设备及技术服务等行业的50只上市公司证券作为指数样本，以反映央企科技主题上市公司证券的整体表现。</w:t>
      </w:r>
    </w:p>
    <w:p w14:paraId="5691C326" w14:textId="3367A66A" w:rsidR="00667BC4" w:rsidRPr="00CE0743" w:rsidRDefault="00667BC4" w:rsidP="00CE0743">
      <w:pPr>
        <w:widowControl/>
        <w:snapToGrid w:val="0"/>
        <w:spacing w:line="360" w:lineRule="auto"/>
        <w:ind w:firstLine="420"/>
        <w:jc w:val="left"/>
        <w:rPr>
          <w:color w:val="000000"/>
        </w:rPr>
      </w:pPr>
      <w:r w:rsidRPr="00C36526">
        <w:rPr>
          <w:rFonts w:ascii="宋体" w:hAnsi="宋体" w:hint="eastAsia"/>
          <w:color w:val="000000"/>
          <w:szCs w:val="21"/>
        </w:rPr>
        <w:t>有关标的指数具体编制方案及成份股信息详见中证指数有限公司网站，网址：</w:t>
      </w:r>
      <w:r w:rsidRPr="00D07668">
        <w:t>www.csindex.com.cn</w:t>
      </w:r>
      <w:r w:rsidRPr="00C36526">
        <w:rPr>
          <w:rFonts w:ascii="宋体" w:hAnsi="宋体" w:hint="eastAsia"/>
          <w:color w:val="000000"/>
          <w:szCs w:val="21"/>
        </w:rPr>
        <w:t>。</w:t>
      </w:r>
    </w:p>
    <w:p w14:paraId="457F9382" w14:textId="77777777" w:rsidR="00667BC4" w:rsidRPr="00CE0743" w:rsidRDefault="00667BC4">
      <w:pPr>
        <w:widowControl/>
        <w:jc w:val="left"/>
        <w:rPr>
          <w:rFonts w:ascii="Cambria" w:hAnsi="Cambria"/>
          <w:b/>
          <w:bCs/>
          <w:color w:val="000000"/>
          <w:kern w:val="0"/>
          <w:sz w:val="28"/>
          <w:szCs w:val="28"/>
        </w:rPr>
      </w:pPr>
      <w:r w:rsidRPr="00CE0743">
        <w:rPr>
          <w:color w:val="000000"/>
        </w:rPr>
        <w:br w:type="page"/>
      </w:r>
    </w:p>
    <w:p w14:paraId="42CBE151" w14:textId="4E7BD29D" w:rsidR="00DA022A" w:rsidRPr="00783CB5" w:rsidRDefault="00DA022A" w:rsidP="00667BC4">
      <w:pPr>
        <w:pStyle w:val="TOC"/>
        <w:tabs>
          <w:tab w:val="center" w:pos="4153"/>
          <w:tab w:val="left" w:pos="6576"/>
        </w:tabs>
        <w:jc w:val="center"/>
        <w:rPr>
          <w:color w:val="000000"/>
        </w:rPr>
      </w:pPr>
      <w:r w:rsidRPr="00783CB5">
        <w:rPr>
          <w:color w:val="000000"/>
          <w:lang w:val="zh-CN"/>
        </w:rPr>
        <w:lastRenderedPageBreak/>
        <w:t>目录</w:t>
      </w:r>
    </w:p>
    <w:p w14:paraId="228FBEB0" w14:textId="088EE324" w:rsidR="00DA022A" w:rsidRPr="00783CB5" w:rsidRDefault="00C77E48" w:rsidP="00012229">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D47920">
          <w:rPr>
            <w:noProof/>
            <w:webHidden/>
          </w:rPr>
          <w:t>4</w:t>
        </w:r>
        <w:r w:rsidRPr="00783CB5">
          <w:rPr>
            <w:noProof/>
            <w:webHidden/>
          </w:rPr>
          <w:fldChar w:fldCharType="end"/>
        </w:r>
      </w:hyperlink>
    </w:p>
    <w:p w14:paraId="7F932CBE" w14:textId="57091042" w:rsidR="00DA022A" w:rsidRPr="00783CB5" w:rsidRDefault="005774A9" w:rsidP="00012229">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D47920">
          <w:rPr>
            <w:noProof/>
            <w:webHidden/>
          </w:rPr>
          <w:t>5</w:t>
        </w:r>
        <w:r w:rsidR="00C77E48" w:rsidRPr="00783CB5">
          <w:rPr>
            <w:noProof/>
            <w:webHidden/>
          </w:rPr>
          <w:fldChar w:fldCharType="end"/>
        </w:r>
      </w:hyperlink>
    </w:p>
    <w:p w14:paraId="4C2867D0" w14:textId="068F6756" w:rsidR="00DA022A" w:rsidRPr="00783CB5" w:rsidRDefault="005774A9" w:rsidP="00012229">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D47920">
          <w:rPr>
            <w:noProof/>
            <w:webHidden/>
          </w:rPr>
          <w:t>10</w:t>
        </w:r>
        <w:r w:rsidR="00C77E48" w:rsidRPr="00783CB5">
          <w:rPr>
            <w:noProof/>
            <w:webHidden/>
          </w:rPr>
          <w:fldChar w:fldCharType="end"/>
        </w:r>
      </w:hyperlink>
    </w:p>
    <w:p w14:paraId="45237AE4" w14:textId="24BDA717" w:rsidR="00DA022A" w:rsidRPr="00783CB5" w:rsidRDefault="005774A9" w:rsidP="00012229">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D47920">
          <w:rPr>
            <w:noProof/>
            <w:webHidden/>
          </w:rPr>
          <w:t>19</w:t>
        </w:r>
        <w:r w:rsidR="00C77E48" w:rsidRPr="00783CB5">
          <w:rPr>
            <w:noProof/>
            <w:webHidden/>
          </w:rPr>
          <w:fldChar w:fldCharType="end"/>
        </w:r>
      </w:hyperlink>
    </w:p>
    <w:p w14:paraId="7D2E5EFB" w14:textId="7287C3D5" w:rsidR="00DA022A" w:rsidRPr="00783CB5" w:rsidRDefault="005774A9" w:rsidP="00012229">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D47920">
          <w:rPr>
            <w:noProof/>
            <w:webHidden/>
          </w:rPr>
          <w:t>23</w:t>
        </w:r>
        <w:r w:rsidR="00C77E48" w:rsidRPr="00783CB5">
          <w:rPr>
            <w:noProof/>
            <w:webHidden/>
          </w:rPr>
          <w:fldChar w:fldCharType="end"/>
        </w:r>
      </w:hyperlink>
    </w:p>
    <w:p w14:paraId="76FEC16F" w14:textId="276E2930" w:rsidR="00DA022A" w:rsidRPr="00783CB5" w:rsidRDefault="005774A9" w:rsidP="00012229">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D47920">
          <w:rPr>
            <w:noProof/>
            <w:webHidden/>
          </w:rPr>
          <w:t>24</w:t>
        </w:r>
        <w:r w:rsidR="00C77E48" w:rsidRPr="00783CB5">
          <w:rPr>
            <w:noProof/>
            <w:webHidden/>
          </w:rPr>
          <w:fldChar w:fldCharType="end"/>
        </w:r>
      </w:hyperlink>
    </w:p>
    <w:p w14:paraId="264FC213" w14:textId="26BFA8EF" w:rsidR="00DA022A" w:rsidRPr="00783CB5" w:rsidRDefault="005774A9" w:rsidP="00012229">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D47920">
          <w:rPr>
            <w:noProof/>
            <w:webHidden/>
          </w:rPr>
          <w:t>31</w:t>
        </w:r>
        <w:r w:rsidR="00C77E48" w:rsidRPr="00783CB5">
          <w:rPr>
            <w:noProof/>
            <w:webHidden/>
          </w:rPr>
          <w:fldChar w:fldCharType="end"/>
        </w:r>
      </w:hyperlink>
    </w:p>
    <w:p w14:paraId="5CD52B64" w14:textId="1BBB67DC" w:rsidR="00DA022A" w:rsidRPr="00783CB5" w:rsidRDefault="005774A9" w:rsidP="00012229">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D47920">
          <w:rPr>
            <w:noProof/>
            <w:webHidden/>
          </w:rPr>
          <w:t>32</w:t>
        </w:r>
        <w:r w:rsidR="00C77E48" w:rsidRPr="00783CB5">
          <w:rPr>
            <w:noProof/>
            <w:webHidden/>
          </w:rPr>
          <w:fldChar w:fldCharType="end"/>
        </w:r>
      </w:hyperlink>
    </w:p>
    <w:p w14:paraId="78EE8905" w14:textId="482CD76F" w:rsidR="00DA022A" w:rsidRPr="00783CB5" w:rsidRDefault="005774A9" w:rsidP="00012229">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D47920">
          <w:rPr>
            <w:noProof/>
            <w:webHidden/>
          </w:rPr>
          <w:t>33</w:t>
        </w:r>
        <w:r w:rsidR="00C77E48" w:rsidRPr="00783CB5">
          <w:rPr>
            <w:noProof/>
            <w:webHidden/>
          </w:rPr>
          <w:fldChar w:fldCharType="end"/>
        </w:r>
      </w:hyperlink>
    </w:p>
    <w:p w14:paraId="720B8205" w14:textId="1374B91A" w:rsidR="00DA022A" w:rsidRPr="00783CB5" w:rsidRDefault="005774A9" w:rsidP="00012229">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D47920">
          <w:rPr>
            <w:noProof/>
            <w:webHidden/>
          </w:rPr>
          <w:t>35</w:t>
        </w:r>
        <w:r w:rsidR="00C77E48" w:rsidRPr="00783CB5">
          <w:rPr>
            <w:noProof/>
            <w:webHidden/>
          </w:rPr>
          <w:fldChar w:fldCharType="end"/>
        </w:r>
      </w:hyperlink>
    </w:p>
    <w:p w14:paraId="3E87E7BD" w14:textId="44BB34E4" w:rsidR="00DA022A" w:rsidRPr="00783CB5" w:rsidRDefault="005774A9" w:rsidP="00012229">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D47920">
          <w:rPr>
            <w:noProof/>
            <w:webHidden/>
          </w:rPr>
          <w:t>48</w:t>
        </w:r>
        <w:r w:rsidR="00C77E48" w:rsidRPr="00783CB5">
          <w:rPr>
            <w:noProof/>
            <w:webHidden/>
          </w:rPr>
          <w:fldChar w:fldCharType="end"/>
        </w:r>
      </w:hyperlink>
    </w:p>
    <w:p w14:paraId="7ED2031D" w14:textId="4A94C11F" w:rsidR="00DA022A" w:rsidRPr="00783CB5" w:rsidRDefault="005774A9" w:rsidP="00012229">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D47920">
          <w:rPr>
            <w:noProof/>
            <w:webHidden/>
          </w:rPr>
          <w:t>54</w:t>
        </w:r>
        <w:r w:rsidR="00C77E48" w:rsidRPr="00783CB5">
          <w:rPr>
            <w:noProof/>
            <w:webHidden/>
          </w:rPr>
          <w:fldChar w:fldCharType="end"/>
        </w:r>
      </w:hyperlink>
    </w:p>
    <w:p w14:paraId="59CE7E59" w14:textId="6F7A9527" w:rsidR="00DA022A" w:rsidRPr="00783CB5" w:rsidRDefault="005774A9" w:rsidP="00012229">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D47920">
          <w:rPr>
            <w:noProof/>
            <w:webHidden/>
          </w:rPr>
          <w:t>55</w:t>
        </w:r>
        <w:r w:rsidR="00C77E48" w:rsidRPr="00783CB5">
          <w:rPr>
            <w:noProof/>
            <w:webHidden/>
          </w:rPr>
          <w:fldChar w:fldCharType="end"/>
        </w:r>
      </w:hyperlink>
    </w:p>
    <w:p w14:paraId="61D1FE43" w14:textId="1E044BCA" w:rsidR="00DA022A" w:rsidRPr="00783CB5" w:rsidRDefault="005774A9" w:rsidP="00012229">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D47920">
          <w:rPr>
            <w:noProof/>
            <w:webHidden/>
          </w:rPr>
          <w:t>60</w:t>
        </w:r>
        <w:r w:rsidR="00C77E48" w:rsidRPr="00783CB5">
          <w:rPr>
            <w:noProof/>
            <w:webHidden/>
          </w:rPr>
          <w:fldChar w:fldCharType="end"/>
        </w:r>
      </w:hyperlink>
    </w:p>
    <w:p w14:paraId="501439B0" w14:textId="29872CFE" w:rsidR="00DA022A" w:rsidRPr="00783CB5" w:rsidRDefault="005774A9" w:rsidP="00012229">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D47920">
          <w:rPr>
            <w:noProof/>
            <w:webHidden/>
          </w:rPr>
          <w:t>62</w:t>
        </w:r>
        <w:r w:rsidR="00C77E48" w:rsidRPr="00783CB5">
          <w:rPr>
            <w:noProof/>
            <w:webHidden/>
          </w:rPr>
          <w:fldChar w:fldCharType="end"/>
        </w:r>
      </w:hyperlink>
    </w:p>
    <w:p w14:paraId="32F5FD9D" w14:textId="0D11AF79" w:rsidR="00DA022A" w:rsidRPr="00783CB5" w:rsidRDefault="005774A9" w:rsidP="00012229">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D47920">
          <w:rPr>
            <w:noProof/>
            <w:webHidden/>
          </w:rPr>
          <w:t>64</w:t>
        </w:r>
        <w:r w:rsidR="00C77E48" w:rsidRPr="00783CB5">
          <w:rPr>
            <w:noProof/>
            <w:webHidden/>
          </w:rPr>
          <w:fldChar w:fldCharType="end"/>
        </w:r>
      </w:hyperlink>
    </w:p>
    <w:p w14:paraId="220F405C" w14:textId="2A896A1E" w:rsidR="00DA022A" w:rsidRPr="00783CB5" w:rsidRDefault="005774A9" w:rsidP="00012229">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D47920">
          <w:rPr>
            <w:noProof/>
            <w:webHidden/>
          </w:rPr>
          <w:t>65</w:t>
        </w:r>
        <w:r w:rsidR="00C77E48" w:rsidRPr="00783CB5">
          <w:rPr>
            <w:noProof/>
            <w:webHidden/>
          </w:rPr>
          <w:fldChar w:fldCharType="end"/>
        </w:r>
      </w:hyperlink>
    </w:p>
    <w:p w14:paraId="3E24D879" w14:textId="66E116C0" w:rsidR="00DA022A" w:rsidRPr="00783CB5" w:rsidRDefault="005774A9" w:rsidP="00012229">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D47920">
          <w:rPr>
            <w:noProof/>
            <w:webHidden/>
          </w:rPr>
          <w:t>72</w:t>
        </w:r>
        <w:r w:rsidR="00C77E48" w:rsidRPr="00783CB5">
          <w:rPr>
            <w:noProof/>
            <w:webHidden/>
          </w:rPr>
          <w:fldChar w:fldCharType="end"/>
        </w:r>
      </w:hyperlink>
    </w:p>
    <w:p w14:paraId="269165A3" w14:textId="1B24F43B" w:rsidR="00DA022A" w:rsidRPr="00783CB5" w:rsidRDefault="005774A9" w:rsidP="00012229">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D47920">
          <w:rPr>
            <w:noProof/>
            <w:webHidden/>
          </w:rPr>
          <w:t>79</w:t>
        </w:r>
        <w:r w:rsidR="00C77E48" w:rsidRPr="00783CB5">
          <w:rPr>
            <w:noProof/>
            <w:webHidden/>
          </w:rPr>
          <w:fldChar w:fldCharType="end"/>
        </w:r>
      </w:hyperlink>
    </w:p>
    <w:p w14:paraId="32F4E33A" w14:textId="5034E5BF" w:rsidR="00DA022A" w:rsidRPr="00783CB5" w:rsidRDefault="005774A9" w:rsidP="00012229">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D47920">
          <w:rPr>
            <w:noProof/>
            <w:webHidden/>
          </w:rPr>
          <w:t>81</w:t>
        </w:r>
        <w:r w:rsidR="00C77E48" w:rsidRPr="00783CB5">
          <w:rPr>
            <w:noProof/>
            <w:webHidden/>
          </w:rPr>
          <w:fldChar w:fldCharType="end"/>
        </w:r>
      </w:hyperlink>
    </w:p>
    <w:p w14:paraId="77BDE6B5" w14:textId="617BA37E" w:rsidR="00DA022A" w:rsidRPr="00783CB5" w:rsidRDefault="005774A9" w:rsidP="00012229">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D47920">
          <w:rPr>
            <w:noProof/>
            <w:webHidden/>
          </w:rPr>
          <w:t>100</w:t>
        </w:r>
        <w:r w:rsidR="00C77E48" w:rsidRPr="00783CB5">
          <w:rPr>
            <w:noProof/>
            <w:webHidden/>
          </w:rPr>
          <w:fldChar w:fldCharType="end"/>
        </w:r>
      </w:hyperlink>
    </w:p>
    <w:p w14:paraId="4B48A843" w14:textId="1CDA5FCA" w:rsidR="00DA022A" w:rsidRPr="00783CB5" w:rsidRDefault="005774A9" w:rsidP="00012229">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D47920">
          <w:rPr>
            <w:noProof/>
            <w:webHidden/>
          </w:rPr>
          <w:t>116</w:t>
        </w:r>
        <w:r w:rsidR="00C77E48" w:rsidRPr="00783CB5">
          <w:rPr>
            <w:noProof/>
            <w:webHidden/>
          </w:rPr>
          <w:fldChar w:fldCharType="end"/>
        </w:r>
      </w:hyperlink>
    </w:p>
    <w:p w14:paraId="3D6BEB94" w14:textId="10956E17" w:rsidR="00DA022A" w:rsidRPr="00783CB5" w:rsidRDefault="005774A9" w:rsidP="00012229">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D47920">
          <w:rPr>
            <w:noProof/>
            <w:webHidden/>
          </w:rPr>
          <w:t>118</w:t>
        </w:r>
        <w:r w:rsidR="00C77E48" w:rsidRPr="00783CB5">
          <w:rPr>
            <w:noProof/>
            <w:webHidden/>
          </w:rPr>
          <w:fldChar w:fldCharType="end"/>
        </w:r>
      </w:hyperlink>
    </w:p>
    <w:p w14:paraId="7039736A" w14:textId="0F7384A9" w:rsidR="00DA022A" w:rsidRPr="00783CB5" w:rsidRDefault="005774A9" w:rsidP="00012229">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D47920">
          <w:rPr>
            <w:noProof/>
            <w:webHidden/>
          </w:rPr>
          <w:t>119</w:t>
        </w:r>
        <w:r w:rsidR="00C77E48" w:rsidRPr="00783CB5">
          <w:rPr>
            <w:noProof/>
            <w:webHidden/>
          </w:rPr>
          <w:fldChar w:fldCharType="end"/>
        </w:r>
      </w:hyperlink>
    </w:p>
    <w:p w14:paraId="670DA3DD" w14:textId="48477A60" w:rsidR="00DA022A" w:rsidRPr="00783CB5" w:rsidRDefault="005774A9" w:rsidP="00012229">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D47920">
          <w:rPr>
            <w:noProof/>
            <w:webHidden/>
          </w:rPr>
          <w:t>120</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73FDBB1A" w:rsidR="003640F2" w:rsidRPr="00783CB5" w:rsidRDefault="008311CB">
      <w:pPr>
        <w:snapToGrid w:val="0"/>
        <w:spacing w:line="360" w:lineRule="auto"/>
        <w:ind w:firstLine="539"/>
        <w:rPr>
          <w:color w:val="000000"/>
        </w:rPr>
      </w:pPr>
      <w:r w:rsidRPr="008311CB">
        <w:rPr>
          <w:rFonts w:hint="eastAsia"/>
          <w:color w:val="000000"/>
        </w:rPr>
        <w:t>本招募说明书依据</w:t>
      </w:r>
      <w:r w:rsidR="005F3DE4" w:rsidRPr="005F3DE4">
        <w:rPr>
          <w:rFonts w:hint="eastAsia"/>
          <w:color w:val="000000"/>
        </w:rPr>
        <w:t>《中华人民共和国民法典》（以下简称“《民法典》”）</w:t>
      </w:r>
      <w:r w:rsidR="005F3DE4">
        <w:rPr>
          <w:rFonts w:hint="eastAsia"/>
          <w:color w:val="000000"/>
        </w:rPr>
        <w:t>、</w:t>
      </w:r>
      <w:r w:rsidRPr="008311CB">
        <w:rPr>
          <w:rFonts w:hint="eastAsia"/>
          <w:color w:val="000000"/>
        </w:rPr>
        <w:t>《中华人民共和国证券法》（以下简称“《证券法》”）、《中华人民共和国证券投资基金法》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0C08B9">
        <w:rPr>
          <w:rFonts w:ascii="宋体" w:hAnsi="宋体" w:hint="eastAsia"/>
          <w:bCs/>
          <w:szCs w:val="21"/>
        </w:rPr>
        <w:t>南方中证国新央企科技引领交易型开放式指数证券投资基金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5B4324D9" w:rsidR="007F20AF" w:rsidRPr="00783CB5" w:rsidRDefault="00DD358C" w:rsidP="007F20AF">
      <w:pPr>
        <w:pStyle w:val="a5"/>
        <w:snapToGrid w:val="0"/>
        <w:spacing w:line="360" w:lineRule="auto"/>
        <w:rPr>
          <w:rFonts w:ascii="宋体"/>
          <w:color w:val="000000"/>
          <w:szCs w:val="21"/>
        </w:rPr>
      </w:pPr>
      <w:r>
        <w:rPr>
          <w:rFonts w:ascii="宋体" w:hAnsi="宋体" w:hint="eastAsia"/>
          <w:color w:val="000000"/>
        </w:rPr>
        <w:t>在本</w:t>
      </w:r>
      <w:r w:rsidR="007F20AF" w:rsidRPr="00783CB5">
        <w:rPr>
          <w:rFonts w:ascii="宋体" w:hAnsi="宋体" w:hint="eastAsia"/>
          <w:color w:val="000000"/>
        </w:rPr>
        <w:t>招募说明书中</w:t>
      </w:r>
      <w:r>
        <w:rPr>
          <w:rFonts w:ascii="宋体" w:hAnsi="宋体" w:hint="eastAsia"/>
          <w:color w:val="000000"/>
        </w:rPr>
        <w:t>，</w:t>
      </w:r>
      <w:r w:rsidR="007F20AF" w:rsidRPr="00783CB5">
        <w:rPr>
          <w:rFonts w:ascii="宋体" w:hAnsi="宋体" w:hint="eastAsia"/>
          <w:color w:val="000000"/>
        </w:rPr>
        <w:t>除非文意另有所指，下列词语</w:t>
      </w:r>
      <w:r>
        <w:rPr>
          <w:rFonts w:ascii="宋体" w:hAnsi="宋体" w:hint="eastAsia"/>
          <w:color w:val="000000"/>
        </w:rPr>
        <w:t>或简称</w:t>
      </w:r>
      <w:r w:rsidR="007F20AF" w:rsidRPr="00783CB5">
        <w:rPr>
          <w:rFonts w:ascii="宋体" w:hAnsi="宋体" w:hint="eastAsia"/>
          <w:color w:val="000000"/>
        </w:rPr>
        <w:t>具有如下含义：</w:t>
      </w:r>
    </w:p>
    <w:p w14:paraId="6DB9E653" w14:textId="743EF4C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1、基金或本基金：指</w:t>
      </w:r>
      <w:r w:rsidR="000C08B9">
        <w:rPr>
          <w:rFonts w:ascii="宋体" w:hAnsi="宋体" w:hint="eastAsia"/>
          <w:bCs/>
          <w:szCs w:val="21"/>
        </w:rPr>
        <w:t>南方中证国新央企科技引领交易型开放式指数证券投资基金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2、基金管理人：指南方基金管理股份有限公司</w:t>
      </w:r>
    </w:p>
    <w:p w14:paraId="3A347560" w14:textId="2E41AC72"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227AB8" w:rsidRPr="00227AB8">
        <w:rPr>
          <w:rFonts w:ascii="宋体" w:hAnsi="宋体" w:hint="eastAsia"/>
          <w:bCs/>
          <w:szCs w:val="21"/>
        </w:rPr>
        <w:t>中国工商银行股份有限公司</w:t>
      </w:r>
    </w:p>
    <w:p w14:paraId="0987B09B" w14:textId="359CBFF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基金合同》及对基金合同的任何有效修订和补充</w:t>
      </w:r>
    </w:p>
    <w:p w14:paraId="358EDDC9" w14:textId="173C7CC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托管协议》及对该托管协议的任何有效修订和补充</w:t>
      </w:r>
    </w:p>
    <w:p w14:paraId="44DF39B1" w14:textId="52B194C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招募说明书》及其更新</w:t>
      </w:r>
    </w:p>
    <w:p w14:paraId="42B514B1" w14:textId="093A34F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基金产品资料概要》及其更新</w:t>
      </w:r>
    </w:p>
    <w:p w14:paraId="37E79887" w14:textId="14020770"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基金份额发售公告》</w:t>
      </w:r>
    </w:p>
    <w:p w14:paraId="4AD33ECC" w14:textId="7CA692E2"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0C08B9">
        <w:rPr>
          <w:rFonts w:ascii="宋体" w:hAnsi="宋体" w:hint="eastAsia"/>
          <w:bCs/>
          <w:szCs w:val="21"/>
        </w:rPr>
        <w:t>南方中证国新央企科技引领交易型开放式指数证券投资基金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19、银行业监督管理机构：指中国人民银行和/或中国银行保险监督管理委员会</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1D5DED0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w:t>
      </w:r>
      <w:r w:rsidR="003026EE">
        <w:rPr>
          <w:rFonts w:ascii="宋体" w:hAnsi="宋体" w:hint="eastAsia"/>
          <w:bCs/>
          <w:szCs w:val="21"/>
        </w:rPr>
        <w:t>指数</w:t>
      </w:r>
      <w:r w:rsidRPr="009B2EA9">
        <w:rPr>
          <w:rFonts w:ascii="宋体" w:hAnsi="宋体" w:hint="eastAsia"/>
          <w:bCs/>
          <w:szCs w:val="21"/>
        </w:rPr>
        <w:t>证券投资基金：指《中国证券登记结算有限责任公司关于交易所交易型开放式证券投资基金登记结算业务实施细则》（以下简称“《登记结算业务实施细则》”）定义的“交易型开放式证券投资基金”，简称 ETF</w:t>
      </w:r>
    </w:p>
    <w:p w14:paraId="3DF778B4" w14:textId="3D6D5DA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w:t>
      </w:r>
      <w:r w:rsidRPr="009B2EA9">
        <w:rPr>
          <w:rFonts w:ascii="宋体" w:hAnsi="宋体" w:hint="eastAsia"/>
          <w:bCs/>
          <w:szCs w:val="21"/>
        </w:rPr>
        <w:lastRenderedPageBreak/>
        <w:t>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34、登记机构：指办理登记业务的机构。基金的登记机构为中国证券登记结算有限责任公司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39、工作日：指上海证券交易所、深圳证券交易所的正常交易日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41、T+n日：指自T日起第n个工作日(不包含T日)</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275FA98A"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44、《业务规则》：指上海证券交易所发布实施的《上海证券交易所交易型开放式指数基金业务实施细则》及其不时修订的版本、中国证券登记结算有限责任公司发布实施的《</w:t>
      </w:r>
      <w:r w:rsidR="007D33D6" w:rsidRPr="009B2EA9">
        <w:rPr>
          <w:rFonts w:ascii="宋体" w:hAnsi="宋体" w:hint="eastAsia"/>
          <w:bCs/>
          <w:szCs w:val="21"/>
        </w:rPr>
        <w:t>登记结算业务实施细则</w:t>
      </w:r>
      <w:r w:rsidRPr="009B2EA9">
        <w:rPr>
          <w:rFonts w:ascii="宋体" w:hAnsi="宋体" w:hint="eastAsia"/>
          <w:bCs/>
          <w:szCs w:val="21"/>
        </w:rPr>
        <w:t>》及其不时修订的版本，以及基金管理人、上海证券交易所、中国证券登记结算有限责任公司发布及其不时修订的其他相关规则和规定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47、赎回：指基金合同生效后，基金份额持有人按基金合同、招募说明书和相关公告规</w:t>
      </w:r>
      <w:r w:rsidRPr="009B2EA9">
        <w:rPr>
          <w:rFonts w:ascii="宋体" w:hAnsi="宋体" w:hint="eastAsia"/>
          <w:bCs/>
          <w:szCs w:val="21"/>
        </w:rPr>
        <w:lastRenderedPageBreak/>
        <w:t>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375AE20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0C08B9" w:rsidRPr="000C08B9">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017A10A0"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r w:rsidR="000C08B9">
        <w:rPr>
          <w:rFonts w:ascii="宋体" w:hAnsi="宋体" w:hint="eastAsia"/>
          <w:bCs/>
          <w:szCs w:val="21"/>
        </w:rPr>
        <w:t>中证国新央企科技引领指数</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27AF7E2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w:t>
      </w:r>
      <w:r w:rsidRPr="009B2EA9">
        <w:rPr>
          <w:rFonts w:ascii="宋体" w:hAnsi="宋体" w:hint="eastAsia"/>
          <w:bCs/>
          <w:szCs w:val="21"/>
        </w:rPr>
        <w:lastRenderedPageBreak/>
        <w:t>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563E48CA"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名称：南方基金管理股份有限公司</w:t>
      </w:r>
    </w:p>
    <w:p w14:paraId="2E7B6319"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住所及办公地址：深圳市福田区莲花街道益田路5999号基金大厦32-42楼</w:t>
      </w:r>
    </w:p>
    <w:p w14:paraId="4E957745"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成立时间：1998年3月6日</w:t>
      </w:r>
    </w:p>
    <w:p w14:paraId="570D6CF4"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法定代表人：周易</w:t>
      </w:r>
    </w:p>
    <w:p w14:paraId="3919B325"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注册资本：3.6172亿元人民币</w:t>
      </w:r>
    </w:p>
    <w:p w14:paraId="29FA5880"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电话：（0755）82763888</w:t>
      </w:r>
    </w:p>
    <w:p w14:paraId="0421F9F9"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传真：（0755）82763889</w:t>
      </w:r>
    </w:p>
    <w:p w14:paraId="267F8646"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联系人：常克川</w:t>
      </w:r>
    </w:p>
    <w:p w14:paraId="3E799411"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5932145C" w14:textId="752F1701"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2018年1月，公司整体变更设立为南方基金管理股份有限公司</w:t>
      </w:r>
      <w:r>
        <w:rPr>
          <w:rFonts w:ascii="宋体" w:hAnsi="宋体" w:hint="eastAsia"/>
          <w:bCs/>
        </w:rPr>
        <w:t>，</w:t>
      </w:r>
      <w:r w:rsidRPr="00DC668F">
        <w:rPr>
          <w:rFonts w:ascii="宋体" w:hAnsi="宋体" w:hint="eastAsia"/>
          <w:bCs/>
        </w:rPr>
        <w:t>注册资本金3亿元人民币。</w:t>
      </w:r>
    </w:p>
    <w:p w14:paraId="7C9FAE58" w14:textId="053606C9" w:rsidR="002979A1" w:rsidRPr="002979A1" w:rsidRDefault="00DC668F" w:rsidP="00D87DFD">
      <w:pPr>
        <w:adjustRightInd w:val="0"/>
        <w:snapToGrid w:val="0"/>
        <w:spacing w:line="360" w:lineRule="auto"/>
        <w:ind w:firstLineChars="200" w:firstLine="420"/>
        <w:rPr>
          <w:rFonts w:ascii="宋体" w:hAnsi="宋体"/>
          <w:bCs/>
        </w:rPr>
      </w:pPr>
      <w:r w:rsidRPr="00DC668F">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7C22BE3B"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3C29BBD1"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Holdings,Inc.董事，华泰金融控股（香港）有限公司董事，Huatai Securities(Singapore) Pte.Limited董事。</w:t>
      </w:r>
    </w:p>
    <w:p w14:paraId="28171107"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17F4F3B1"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2B357EFB"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深圳市鹏联投资有限公司执行董事、总经理，深圳市投控联投有限公司执行董事、总经理，南方基金管理股份有限公司董事。</w:t>
      </w:r>
    </w:p>
    <w:p w14:paraId="3E552712"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总工会党组成员、副主席（挂职）、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63C8A6BE"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陈明雅女士，管理学学士，注册会计师，中国籍。曾任厦门国际信托有限公司财务部总经理，现任厦门国际信托有限公司财务负责人、财务总监、财务部总经理、投资发展部总经理，南方基金管理股份有限公司董事。</w:t>
      </w:r>
    </w:p>
    <w:p w14:paraId="23B1B29F"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731E514E"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w:t>
      </w:r>
      <w:r w:rsidRPr="00DC668F">
        <w:rPr>
          <w:rFonts w:ascii="宋体" w:hAnsi="宋体" w:hint="eastAsia"/>
          <w:bCs/>
        </w:rPr>
        <w:lastRenderedPageBreak/>
        <w:t>南方东英资产管理有限公司董事。</w:t>
      </w:r>
    </w:p>
    <w:p w14:paraId="6D220B7A"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4E1F481F"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14:paraId="211EB065"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3161D215"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7F7CE1CF" w14:textId="5717BAD7" w:rsidR="00C74293" w:rsidRPr="002979A1" w:rsidRDefault="00DC668F" w:rsidP="00C74293">
      <w:pPr>
        <w:adjustRightInd w:val="0"/>
        <w:snapToGrid w:val="0"/>
        <w:spacing w:line="360" w:lineRule="auto"/>
        <w:ind w:firstLineChars="200" w:firstLine="420"/>
        <w:rPr>
          <w:rFonts w:ascii="宋体" w:hAnsi="宋体"/>
          <w:bCs/>
        </w:rPr>
      </w:pPr>
      <w:r w:rsidRPr="00DC668F">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74EFBFDA"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2、监事会成员</w:t>
      </w:r>
    </w:p>
    <w:p w14:paraId="4A854F1D" w14:textId="77777777" w:rsidR="00DC668F" w:rsidRPr="00DC668F" w:rsidRDefault="00DC668F" w:rsidP="00DC668F">
      <w:pPr>
        <w:adjustRightInd w:val="0"/>
        <w:snapToGrid w:val="0"/>
        <w:spacing w:line="360" w:lineRule="auto"/>
        <w:ind w:firstLineChars="200" w:firstLine="420"/>
        <w:rPr>
          <w:rFonts w:ascii="宋体" w:hAnsi="宋体"/>
          <w:bCs/>
        </w:rPr>
      </w:pPr>
      <w:r w:rsidRPr="00DC668F">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7738EC44" w14:textId="77777777" w:rsidR="00DC668F" w:rsidRPr="00DC668F" w:rsidRDefault="00DC668F" w:rsidP="00DC668F">
      <w:pPr>
        <w:adjustRightInd w:val="0"/>
        <w:snapToGrid w:val="0"/>
        <w:spacing w:line="360" w:lineRule="auto"/>
        <w:ind w:leftChars="86" w:left="181" w:firstLineChars="200" w:firstLine="420"/>
        <w:rPr>
          <w:rFonts w:ascii="宋体" w:hAnsi="宋体"/>
          <w:bCs/>
        </w:rPr>
      </w:pPr>
      <w:r w:rsidRPr="00DC668F">
        <w:rPr>
          <w:rFonts w:ascii="宋体" w:hAnsi="宋体" w:hint="eastAsia"/>
          <w:bCs/>
        </w:rPr>
        <w:lastRenderedPageBreak/>
        <w:t>刘立强先生，经济学学士，注册会计师，中国籍。曾任职广东烟草潮州市有限责任公司，现任厦门国际信托有限公司财务部总经理助理，南方基金管理股份有限公司监事。</w:t>
      </w:r>
    </w:p>
    <w:p w14:paraId="5DCCD9A6" w14:textId="77777777" w:rsidR="00DC668F" w:rsidRPr="00DC668F" w:rsidRDefault="00DC668F" w:rsidP="00DC668F">
      <w:pPr>
        <w:adjustRightInd w:val="0"/>
        <w:snapToGrid w:val="0"/>
        <w:spacing w:line="360" w:lineRule="auto"/>
        <w:ind w:leftChars="86" w:left="181" w:firstLineChars="200" w:firstLine="420"/>
        <w:rPr>
          <w:rFonts w:ascii="宋体" w:hAnsi="宋体"/>
          <w:bCs/>
        </w:rPr>
      </w:pPr>
      <w:r w:rsidRPr="00DC668F">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14:paraId="16C69358" w14:textId="77777777" w:rsidR="00DC668F" w:rsidRPr="00DC668F" w:rsidRDefault="00DC668F" w:rsidP="00DC668F">
      <w:pPr>
        <w:adjustRightInd w:val="0"/>
        <w:snapToGrid w:val="0"/>
        <w:spacing w:line="360" w:lineRule="auto"/>
        <w:ind w:leftChars="86" w:left="181" w:firstLineChars="200" w:firstLine="420"/>
        <w:rPr>
          <w:rFonts w:ascii="宋体" w:hAnsi="宋体"/>
          <w:bCs/>
        </w:rPr>
      </w:pPr>
      <w:r w:rsidRPr="00DC668F">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5B0F48DF" w14:textId="77777777" w:rsidR="00DC668F" w:rsidRPr="00DC668F" w:rsidRDefault="00DC668F" w:rsidP="00DC668F">
      <w:pPr>
        <w:adjustRightInd w:val="0"/>
        <w:snapToGrid w:val="0"/>
        <w:spacing w:line="360" w:lineRule="auto"/>
        <w:ind w:leftChars="86" w:left="181" w:firstLineChars="200" w:firstLine="420"/>
        <w:rPr>
          <w:rFonts w:ascii="宋体" w:hAnsi="宋体"/>
          <w:bCs/>
        </w:rPr>
      </w:pPr>
      <w:r w:rsidRPr="00DC668F">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746B6BCD" w14:textId="77777777" w:rsidR="00DC668F" w:rsidRPr="00DC668F" w:rsidRDefault="00DC668F" w:rsidP="00DC668F">
      <w:pPr>
        <w:adjustRightInd w:val="0"/>
        <w:snapToGrid w:val="0"/>
        <w:spacing w:line="360" w:lineRule="auto"/>
        <w:ind w:leftChars="86" w:left="181" w:firstLineChars="200" w:firstLine="420"/>
        <w:rPr>
          <w:rFonts w:ascii="宋体" w:hAnsi="宋体"/>
          <w:bCs/>
        </w:rPr>
      </w:pPr>
      <w:r w:rsidRPr="00DC668F">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60C4276E" w14:textId="5338831B" w:rsidR="00C74293" w:rsidRPr="002979A1" w:rsidRDefault="00DC668F" w:rsidP="00C74293">
      <w:pPr>
        <w:adjustRightInd w:val="0"/>
        <w:snapToGrid w:val="0"/>
        <w:spacing w:line="360" w:lineRule="auto"/>
        <w:ind w:firstLineChars="200" w:firstLine="420"/>
        <w:rPr>
          <w:rFonts w:ascii="宋体" w:hAnsi="宋体"/>
          <w:bCs/>
        </w:rPr>
      </w:pPr>
      <w:r w:rsidRPr="00DC668F">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60298AC4"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3、公司高级管理人员</w:t>
      </w:r>
    </w:p>
    <w:p w14:paraId="27F911DD" w14:textId="77777777" w:rsidR="00211140" w:rsidRPr="00211140" w:rsidRDefault="00211140" w:rsidP="00211140">
      <w:pPr>
        <w:adjustRightInd w:val="0"/>
        <w:snapToGrid w:val="0"/>
        <w:spacing w:line="360" w:lineRule="auto"/>
        <w:ind w:firstLineChars="200" w:firstLine="420"/>
        <w:rPr>
          <w:rFonts w:ascii="宋体" w:hAnsi="宋体"/>
          <w:bCs/>
        </w:rPr>
      </w:pPr>
      <w:r w:rsidRPr="00211140">
        <w:rPr>
          <w:rFonts w:ascii="宋体" w:hAnsi="宋体" w:hint="eastAsia"/>
          <w:bCs/>
        </w:rPr>
        <w:t>杨小松先生，总裁，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3D1277F1"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C7D13F0"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朱运东先生，副总裁，经济学学士，高级经济师，中国籍，无境外永久居留权。曾任职财政部地方预算司及办公厅秘书，中国经济开发信托投资公司业务经理，中经信投资有</w:t>
      </w:r>
      <w:r w:rsidRPr="00211140">
        <w:rPr>
          <w:rFonts w:ascii="宋体" w:hAnsi="宋体" w:hint="eastAsia"/>
          <w:bCs/>
        </w:rPr>
        <w:lastRenderedPageBreak/>
        <w:t>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1864ABC2"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3D8B97CB"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6E174437"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7249C8E3" w14:textId="77777777" w:rsidR="00211140" w:rsidRPr="00211140" w:rsidRDefault="00211140" w:rsidP="00211140">
      <w:pPr>
        <w:adjustRightInd w:val="0"/>
        <w:snapToGrid w:val="0"/>
        <w:spacing w:line="360" w:lineRule="auto"/>
        <w:ind w:leftChars="86" w:left="181" w:firstLineChars="200" w:firstLine="420"/>
        <w:rPr>
          <w:rFonts w:ascii="宋体" w:hAnsi="宋体"/>
          <w:bCs/>
        </w:rPr>
      </w:pPr>
      <w:r w:rsidRPr="00211140">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0054AE9" w14:textId="0596AD02" w:rsidR="00A55B7B" w:rsidRDefault="00211140" w:rsidP="00030720">
      <w:pPr>
        <w:adjustRightInd w:val="0"/>
        <w:snapToGrid w:val="0"/>
        <w:spacing w:line="360" w:lineRule="auto"/>
        <w:ind w:firstLineChars="200" w:firstLine="420"/>
        <w:rPr>
          <w:rFonts w:ascii="宋体" w:hAnsi="宋体"/>
          <w:bCs/>
        </w:rPr>
      </w:pPr>
      <w:r w:rsidRPr="00211140">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07EC87B7" w:rsidR="002979A1" w:rsidRPr="002979A1" w:rsidRDefault="002975AE" w:rsidP="00C74293">
      <w:pPr>
        <w:adjustRightInd w:val="0"/>
        <w:snapToGrid w:val="0"/>
        <w:spacing w:line="360" w:lineRule="auto"/>
        <w:ind w:firstLineChars="200" w:firstLine="420"/>
        <w:rPr>
          <w:rFonts w:ascii="宋体" w:hAnsi="宋体"/>
          <w:bCs/>
        </w:rPr>
      </w:pPr>
      <w:r w:rsidRPr="002975AE">
        <w:rPr>
          <w:rFonts w:ascii="宋体" w:hAnsi="宋体" w:hint="eastAsia"/>
          <w:bCs/>
        </w:rPr>
        <w:t>李佳亮先生，</w:t>
      </w:r>
      <w:r w:rsidR="00211140" w:rsidRPr="00211140">
        <w:rPr>
          <w:rFonts w:ascii="宋体" w:hAnsi="宋体" w:hint="eastAsia"/>
          <w:bCs/>
        </w:rPr>
        <w:t>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6月28日，任大数据100、大数据300基金经理；2016年11月23日至2021年11月12日，任</w:t>
      </w:r>
      <w:r w:rsidR="00211140" w:rsidRPr="00211140">
        <w:rPr>
          <w:rFonts w:ascii="宋体" w:hAnsi="宋体" w:hint="eastAsia"/>
          <w:bCs/>
        </w:rPr>
        <w:lastRenderedPageBreak/>
        <w:t>南方中证500增强基金经理；2017年11月9日至2021年11月12日，任南方量化成长基金经理；2020年4月23日至2021年11月12日，任南方上证50增强基金经理；2016年12月30日至今，任南方绝对收益基金经理；2021年10月29日至今，任南方MSCI中国A50互联互通ETF基金经理；2022年1月10日至今，任南方MSCI中国A50互联互通ETF联接基金经理；2022年11月21日至今，兼任投资经理；2022年12月16日至今，任南方基金南方东英银河联昌富时亚太低碳精选ETF（QDII）基金经理；2022年12月23日至今，任南方北证50成份指数发起基金经理；2023年3月3日至今，任南方中证主要消费ETF基金经理；2023年3月23日至今，任南方标普500ETF（QDII）基金经理；2023年4月13日至今，任南方沪深300ESG基准ETF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46066F3B" w:rsidR="002979A1" w:rsidRPr="002979A1" w:rsidRDefault="003F2BBB" w:rsidP="00C74293">
      <w:pPr>
        <w:adjustRightInd w:val="0"/>
        <w:snapToGrid w:val="0"/>
        <w:spacing w:line="360" w:lineRule="auto"/>
        <w:ind w:firstLineChars="200" w:firstLine="420"/>
        <w:rPr>
          <w:rFonts w:ascii="宋体" w:hAnsi="宋体"/>
          <w:bCs/>
        </w:rPr>
      </w:pPr>
      <w:r w:rsidRPr="003F2BBB">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3A0D7510"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8B5320">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67366D9E" w:rsidR="002979A1" w:rsidRPr="002979A1" w:rsidRDefault="008B5320" w:rsidP="00030720">
      <w:pPr>
        <w:adjustRightInd w:val="0"/>
        <w:snapToGrid w:val="0"/>
        <w:spacing w:line="360" w:lineRule="auto"/>
        <w:ind w:firstLineChars="200" w:firstLine="420"/>
        <w:rPr>
          <w:rFonts w:ascii="宋体" w:hAnsi="宋体"/>
          <w:bCs/>
        </w:rPr>
      </w:pPr>
      <w:r w:rsidRPr="008B5320">
        <w:rPr>
          <w:rFonts w:ascii="宋体" w:hAnsi="宋体" w:hint="eastAsia"/>
          <w:bCs/>
        </w:rPr>
        <w:t>如法律法规或监管部门对上述限制进行变更的，以变更后的规定为准。</w:t>
      </w:r>
      <w:r w:rsidR="002979A1" w:rsidRPr="002979A1">
        <w:rPr>
          <w:rFonts w:ascii="宋体" w:hAnsi="宋体" w:hint="eastAsia"/>
          <w:bCs/>
        </w:rPr>
        <w:t>如法律、行政法规或监管部门取消上述限制，如适用于本基金，</w:t>
      </w:r>
      <w:r w:rsidR="000136C3" w:rsidRPr="000136C3">
        <w:rPr>
          <w:rFonts w:ascii="宋体" w:hAnsi="宋体" w:hint="eastAsia"/>
          <w:bCs/>
        </w:rPr>
        <w:t>基金管理人在履行适当程序后，</w:t>
      </w:r>
      <w:r w:rsidR="002979A1" w:rsidRPr="002979A1">
        <w:rPr>
          <w:rFonts w:ascii="宋体" w:hAnsi="宋体" w:hint="eastAsia"/>
          <w:bCs/>
        </w:rPr>
        <w:t>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w:t>
      </w:r>
      <w:r w:rsidRPr="002979A1">
        <w:rPr>
          <w:rFonts w:ascii="宋体" w:hAnsi="宋体" w:hint="eastAsia"/>
          <w:bCs/>
        </w:rPr>
        <w:lastRenderedPageBreak/>
        <w:t>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6A7FE261" w14:textId="4E820F39" w:rsidR="00227AB8" w:rsidRPr="00227AB8" w:rsidRDefault="00227AB8" w:rsidP="00227AB8">
      <w:pPr>
        <w:adjustRightInd w:val="0"/>
        <w:snapToGrid w:val="0"/>
        <w:spacing w:line="360" w:lineRule="auto"/>
        <w:ind w:firstLineChars="200" w:firstLine="420"/>
        <w:rPr>
          <w:rFonts w:ascii="宋体" w:hAnsi="宋体"/>
          <w:bCs/>
        </w:rPr>
      </w:pPr>
      <w:bookmarkStart w:id="49" w:name="_Toc112836316"/>
      <w:r>
        <w:rPr>
          <w:rFonts w:ascii="宋体" w:hAnsi="宋体" w:hint="eastAsia"/>
          <w:bCs/>
        </w:rPr>
        <w:t>一、</w:t>
      </w:r>
      <w:r w:rsidRPr="00227AB8">
        <w:rPr>
          <w:rFonts w:ascii="宋体" w:hAnsi="宋体" w:hint="eastAsia"/>
          <w:bCs/>
        </w:rPr>
        <w:t xml:space="preserve">基金托管人基本情况 </w:t>
      </w:r>
    </w:p>
    <w:p w14:paraId="2CB7A5C4" w14:textId="01DF4C14"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名称：中国工商银行股份有限公司</w:t>
      </w:r>
      <w:r w:rsidR="00610984" w:rsidRPr="00543896">
        <w:rPr>
          <w:rFonts w:ascii="宋体" w:hAnsi="宋体" w:hint="eastAsia"/>
          <w:bCs/>
        </w:rPr>
        <w:t>（简称“中国工商银行”）</w:t>
      </w:r>
    </w:p>
    <w:p w14:paraId="05702CA0"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注册地址：北京市西城区复兴门内大街55号</w:t>
      </w:r>
    </w:p>
    <w:p w14:paraId="547F35ED"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成立时间：1984年1月1日</w:t>
      </w:r>
    </w:p>
    <w:p w14:paraId="756CFC0C"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法定代表人： 陈四清</w:t>
      </w:r>
    </w:p>
    <w:p w14:paraId="4E17E1AE" w14:textId="479CB746"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注册资本：人民币35,640,625.7</w:t>
      </w:r>
      <w:r w:rsidR="000136C3">
        <w:rPr>
          <w:rFonts w:ascii="宋体" w:hAnsi="宋体"/>
          <w:bCs/>
        </w:rPr>
        <w:t>1</w:t>
      </w:r>
      <w:r w:rsidRPr="00227AB8">
        <w:rPr>
          <w:rFonts w:ascii="宋体" w:hAnsi="宋体" w:hint="eastAsia"/>
          <w:bCs/>
        </w:rPr>
        <w:t>万元</w:t>
      </w:r>
    </w:p>
    <w:p w14:paraId="1145FA80"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联系电话：010-66105799</w:t>
      </w:r>
    </w:p>
    <w:p w14:paraId="714B8882"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联系人：郭明</w:t>
      </w:r>
    </w:p>
    <w:p w14:paraId="79C0C441" w14:textId="77777777" w:rsidR="00227AB8" w:rsidRPr="00227AB8" w:rsidRDefault="00227AB8" w:rsidP="00227AB8">
      <w:pPr>
        <w:adjustRightInd w:val="0"/>
        <w:snapToGrid w:val="0"/>
        <w:spacing w:line="360" w:lineRule="auto"/>
        <w:ind w:firstLineChars="200" w:firstLine="420"/>
        <w:rPr>
          <w:rFonts w:ascii="宋体" w:hAnsi="宋体"/>
          <w:bCs/>
        </w:rPr>
      </w:pPr>
    </w:p>
    <w:p w14:paraId="7335FA81" w14:textId="48CD7A20" w:rsidR="00227AB8" w:rsidRPr="00227AB8" w:rsidRDefault="00227AB8" w:rsidP="00227AB8">
      <w:pPr>
        <w:adjustRightInd w:val="0"/>
        <w:snapToGrid w:val="0"/>
        <w:spacing w:line="360" w:lineRule="auto"/>
        <w:ind w:firstLineChars="200" w:firstLine="420"/>
        <w:rPr>
          <w:rFonts w:ascii="宋体" w:hAnsi="宋体"/>
          <w:bCs/>
        </w:rPr>
      </w:pPr>
      <w:r>
        <w:rPr>
          <w:rFonts w:ascii="宋体" w:hAnsi="宋体" w:hint="eastAsia"/>
          <w:bCs/>
        </w:rPr>
        <w:t>二、</w:t>
      </w:r>
      <w:r w:rsidRPr="00227AB8">
        <w:rPr>
          <w:rFonts w:ascii="宋体" w:hAnsi="宋体" w:hint="eastAsia"/>
          <w:bCs/>
        </w:rPr>
        <w:t>主要人员情况</w:t>
      </w:r>
    </w:p>
    <w:p w14:paraId="1690923D"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截至2022年12月，中国工商银行资产托管部共有员工213人，平均年龄34岁，95%以上员工拥有大学本科以上学历，高管人员均拥有研究生以上学历或高级技术职称。</w:t>
      </w:r>
    </w:p>
    <w:p w14:paraId="4346DE0A" w14:textId="77777777" w:rsidR="00227AB8" w:rsidRPr="00227AB8" w:rsidRDefault="00227AB8" w:rsidP="00227AB8">
      <w:pPr>
        <w:adjustRightInd w:val="0"/>
        <w:snapToGrid w:val="0"/>
        <w:spacing w:line="360" w:lineRule="auto"/>
        <w:ind w:firstLineChars="200" w:firstLine="420"/>
        <w:rPr>
          <w:rFonts w:ascii="宋体" w:hAnsi="宋体"/>
          <w:bCs/>
        </w:rPr>
      </w:pPr>
    </w:p>
    <w:p w14:paraId="10C10219" w14:textId="55DD5057" w:rsidR="00227AB8" w:rsidRPr="00227AB8" w:rsidRDefault="00227AB8" w:rsidP="00227AB8">
      <w:pPr>
        <w:adjustRightInd w:val="0"/>
        <w:snapToGrid w:val="0"/>
        <w:spacing w:line="360" w:lineRule="auto"/>
        <w:ind w:firstLineChars="200" w:firstLine="420"/>
        <w:rPr>
          <w:rFonts w:ascii="宋体" w:hAnsi="宋体"/>
          <w:bCs/>
        </w:rPr>
      </w:pPr>
      <w:r>
        <w:rPr>
          <w:rFonts w:ascii="宋体" w:hAnsi="宋体" w:hint="eastAsia"/>
          <w:bCs/>
        </w:rPr>
        <w:t>三、</w:t>
      </w:r>
      <w:r w:rsidRPr="00227AB8">
        <w:rPr>
          <w:rFonts w:ascii="宋体" w:hAnsi="宋体" w:hint="eastAsia"/>
          <w:bCs/>
        </w:rPr>
        <w:t>基金托管业务经营情况</w:t>
      </w:r>
    </w:p>
    <w:p w14:paraId="05E0F20E" w14:textId="622FD74A"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2022年12月，中国工商银行共托管证券投资基金1337只。自2003年以来，</w:t>
      </w:r>
      <w:r w:rsidR="00B90DF3">
        <w:rPr>
          <w:rFonts w:ascii="宋体" w:hAnsi="宋体"/>
          <w:bCs/>
        </w:rPr>
        <w:t>中国工商银行</w:t>
      </w:r>
      <w:r w:rsidRPr="00227AB8">
        <w:rPr>
          <w:rFonts w:ascii="宋体" w:hAnsi="宋体" w:hint="eastAsia"/>
          <w:bCs/>
        </w:rPr>
        <w:t>连续二十年获得香港《亚洲货币》、英国《全球托管人》、香港《财资》、美国《环球金融》、内地《证券时报》、《上海证券报》等境内外权威财经媒体评选的86项最佳托管银行大奖；是获得奖项最多的国内托管银行，优良的服务品质获得国内外金融领域的持续认可和广泛好评。</w:t>
      </w:r>
    </w:p>
    <w:p w14:paraId="21B2B810" w14:textId="77777777" w:rsidR="00227AB8" w:rsidRPr="00227AB8" w:rsidRDefault="00227AB8" w:rsidP="00227AB8">
      <w:pPr>
        <w:adjustRightInd w:val="0"/>
        <w:snapToGrid w:val="0"/>
        <w:spacing w:line="360" w:lineRule="auto"/>
        <w:ind w:firstLineChars="200" w:firstLine="420"/>
        <w:rPr>
          <w:rFonts w:ascii="宋体" w:hAnsi="宋体"/>
          <w:bCs/>
        </w:rPr>
      </w:pPr>
    </w:p>
    <w:p w14:paraId="604C0165" w14:textId="02BE814C" w:rsidR="00227AB8" w:rsidRPr="00227AB8" w:rsidRDefault="00227AB8" w:rsidP="00227AB8">
      <w:pPr>
        <w:adjustRightInd w:val="0"/>
        <w:snapToGrid w:val="0"/>
        <w:spacing w:line="360" w:lineRule="auto"/>
        <w:ind w:firstLineChars="200" w:firstLine="420"/>
        <w:rPr>
          <w:rFonts w:ascii="宋体" w:hAnsi="宋体"/>
          <w:bCs/>
        </w:rPr>
      </w:pPr>
      <w:r>
        <w:rPr>
          <w:rFonts w:ascii="宋体" w:hAnsi="宋体" w:hint="eastAsia"/>
          <w:bCs/>
        </w:rPr>
        <w:t>四、</w:t>
      </w:r>
      <w:r w:rsidRPr="00227AB8">
        <w:rPr>
          <w:rFonts w:ascii="宋体" w:hAnsi="宋体" w:hint="eastAsia"/>
          <w:bCs/>
        </w:rPr>
        <w:t>基金托管人的内部控制制度</w:t>
      </w:r>
    </w:p>
    <w:p w14:paraId="17F19079" w14:textId="60630A12"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中国工商银行资产托管部自成立以来，各项业务飞速发展，始终保持在资产托管行业的</w:t>
      </w:r>
      <w:r w:rsidRPr="00227AB8">
        <w:rPr>
          <w:rFonts w:ascii="宋体" w:hAnsi="宋体" w:hint="eastAsia"/>
          <w:bCs/>
        </w:rPr>
        <w:lastRenderedPageBreak/>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五次顺利通过评估组织内部控制和安全措施最权威的ISAE3402审阅，全部获得无保留意见的控制及有效性报告。充分表明独立第三方对</w:t>
      </w:r>
      <w:r w:rsidR="00B90DF3">
        <w:rPr>
          <w:rFonts w:ascii="宋体" w:hAnsi="宋体"/>
          <w:bCs/>
        </w:rPr>
        <w:t>中国工商银行</w:t>
      </w:r>
      <w:r w:rsidRPr="00227AB8">
        <w:rPr>
          <w:rFonts w:ascii="宋体" w:hAnsi="宋体" w:hint="eastAsia"/>
          <w:bCs/>
        </w:rPr>
        <w:t>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BBDF273"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1、内部风险控制目标</w:t>
      </w:r>
    </w:p>
    <w:p w14:paraId="792919AD"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022F292"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2、内部风险控制组织结构</w:t>
      </w:r>
    </w:p>
    <w:p w14:paraId="7628AA65"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40549CD"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3、内部风险控制原则</w:t>
      </w:r>
    </w:p>
    <w:p w14:paraId="3870408E"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（1）合法性原则。内控制度应当符合国家法律法规及监管机构的监管要求，并贯穿于托管业务经营管理活动的始终。</w:t>
      </w:r>
    </w:p>
    <w:p w14:paraId="731F6E8E"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（2）完整性原则。托管业务的各项经营管理活动都必须有相应的规范程序和监督制约；监督制约应渗透到托管业务的全过程和各个操作环节，覆盖所有的部门、岗位和人员。</w:t>
      </w:r>
    </w:p>
    <w:p w14:paraId="37B5D893"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（3）及时性原则。托管业务经营活动必须在发生时能准确及时地记录；按照“内控优先”的原则，新设机构或新增业务品种时，必须做到已建立相关的规章制度。</w:t>
      </w:r>
    </w:p>
    <w:p w14:paraId="4A7A904A"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（4）审慎性原则。各项业务经营活动必须防范风险，审慎经营，保证基金资产和其他委托资产的安全与完整。</w:t>
      </w:r>
    </w:p>
    <w:p w14:paraId="68619B3A"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（5）有效性原则。内控制度应根据国家政策、法律及经营管理的需要适时修改完善，并保证得到全面落实执行，不得有任何空间、时限及人员的例外。</w:t>
      </w:r>
    </w:p>
    <w:p w14:paraId="5341EFBF"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（6）独立性原则。设立专门履行托管人职责的管理部门；直接操作人员和控制人员必须相对独立，适当分离；内控制度的检查、评价部门必须独立于内控制度的制定和执行部门。</w:t>
      </w:r>
    </w:p>
    <w:p w14:paraId="01595BF5"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lastRenderedPageBreak/>
        <w:t>4、内部风险控制措施实施</w:t>
      </w:r>
    </w:p>
    <w:p w14:paraId="3EAD4F47"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0B0038C0"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34F3F781"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3352D591"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（4）经营控制。资产托管部通过制定计划、编制预算等方法开展各种业务营销活动、处理各项事务，从而有效地控制和配置组织资源，达到资源利用和效益最大化目的。</w:t>
      </w:r>
    </w:p>
    <w:p w14:paraId="77C1914F"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5）内部风险管理。资产托管部通过稽核监察、风险评估等方式加强内部风险管理，定期或不定期地对业务运作状况进行检查、监控，指导业务部门进行风险识别、评估，制定并实施风险控制措施，排查风险隐患。</w:t>
      </w:r>
    </w:p>
    <w:p w14:paraId="4276B5DA" w14:textId="52864CB9"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（6）数据安全控制。</w:t>
      </w:r>
      <w:r w:rsidR="00B90DF3">
        <w:rPr>
          <w:rFonts w:ascii="宋体" w:hAnsi="宋体"/>
          <w:bCs/>
        </w:rPr>
        <w:t>中国工商银行</w:t>
      </w:r>
      <w:r w:rsidRPr="00227AB8">
        <w:rPr>
          <w:rFonts w:ascii="宋体" w:hAnsi="宋体" w:hint="eastAsia"/>
          <w:bCs/>
        </w:rPr>
        <w:t>通过业务操作区相对独立、数据和传真加密、数据传输线路的冗余备份、监控设施的运用和保障等措施来保障数据安全。</w:t>
      </w:r>
    </w:p>
    <w:p w14:paraId="1B586B5D"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00748712"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5、资产托管部内部风险控制情况</w:t>
      </w:r>
    </w:p>
    <w:p w14:paraId="54E9D883"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（1）资产托管部内部设置专职稽核监察部门，配备专职稽核监察人员，在总经理的直接领导下，依照有关法律规章，全面贯彻落实全程监控思想，确保资产托管业务健康、稳定地发展。</w:t>
      </w:r>
    </w:p>
    <w:p w14:paraId="43C0DC2E"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A3D9F2C"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（3）建立健全规章制度。资产托管部十分重视内控制度的建设，一贯坚持把风险防范</w:t>
      </w:r>
      <w:r w:rsidRPr="00227AB8">
        <w:rPr>
          <w:rFonts w:ascii="宋体" w:hAnsi="宋体" w:hint="eastAsia"/>
          <w:bCs/>
        </w:rPr>
        <w:lastRenderedPageBreak/>
        <w:t>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7B15A6C"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5265B5E1" w14:textId="77777777" w:rsidR="00B90DF3" w:rsidRDefault="00B90DF3" w:rsidP="00227AB8">
      <w:pPr>
        <w:adjustRightInd w:val="0"/>
        <w:snapToGrid w:val="0"/>
        <w:spacing w:line="360" w:lineRule="auto"/>
        <w:ind w:firstLineChars="200" w:firstLine="420"/>
        <w:rPr>
          <w:rFonts w:ascii="宋体" w:hAnsi="宋体"/>
          <w:bCs/>
        </w:rPr>
      </w:pPr>
    </w:p>
    <w:p w14:paraId="5F1A4DD2" w14:textId="263119C1"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五</w:t>
      </w:r>
      <w:r w:rsidR="00B90DF3">
        <w:rPr>
          <w:rFonts w:ascii="宋体" w:hAnsi="宋体" w:hint="eastAsia"/>
          <w:bCs/>
        </w:rPr>
        <w:t>、</w:t>
      </w:r>
      <w:r w:rsidRPr="00227AB8">
        <w:rPr>
          <w:rFonts w:ascii="宋体" w:hAnsi="宋体" w:hint="eastAsia"/>
          <w:bCs/>
        </w:rPr>
        <w:t>基金托管人对基金管理人运作基金进行监督的方法和程序</w:t>
      </w:r>
    </w:p>
    <w:p w14:paraId="1A10290E"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21E18365" w14:textId="77777777" w:rsidR="00227AB8" w:rsidRPr="00227AB8" w:rsidRDefault="00227AB8" w:rsidP="00227AB8">
      <w:pPr>
        <w:adjustRightInd w:val="0"/>
        <w:snapToGrid w:val="0"/>
        <w:spacing w:line="360" w:lineRule="auto"/>
        <w:ind w:firstLineChars="200" w:firstLine="420"/>
        <w:rPr>
          <w:rFonts w:ascii="宋体" w:hAnsi="宋体"/>
          <w:bCs/>
        </w:rPr>
      </w:pPr>
      <w:r w:rsidRPr="00227AB8">
        <w:rPr>
          <w:rFonts w:ascii="宋体" w:hAnsi="宋体" w:hint="eastAsia"/>
          <w:bCs/>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0816CF2E" w14:textId="228AAD09" w:rsidR="003640F2" w:rsidRPr="005E001D" w:rsidRDefault="00227AB8" w:rsidP="00555AC9">
      <w:pPr>
        <w:adjustRightInd w:val="0"/>
        <w:snapToGrid w:val="0"/>
        <w:spacing w:line="360" w:lineRule="auto"/>
        <w:ind w:firstLineChars="200" w:firstLine="420"/>
        <w:rPr>
          <w:rFonts w:ascii="宋体" w:hAnsi="宋体"/>
          <w:bCs/>
        </w:rPr>
      </w:pPr>
      <w:r w:rsidRPr="00227AB8">
        <w:rPr>
          <w:rFonts w:ascii="宋体" w:hAnsi="宋体" w:hint="eastAsia"/>
          <w:bCs/>
        </w:rPr>
        <w:t>基金托管人发现基金管理人有重大违规行为，应立即报告中国证监会，同时通知基金管理人限期纠正。</w:t>
      </w:r>
      <w:bookmarkEnd w:id="49"/>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50" w:name="_Toc327902626"/>
      <w:bookmarkStart w:id="51" w:name="_Toc332013113"/>
      <w:bookmarkStart w:id="52" w:name="_Toc335899836"/>
      <w:bookmarkStart w:id="53" w:name="_Toc336606230"/>
      <w:bookmarkStart w:id="54" w:name="_Toc369510011"/>
      <w:bookmarkStart w:id="55" w:name="_Toc375295976"/>
      <w:bookmarkStart w:id="56" w:name="_Toc387765412"/>
      <w:r w:rsidRPr="00783CB5">
        <w:rPr>
          <w:rFonts w:hint="eastAsia"/>
        </w:rPr>
        <w:t>相关服务机构</w:t>
      </w:r>
      <w:bookmarkEnd w:id="50"/>
      <w:bookmarkEnd w:id="51"/>
      <w:bookmarkEnd w:id="52"/>
      <w:bookmarkEnd w:id="53"/>
      <w:bookmarkEnd w:id="54"/>
      <w:bookmarkEnd w:id="55"/>
      <w:bookmarkEnd w:id="56"/>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7524D308" w14:textId="77777777" w:rsidR="00934770" w:rsidRPr="00934770" w:rsidRDefault="00934770" w:rsidP="00934770">
      <w:pPr>
        <w:snapToGrid w:val="0"/>
        <w:spacing w:line="360" w:lineRule="auto"/>
        <w:ind w:left="420"/>
        <w:rPr>
          <w:bCs/>
          <w:color w:val="000000"/>
        </w:rPr>
      </w:pPr>
      <w:r w:rsidRPr="00934770">
        <w:rPr>
          <w:rFonts w:hint="eastAsia"/>
          <w:bCs/>
          <w:color w:val="000000"/>
        </w:rPr>
        <w:t>名称：普华永道中天会计师事务所（特殊普通合伙）</w:t>
      </w:r>
    </w:p>
    <w:p w14:paraId="20C0CA00" w14:textId="77777777" w:rsidR="00934770" w:rsidRPr="00934770" w:rsidRDefault="00934770" w:rsidP="00934770">
      <w:pPr>
        <w:snapToGrid w:val="0"/>
        <w:spacing w:line="360" w:lineRule="auto"/>
        <w:ind w:left="420"/>
        <w:rPr>
          <w:bCs/>
          <w:color w:val="000000"/>
        </w:rPr>
      </w:pPr>
      <w:r w:rsidRPr="00934770">
        <w:rPr>
          <w:rFonts w:hint="eastAsia"/>
          <w:bCs/>
          <w:color w:val="000000"/>
        </w:rPr>
        <w:t>住所：中国</w:t>
      </w:r>
      <w:r w:rsidRPr="00934770">
        <w:rPr>
          <w:rFonts w:hint="eastAsia"/>
          <w:bCs/>
          <w:color w:val="000000"/>
        </w:rPr>
        <w:t>(</w:t>
      </w:r>
      <w:r w:rsidRPr="00934770">
        <w:rPr>
          <w:rFonts w:hint="eastAsia"/>
          <w:bCs/>
          <w:color w:val="000000"/>
        </w:rPr>
        <w:t>上海</w:t>
      </w:r>
      <w:r w:rsidRPr="00934770">
        <w:rPr>
          <w:rFonts w:hint="eastAsia"/>
          <w:bCs/>
          <w:color w:val="000000"/>
        </w:rPr>
        <w:t>)</w:t>
      </w:r>
      <w:r w:rsidRPr="00934770">
        <w:rPr>
          <w:rFonts w:hint="eastAsia"/>
          <w:bCs/>
          <w:color w:val="000000"/>
        </w:rPr>
        <w:t>自由贸易试验区陆家嘴环路</w:t>
      </w:r>
      <w:r w:rsidRPr="00934770">
        <w:rPr>
          <w:rFonts w:hint="eastAsia"/>
          <w:bCs/>
          <w:color w:val="000000"/>
        </w:rPr>
        <w:t xml:space="preserve"> 1318 </w:t>
      </w:r>
      <w:r w:rsidRPr="00934770">
        <w:rPr>
          <w:rFonts w:hint="eastAsia"/>
          <w:bCs/>
          <w:color w:val="000000"/>
        </w:rPr>
        <w:t>号星展银行大厦</w:t>
      </w:r>
      <w:r w:rsidRPr="00934770">
        <w:rPr>
          <w:rFonts w:hint="eastAsia"/>
          <w:bCs/>
          <w:color w:val="000000"/>
        </w:rPr>
        <w:t xml:space="preserve"> 507 </w:t>
      </w:r>
      <w:r w:rsidRPr="00934770">
        <w:rPr>
          <w:rFonts w:hint="eastAsia"/>
          <w:bCs/>
          <w:color w:val="000000"/>
        </w:rPr>
        <w:t>单元</w:t>
      </w:r>
      <w:r w:rsidRPr="00934770">
        <w:rPr>
          <w:rFonts w:hint="eastAsia"/>
          <w:bCs/>
          <w:color w:val="000000"/>
        </w:rPr>
        <w:t xml:space="preserve"> 01</w:t>
      </w:r>
    </w:p>
    <w:p w14:paraId="1F1231A7" w14:textId="77777777" w:rsidR="00934770" w:rsidRPr="00934770" w:rsidRDefault="00934770" w:rsidP="00934770">
      <w:pPr>
        <w:snapToGrid w:val="0"/>
        <w:spacing w:line="360" w:lineRule="auto"/>
        <w:ind w:left="420"/>
        <w:rPr>
          <w:bCs/>
          <w:color w:val="000000"/>
        </w:rPr>
      </w:pPr>
      <w:r w:rsidRPr="00934770">
        <w:rPr>
          <w:rFonts w:hint="eastAsia"/>
          <w:bCs/>
          <w:color w:val="000000"/>
        </w:rPr>
        <w:t>办公地址：上海市浦东新区东育路</w:t>
      </w:r>
      <w:r w:rsidRPr="00934770">
        <w:rPr>
          <w:rFonts w:hint="eastAsia"/>
          <w:bCs/>
          <w:color w:val="000000"/>
        </w:rPr>
        <w:t>588</w:t>
      </w:r>
      <w:r w:rsidRPr="00934770">
        <w:rPr>
          <w:rFonts w:hint="eastAsia"/>
          <w:bCs/>
          <w:color w:val="000000"/>
        </w:rPr>
        <w:t>号前滩中心</w:t>
      </w:r>
      <w:r w:rsidRPr="00934770">
        <w:rPr>
          <w:rFonts w:hint="eastAsia"/>
          <w:bCs/>
          <w:color w:val="000000"/>
        </w:rPr>
        <w:t>42</w:t>
      </w:r>
      <w:r w:rsidRPr="00934770">
        <w:rPr>
          <w:rFonts w:hint="eastAsia"/>
          <w:bCs/>
          <w:color w:val="000000"/>
        </w:rPr>
        <w:t>楼</w:t>
      </w:r>
    </w:p>
    <w:p w14:paraId="18078A5E" w14:textId="77777777" w:rsidR="00934770" w:rsidRPr="00934770" w:rsidRDefault="00934770" w:rsidP="00934770">
      <w:pPr>
        <w:snapToGrid w:val="0"/>
        <w:spacing w:line="360" w:lineRule="auto"/>
        <w:ind w:left="420"/>
        <w:rPr>
          <w:bCs/>
          <w:color w:val="000000"/>
        </w:rPr>
      </w:pPr>
      <w:r w:rsidRPr="00934770">
        <w:rPr>
          <w:rFonts w:hint="eastAsia"/>
          <w:bCs/>
          <w:color w:val="000000"/>
        </w:rPr>
        <w:t>执行事务合伙人：李丹</w:t>
      </w:r>
    </w:p>
    <w:p w14:paraId="7454028D" w14:textId="77777777" w:rsidR="00934770" w:rsidRPr="00934770" w:rsidRDefault="00934770" w:rsidP="00934770">
      <w:pPr>
        <w:snapToGrid w:val="0"/>
        <w:spacing w:line="360" w:lineRule="auto"/>
        <w:ind w:left="420"/>
        <w:rPr>
          <w:bCs/>
          <w:color w:val="000000"/>
        </w:rPr>
      </w:pPr>
      <w:r w:rsidRPr="00934770">
        <w:rPr>
          <w:rFonts w:hint="eastAsia"/>
          <w:bCs/>
          <w:color w:val="000000"/>
        </w:rPr>
        <w:t>联系人：陈薇瑶</w:t>
      </w:r>
    </w:p>
    <w:p w14:paraId="55F2C339" w14:textId="77777777" w:rsidR="00934770" w:rsidRPr="00934770" w:rsidRDefault="00934770" w:rsidP="00934770">
      <w:pPr>
        <w:snapToGrid w:val="0"/>
        <w:spacing w:line="360" w:lineRule="auto"/>
        <w:ind w:left="420"/>
        <w:rPr>
          <w:bCs/>
          <w:color w:val="000000"/>
        </w:rPr>
      </w:pPr>
      <w:r w:rsidRPr="00934770">
        <w:rPr>
          <w:rFonts w:hint="eastAsia"/>
          <w:bCs/>
          <w:color w:val="000000"/>
        </w:rPr>
        <w:t>联系电话：</w:t>
      </w:r>
      <w:r w:rsidRPr="00934770">
        <w:rPr>
          <w:rFonts w:hint="eastAsia"/>
          <w:bCs/>
          <w:color w:val="000000"/>
        </w:rPr>
        <w:t>021-23238888</w:t>
      </w:r>
    </w:p>
    <w:p w14:paraId="51FDB3C5" w14:textId="78931F4F" w:rsidR="00934770" w:rsidRPr="00934770" w:rsidRDefault="00934770" w:rsidP="00934770">
      <w:pPr>
        <w:snapToGrid w:val="0"/>
        <w:spacing w:line="360" w:lineRule="auto"/>
        <w:ind w:left="420"/>
        <w:rPr>
          <w:bCs/>
          <w:color w:val="000000"/>
        </w:rPr>
      </w:pPr>
      <w:r w:rsidRPr="00934770">
        <w:rPr>
          <w:rFonts w:hint="eastAsia"/>
          <w:bCs/>
          <w:color w:val="000000"/>
        </w:rPr>
        <w:t>传真：</w:t>
      </w:r>
      <w:r w:rsidRPr="00934770">
        <w:rPr>
          <w:rFonts w:hint="eastAsia"/>
          <w:bCs/>
          <w:color w:val="000000"/>
        </w:rPr>
        <w:t>021-23238800</w:t>
      </w:r>
    </w:p>
    <w:p w14:paraId="4A776D68" w14:textId="01655F38" w:rsidR="003042AE" w:rsidRPr="003042AE" w:rsidRDefault="00934770" w:rsidP="008B135D">
      <w:pPr>
        <w:snapToGrid w:val="0"/>
        <w:spacing w:line="360" w:lineRule="auto"/>
        <w:ind w:left="420"/>
        <w:rPr>
          <w:bCs/>
          <w:color w:val="000000"/>
        </w:rPr>
      </w:pPr>
      <w:r w:rsidRPr="00934770">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7" w:name="_Toc327902628"/>
      <w:bookmarkStart w:id="58" w:name="_Toc332013114"/>
      <w:bookmarkStart w:id="59" w:name="_Toc335899837"/>
      <w:bookmarkStart w:id="60" w:name="_Toc336606231"/>
      <w:bookmarkStart w:id="61" w:name="_Toc369510012"/>
      <w:bookmarkStart w:id="62" w:name="_Toc375295977"/>
      <w:bookmarkStart w:id="63" w:name="_Toc387765413"/>
      <w:r w:rsidRPr="00783CB5">
        <w:rPr>
          <w:rFonts w:hint="eastAsia"/>
        </w:rPr>
        <w:t>基金的募集</w:t>
      </w:r>
      <w:bookmarkEnd w:id="57"/>
      <w:bookmarkEnd w:id="58"/>
      <w:bookmarkEnd w:id="59"/>
      <w:bookmarkEnd w:id="60"/>
      <w:bookmarkEnd w:id="61"/>
      <w:bookmarkEnd w:id="62"/>
      <w:bookmarkEnd w:id="63"/>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1BA6617B"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2E1552" w:rsidRPr="002E1552">
        <w:rPr>
          <w:rFonts w:hAnsi="宋体"/>
          <w:szCs w:val="21"/>
        </w:rPr>
        <w:t>2023年5月22日</w:t>
      </w:r>
      <w:r w:rsidR="00CB7142">
        <w:rPr>
          <w:rFonts w:hAnsi="宋体"/>
          <w:szCs w:val="21"/>
        </w:rPr>
        <w:t>证监许可</w:t>
      </w:r>
      <w:r w:rsidR="002E1552" w:rsidRPr="002E1552">
        <w:rPr>
          <w:rFonts w:hAnsi="宋体"/>
          <w:szCs w:val="21"/>
        </w:rPr>
        <w:t>〔2023〕1134</w:t>
      </w:r>
      <w:r w:rsidR="00CB7142">
        <w:rPr>
          <w:rFonts w:hAnsi="宋体"/>
          <w:szCs w:val="21"/>
        </w:rPr>
        <w:t>号</w:t>
      </w:r>
      <w:r w:rsidRPr="00783CB5">
        <w:rPr>
          <w:rFonts w:ascii="Times New Roman" w:hAnsi="Times New Roman"/>
          <w:color w:val="000000"/>
        </w:rPr>
        <w:t>文注册募集。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1A970BEE" w:rsidR="003640F2" w:rsidRPr="00783CB5" w:rsidRDefault="00F66C6F">
      <w:pPr>
        <w:pStyle w:val="HD"/>
      </w:pPr>
      <w:r w:rsidRPr="00F66C6F">
        <w:rPr>
          <w:rFonts w:hint="eastAsia"/>
        </w:rPr>
        <w:t>符合法律法规规定的可投资于证券投资基金的个人投资者、机构投资者、合格境外投资者以及法律法规或中国证监会允许购买证券投资基金的其他投资人。</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128782E0" w:rsidR="003640F2" w:rsidRPr="00783CB5" w:rsidRDefault="00984F5E">
      <w:pPr>
        <w:pStyle w:val="HD"/>
      </w:pPr>
      <w:r w:rsidRPr="00984F5E">
        <w:rPr>
          <w:rFonts w:hint="eastAsia"/>
        </w:rPr>
        <w:t>基金管理人可选择网上现金认购、网下现金认购和网下股票认购</w:t>
      </w:r>
      <w:r w:rsidRPr="00984F5E">
        <w:rPr>
          <w:rFonts w:hint="eastAsia"/>
        </w:rPr>
        <w:t>3</w:t>
      </w:r>
      <w:r w:rsidRPr="00984F5E">
        <w:rPr>
          <w:rFonts w:hint="eastAsia"/>
        </w:rPr>
        <w:t>种方式。具体开通方式详见基金份额发售公告或相关业务公告。</w:t>
      </w:r>
    </w:p>
    <w:p w14:paraId="2FCD352B" w14:textId="2214D22A" w:rsidR="003640F2" w:rsidRPr="00783CB5" w:rsidRDefault="003640F2">
      <w:pPr>
        <w:pStyle w:val="HD"/>
      </w:pPr>
      <w:r w:rsidRPr="00783CB5">
        <w:rPr>
          <w:rFonts w:hint="eastAsia"/>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499A4E94" w:rsidR="007F20AF"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171E65">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机构确实接收到认购申请。认购的确认以登记机构或基金管理人的确认结果为准。</w:t>
      </w:r>
      <w:r w:rsidR="007F20AF" w:rsidRPr="00783CB5">
        <w:rPr>
          <w:rFonts w:ascii="宋体" w:hAnsi="宋体" w:hint="eastAsia"/>
          <w:bCs/>
          <w:szCs w:val="21"/>
        </w:rPr>
        <w:t>对于认购申请及认购份额的确认情况，投资人应及时查询并妥善行使合法权利。</w:t>
      </w:r>
    </w:p>
    <w:p w14:paraId="55D9EE49" w14:textId="55D07527" w:rsidR="00F66C6F" w:rsidRPr="00783CB5" w:rsidRDefault="00F66C6F" w:rsidP="007F20AF">
      <w:pPr>
        <w:adjustRightInd w:val="0"/>
        <w:snapToGrid w:val="0"/>
        <w:spacing w:line="360" w:lineRule="auto"/>
        <w:ind w:firstLine="480"/>
        <w:rPr>
          <w:rFonts w:ascii="宋体" w:hAnsi="宋体"/>
          <w:bCs/>
          <w:szCs w:val="21"/>
        </w:rPr>
      </w:pPr>
      <w:r w:rsidRPr="0077203C">
        <w:rPr>
          <w:rFonts w:ascii="宋体" w:hAnsi="宋体" w:hint="eastAsia"/>
          <w:bCs/>
        </w:rPr>
        <w:t>基金管理人可以根据具体情况调整本基金的发售方式，在本基金基金份额发售公告</w:t>
      </w:r>
      <w:r w:rsidR="000C08B9" w:rsidRPr="000C08B9">
        <w:rPr>
          <w:rFonts w:ascii="宋体" w:hAnsi="宋体" w:hint="eastAsia"/>
          <w:bCs/>
        </w:rPr>
        <w:t>或相关公告</w:t>
      </w:r>
      <w:r w:rsidRPr="0077203C">
        <w:rPr>
          <w:rFonts w:ascii="宋体" w:hAnsi="宋体" w:hint="eastAsia"/>
          <w:bCs/>
        </w:rPr>
        <w:t>中列明。</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53CAE6EB"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投资人应当在基金管理人及其指定发售代理机构办理基金发售业务的营业场所或按基金管理人、发售代理机构提供的其他方式办理基金份额的认购。发售代理机构名单和联系方式见本基金</w:t>
      </w:r>
      <w:r w:rsidR="009930D7">
        <w:rPr>
          <w:rFonts w:ascii="宋体" w:hAnsi="宋体" w:hint="eastAsia"/>
        </w:rPr>
        <w:t>基金份额发售公告</w:t>
      </w:r>
      <w:r w:rsidRPr="00783CB5">
        <w:rPr>
          <w:rFonts w:ascii="宋体" w:hAnsi="宋体" w:hint="eastAsia"/>
        </w:rPr>
        <w:t>。</w:t>
      </w:r>
      <w:r w:rsidR="0053621A" w:rsidRPr="0053621A">
        <w:rPr>
          <w:rFonts w:ascii="宋体" w:hAnsi="宋体" w:hint="eastAsia"/>
        </w:rPr>
        <w:t>基金管理人可依据实际情况增减、变更</w:t>
      </w:r>
      <w:r w:rsidR="00B155CA">
        <w:rPr>
          <w:rFonts w:ascii="宋体" w:hAnsi="宋体" w:hint="eastAsia"/>
        </w:rPr>
        <w:t>发售代理</w:t>
      </w:r>
      <w:r w:rsidR="0053621A" w:rsidRPr="0053621A">
        <w:rPr>
          <w:rFonts w:ascii="宋体" w:hAnsi="宋体" w:hint="eastAsia"/>
        </w:rPr>
        <w:t>机构，并在基金管理人网站公示。</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09D88644"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53621A">
        <w:rPr>
          <w:rFonts w:ascii="宋体" w:hAnsi="宋体" w:hint="eastAsia"/>
        </w:rPr>
        <w:t>发售</w:t>
      </w:r>
      <w:r w:rsidRPr="00783CB5">
        <w:rPr>
          <w:rFonts w:ascii="宋体" w:hAnsi="宋体" w:hint="eastAsia"/>
        </w:rPr>
        <w:t>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6F9AECA5" w14:textId="4E4FAF1C"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投资人认购本基金时需具有证券账户，证券账户是指上海证券交易所A股账户或</w:t>
      </w:r>
      <w:r w:rsidR="0020302A" w:rsidRPr="0020302A">
        <w:rPr>
          <w:rFonts w:ascii="宋体" w:hAnsi="宋体" w:hint="eastAsia"/>
          <w:szCs w:val="15"/>
        </w:rPr>
        <w:t>上海证券交易所</w:t>
      </w:r>
      <w:r w:rsidRPr="00BB630E">
        <w:rPr>
          <w:rFonts w:ascii="宋体" w:hAnsi="宋体" w:hint="eastAsia"/>
          <w:szCs w:val="15"/>
        </w:rPr>
        <w:t>基金账户。</w:t>
      </w:r>
    </w:p>
    <w:p w14:paraId="25755DB8"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1、如投资人需新开立证券账户，则应注意：</w:t>
      </w:r>
    </w:p>
    <w:p w14:paraId="2D5CBA1D" w14:textId="7F84CAF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w:t>
      </w:r>
      <w:r w:rsidR="0020302A" w:rsidRPr="0020302A">
        <w:rPr>
          <w:rFonts w:ascii="宋体" w:hAnsi="宋体" w:hint="eastAsia"/>
          <w:szCs w:val="15"/>
        </w:rPr>
        <w:t>上海证券交易所</w:t>
      </w:r>
      <w:r w:rsidRPr="00BB630E">
        <w:rPr>
          <w:rFonts w:ascii="宋体" w:hAnsi="宋体" w:hint="eastAsia"/>
          <w:szCs w:val="15"/>
        </w:rPr>
        <w:t>基金账户只能进行基金的现金认购和二级市场交易，如投资者需要使用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中的上海证券交易所上市股票参与网下股票认购或基金的申购、赎回，则应开立上海证券交易所A股账户；如投资者需要使用</w:t>
      </w:r>
      <w:r>
        <w:rPr>
          <w:rFonts w:ascii="宋体" w:hAnsi="宋体" w:hint="eastAsia"/>
          <w:szCs w:val="15"/>
        </w:rPr>
        <w:t>标的指数</w:t>
      </w:r>
      <w:r w:rsidRPr="00BB630E">
        <w:rPr>
          <w:rFonts w:ascii="宋体" w:hAnsi="宋体" w:hint="eastAsia"/>
          <w:szCs w:val="15"/>
        </w:rPr>
        <w:t>成份股或备选</w:t>
      </w:r>
      <w:r>
        <w:rPr>
          <w:rFonts w:ascii="宋体" w:hAnsi="宋体" w:hint="eastAsia"/>
          <w:szCs w:val="15"/>
        </w:rPr>
        <w:t>成份股</w:t>
      </w:r>
      <w:r w:rsidRPr="00BB630E">
        <w:rPr>
          <w:rFonts w:ascii="宋体" w:hAnsi="宋体" w:hint="eastAsia"/>
          <w:szCs w:val="15"/>
        </w:rPr>
        <w:t>中的深圳证券交易所上市股票参与网下股票认购，则还应开立深圳证券交易所A股账户。</w:t>
      </w:r>
    </w:p>
    <w:p w14:paraId="2D7C326A" w14:textId="32A6E4B2"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（2）开户当日无法办理指定交易，建议投资人在进行认购前至少2个工作日办理开户手续。</w:t>
      </w:r>
    </w:p>
    <w:p w14:paraId="0A665390" w14:textId="420474B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2、如投资人</w:t>
      </w:r>
      <w:r w:rsidR="00BD053E">
        <w:rPr>
          <w:rFonts w:ascii="宋体" w:hAnsi="宋体" w:hint="eastAsia"/>
          <w:szCs w:val="15"/>
        </w:rPr>
        <w:t>已</w:t>
      </w:r>
      <w:r w:rsidRPr="00BB630E">
        <w:rPr>
          <w:rFonts w:ascii="宋体" w:hAnsi="宋体" w:hint="eastAsia"/>
          <w:szCs w:val="15"/>
        </w:rPr>
        <w:t>开立证券账户，则应注意：</w:t>
      </w:r>
    </w:p>
    <w:p w14:paraId="12A08126" w14:textId="443FCA78"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（1）如投资人未办理指定交易或指定交易在不办理本基金发售业务的证券公司，需要指定交易或转指定交易在可办理本基金发售业务的证券公司。</w:t>
      </w:r>
    </w:p>
    <w:p w14:paraId="32874D5F" w14:textId="5E4730D6"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（2）当日办理指定交易或转指定交易的投资人当日无法进行认购，建议投资人在进行认购的1个工作日前办理指定交易或转指定交易手续。</w:t>
      </w:r>
    </w:p>
    <w:p w14:paraId="0BB002B1" w14:textId="77777777" w:rsidR="00BB630E" w:rsidRP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（3）使用专用席位的机构投资者无需办理指定交易。</w:t>
      </w:r>
    </w:p>
    <w:p w14:paraId="48E3BD49" w14:textId="77777777"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3、账户使用注意事项</w:t>
      </w:r>
    </w:p>
    <w:p w14:paraId="4E68E617" w14:textId="112CC6A4" w:rsidR="00BB630E" w:rsidRDefault="00BB630E" w:rsidP="00BB630E">
      <w:pPr>
        <w:autoSpaceDE w:val="0"/>
        <w:autoSpaceDN w:val="0"/>
        <w:adjustRightInd w:val="0"/>
        <w:snapToGrid w:val="0"/>
        <w:spacing w:line="360" w:lineRule="auto"/>
        <w:ind w:firstLineChars="200" w:firstLine="420"/>
        <w:rPr>
          <w:rFonts w:ascii="宋体" w:hAnsi="宋体"/>
          <w:szCs w:val="15"/>
        </w:rPr>
      </w:pPr>
      <w:r w:rsidRPr="00BB630E">
        <w:rPr>
          <w:rFonts w:ascii="宋体" w:hAnsi="宋体" w:hint="eastAsia"/>
          <w:szCs w:val="15"/>
        </w:rPr>
        <w:t>已购买过由</w:t>
      </w:r>
      <w:r>
        <w:rPr>
          <w:rFonts w:ascii="宋体" w:hAnsi="宋体" w:hint="eastAsia"/>
          <w:szCs w:val="15"/>
        </w:rPr>
        <w:t>南方基金管理股份有限公司</w:t>
      </w:r>
      <w:r w:rsidRPr="00BB630E">
        <w:rPr>
          <w:rFonts w:ascii="宋体" w:hAnsi="宋体" w:hint="eastAsia"/>
          <w:szCs w:val="15"/>
        </w:rPr>
        <w:t>担任注册登记机构的基金</w:t>
      </w:r>
      <w:r>
        <w:rPr>
          <w:rFonts w:ascii="宋体" w:hAnsi="宋体" w:hint="eastAsia"/>
          <w:szCs w:val="15"/>
        </w:rPr>
        <w:t>份额</w:t>
      </w:r>
      <w:r w:rsidRPr="00BB630E">
        <w:rPr>
          <w:rFonts w:ascii="宋体" w:hAnsi="宋体" w:hint="eastAsia"/>
          <w:szCs w:val="15"/>
        </w:rPr>
        <w:t>的投资者，其拥有的</w:t>
      </w:r>
      <w:r>
        <w:rPr>
          <w:rFonts w:ascii="宋体" w:hAnsi="宋体" w:hint="eastAsia"/>
          <w:szCs w:val="15"/>
        </w:rPr>
        <w:t>南方基金管理股份有限公司</w:t>
      </w:r>
      <w:r w:rsidRPr="00BB630E">
        <w:rPr>
          <w:rFonts w:ascii="宋体" w:hAnsi="宋体" w:hint="eastAsia"/>
          <w:szCs w:val="15"/>
        </w:rPr>
        <w:t>开放式基金账户不能用于认购本基金。</w:t>
      </w:r>
    </w:p>
    <w:p w14:paraId="30CF2A72" w14:textId="77777777" w:rsidR="007F20AF" w:rsidRPr="00783C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2FB177B0"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00D14A76">
        <w:rPr>
          <w:rFonts w:ascii="宋体" w:hAnsi="宋体"/>
          <w:szCs w:val="21"/>
        </w:rPr>
        <w:t>0</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204CEF" w:rsidRPr="00783CB5" w14:paraId="44528424" w14:textId="77777777" w:rsidTr="00D95733">
        <w:trPr>
          <w:jc w:val="center"/>
        </w:trPr>
        <w:tc>
          <w:tcPr>
            <w:tcW w:w="2880" w:type="dxa"/>
          </w:tcPr>
          <w:p w14:paraId="3FBA08F9" w14:textId="68FBDDF6" w:rsidR="00204CEF" w:rsidRPr="00783CB5" w:rsidRDefault="0053621A" w:rsidP="00667BC4">
            <w:pPr>
              <w:autoSpaceDE w:val="0"/>
              <w:autoSpaceDN w:val="0"/>
              <w:adjustRightInd w:val="0"/>
              <w:snapToGrid w:val="0"/>
              <w:spacing w:line="360" w:lineRule="auto"/>
              <w:ind w:firstLine="420"/>
              <w:rPr>
                <w:rFonts w:ascii="宋体"/>
                <w:szCs w:val="21"/>
              </w:rPr>
            </w:pPr>
            <w:r>
              <w:rPr>
                <w:rFonts w:ascii="宋体" w:hAnsi="宋体"/>
                <w:szCs w:val="21"/>
              </w:rPr>
              <w:t>认购</w:t>
            </w:r>
            <w:r w:rsidR="00204CEF" w:rsidRPr="00783CB5">
              <w:rPr>
                <w:rFonts w:ascii="宋体" w:hAnsi="宋体" w:hint="eastAsia"/>
                <w:szCs w:val="21"/>
              </w:rPr>
              <w:t>份额（</w:t>
            </w:r>
            <w:r w:rsidR="00667BC4">
              <w:rPr>
                <w:rFonts w:ascii="宋体" w:hAnsi="宋体" w:hint="eastAsia"/>
                <w:szCs w:val="21"/>
              </w:rPr>
              <w:t>S</w:t>
            </w:r>
            <w:r w:rsidR="00204CEF" w:rsidRPr="00783CB5">
              <w:rPr>
                <w:rFonts w:ascii="宋体" w:hAnsi="宋体" w:hint="eastAsia"/>
                <w:szCs w:val="21"/>
              </w:rPr>
              <w:t>）</w:t>
            </w:r>
          </w:p>
        </w:tc>
        <w:tc>
          <w:tcPr>
            <w:tcW w:w="3240"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2CA423B5" w14:textId="2D7F07A3" w:rsidR="00204CEF" w:rsidRPr="00783CB5" w:rsidRDefault="00667BC4" w:rsidP="00D95733">
            <w:pPr>
              <w:autoSpaceDE w:val="0"/>
              <w:autoSpaceDN w:val="0"/>
              <w:adjustRightInd w:val="0"/>
              <w:snapToGrid w:val="0"/>
              <w:spacing w:line="360" w:lineRule="auto"/>
              <w:ind w:firstLine="420"/>
              <w:rPr>
                <w:rFonts w:ascii="宋体"/>
                <w:szCs w:val="21"/>
              </w:rPr>
            </w:pPr>
            <w:r>
              <w:rPr>
                <w:rFonts w:ascii="宋体" w:hAnsi="宋体"/>
                <w:szCs w:val="21"/>
              </w:rPr>
              <w:t>S</w:t>
            </w:r>
            <w:r w:rsidR="00204CEF" w:rsidRPr="00783CB5">
              <w:rPr>
                <w:rFonts w:ascii="宋体" w:hAnsi="宋体" w:hint="eastAsia"/>
                <w:szCs w:val="21"/>
              </w:rPr>
              <w:t>＜</w:t>
            </w:r>
            <w:r w:rsidR="00204CEF">
              <w:rPr>
                <w:rFonts w:ascii="宋体" w:hAnsi="宋体"/>
                <w:szCs w:val="21"/>
              </w:rPr>
              <w:t>50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2FFAAD4C" w14:textId="464966B1" w:rsidR="00204CEF" w:rsidRPr="00783CB5" w:rsidRDefault="00204CEF" w:rsidP="00D95733">
            <w:pPr>
              <w:autoSpaceDE w:val="0"/>
              <w:autoSpaceDN w:val="0"/>
              <w:adjustRightInd w:val="0"/>
              <w:snapToGrid w:val="0"/>
              <w:spacing w:line="360" w:lineRule="auto"/>
              <w:ind w:firstLine="420"/>
              <w:rPr>
                <w:rFonts w:ascii="宋体"/>
                <w:szCs w:val="21"/>
              </w:rPr>
            </w:pPr>
            <w:r>
              <w:rPr>
                <w:rFonts w:ascii="仿宋_GB2312" w:hAnsi="Calibri" w:hint="eastAsia"/>
                <w:szCs w:val="22"/>
              </w:rPr>
              <w:t>0.</w:t>
            </w:r>
            <w:r>
              <w:rPr>
                <w:rFonts w:ascii="仿宋_GB2312" w:hAnsi="Calibri"/>
                <w:szCs w:val="22"/>
              </w:rPr>
              <w:t>8</w:t>
            </w:r>
            <w:r w:rsidR="00F66C6F">
              <w:rPr>
                <w:rFonts w:ascii="仿宋_GB2312" w:hAnsi="Calibri"/>
                <w:szCs w:val="22"/>
              </w:rPr>
              <w:t>0</w:t>
            </w:r>
            <w:r w:rsidRPr="00783CB5">
              <w:rPr>
                <w:rFonts w:ascii="宋体" w:hAnsi="宋体"/>
                <w:szCs w:val="21"/>
              </w:rPr>
              <w:t>%</w:t>
            </w:r>
          </w:p>
        </w:tc>
      </w:tr>
      <w:tr w:rsidR="00204CEF" w:rsidRPr="00783CB5" w14:paraId="24669E8F"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5B573907" w14:textId="7D54BDBF" w:rsidR="00204CEF" w:rsidRPr="00783CB5" w:rsidRDefault="00204CEF" w:rsidP="00667BC4">
            <w:pPr>
              <w:autoSpaceDE w:val="0"/>
              <w:autoSpaceDN w:val="0"/>
              <w:adjustRightInd w:val="0"/>
              <w:snapToGrid w:val="0"/>
              <w:spacing w:line="360" w:lineRule="auto"/>
              <w:ind w:firstLine="420"/>
              <w:rPr>
                <w:rFonts w:ascii="宋体"/>
                <w:szCs w:val="21"/>
              </w:rPr>
            </w:pPr>
            <w:r>
              <w:rPr>
                <w:rFonts w:ascii="宋体" w:hAnsi="宋体"/>
                <w:szCs w:val="21"/>
              </w:rPr>
              <w:lastRenderedPageBreak/>
              <w:t>50</w:t>
            </w:r>
            <w:r w:rsidRPr="00783CB5">
              <w:rPr>
                <w:rFonts w:ascii="宋体" w:hAnsi="宋体" w:hint="eastAsia"/>
                <w:szCs w:val="21"/>
              </w:rPr>
              <w:t>万≤</w:t>
            </w:r>
            <w:r w:rsidR="00667BC4">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3C33A5A6" w14:textId="08F56048"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0.</w:t>
            </w:r>
            <w:r>
              <w:rPr>
                <w:rFonts w:ascii="仿宋_GB2312" w:hAnsi="Calibri"/>
                <w:szCs w:val="22"/>
              </w:rPr>
              <w:t>5</w:t>
            </w:r>
            <w:r w:rsidR="00F66C6F">
              <w:rPr>
                <w:rFonts w:ascii="仿宋_GB2312" w:hAnsi="Calibri"/>
                <w:szCs w:val="22"/>
              </w:rPr>
              <w:t>0</w:t>
            </w:r>
            <w:r w:rsidRPr="00783CB5">
              <w:rPr>
                <w:rFonts w:ascii="宋体" w:hAnsi="宋体"/>
                <w:szCs w:val="21"/>
              </w:rPr>
              <w:t>%</w:t>
            </w:r>
          </w:p>
        </w:tc>
      </w:tr>
      <w:tr w:rsidR="00204CEF" w:rsidRPr="00783CB5" w14:paraId="634DD942" w14:textId="77777777" w:rsidTr="00D95733">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14:paraId="0FDD91D8" w14:textId="370037CE" w:rsidR="00204CEF" w:rsidRPr="00783CB5" w:rsidRDefault="00667BC4" w:rsidP="00D95733">
            <w:pPr>
              <w:autoSpaceDE w:val="0"/>
              <w:autoSpaceDN w:val="0"/>
              <w:adjustRightInd w:val="0"/>
              <w:snapToGrid w:val="0"/>
              <w:spacing w:line="360" w:lineRule="auto"/>
              <w:ind w:firstLine="420"/>
              <w:rPr>
                <w:rFonts w:ascii="宋体"/>
                <w:szCs w:val="21"/>
              </w:rPr>
            </w:pPr>
            <w:r>
              <w:rPr>
                <w:rFonts w:ascii="宋体" w:hAnsi="宋体"/>
                <w:szCs w:val="21"/>
              </w:rPr>
              <w:t>S</w:t>
            </w:r>
            <w:r w:rsidR="00204CEF" w:rsidRPr="00783CB5">
              <w:rPr>
                <w:rFonts w:ascii="宋体" w:hAnsi="宋体" w:hint="eastAsia"/>
                <w:szCs w:val="21"/>
              </w:rPr>
              <w:t>≥</w:t>
            </w:r>
            <w:r w:rsidR="00204CEF">
              <w:rPr>
                <w:rFonts w:ascii="宋体" w:hAnsi="宋体"/>
                <w:szCs w:val="21"/>
              </w:rPr>
              <w:t>1</w:t>
            </w:r>
            <w:r w:rsidR="00204CEF" w:rsidRPr="00783CB5">
              <w:rPr>
                <w:rFonts w:ascii="宋体" w:hAnsi="宋体"/>
                <w:szCs w:val="21"/>
              </w:rPr>
              <w:t>00</w:t>
            </w:r>
            <w:r w:rsidR="00204CEF" w:rsidRPr="00783CB5">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50433A11"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511519">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sidR="00F66C6F">
        <w:rPr>
          <w:rFonts w:ascii="宋体" w:hAnsi="宋体"/>
          <w:szCs w:val="21"/>
        </w:rPr>
        <w:t>80</w:t>
      </w:r>
      <w:r w:rsidRPr="00783CB5">
        <w:rPr>
          <w:rFonts w:ascii="宋体" w:hAnsi="宋体"/>
          <w:szCs w:val="21"/>
        </w:rPr>
        <w:t>%</w:t>
      </w:r>
      <w:r w:rsidRPr="00783CB5">
        <w:rPr>
          <w:rFonts w:ascii="宋体" w:hAnsi="宋体" w:hint="eastAsia"/>
          <w:szCs w:val="21"/>
        </w:rPr>
        <w:t>的标准收取一定的佣金。</w:t>
      </w:r>
      <w:r w:rsidR="005646B7" w:rsidRPr="005646B7">
        <w:rPr>
          <w:rFonts w:ascii="宋体" w:hAnsi="宋体" w:hint="eastAsia"/>
          <w:szCs w:val="21"/>
        </w:rPr>
        <w:t>投资人申请重复现金认购的，须按每次认购所对应的费率档次分别计费。</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55E74637" w:rsidR="007F20AF" w:rsidRPr="00783CB5" w:rsidRDefault="007F20AF" w:rsidP="00634AA1">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5AC6FC3D"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31BB6B88"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7F32BA1" w14:textId="21FCEC7C"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认购佣金＝认购价格×认购份额×佣金比率</w:t>
      </w:r>
    </w:p>
    <w:p w14:paraId="6CF1EF69" w14:textId="0A6E8AC1" w:rsidR="00CF1414" w:rsidRDefault="00CF1414" w:rsidP="00D95733">
      <w:pPr>
        <w:autoSpaceDE w:val="0"/>
        <w:autoSpaceDN w:val="0"/>
        <w:adjustRightInd w:val="0"/>
        <w:snapToGrid w:val="0"/>
        <w:spacing w:line="360" w:lineRule="auto"/>
        <w:ind w:firstLineChars="200" w:firstLine="420"/>
        <w:rPr>
          <w:rFonts w:ascii="宋体" w:hAnsi="宋体"/>
          <w:szCs w:val="21"/>
        </w:rPr>
      </w:pPr>
      <w:r w:rsidRPr="00CF1414">
        <w:rPr>
          <w:rFonts w:ascii="宋体" w:hAnsi="宋体" w:hint="eastAsia"/>
          <w:szCs w:val="21"/>
        </w:rPr>
        <w:t>（若适用固定费用的，认购佣金=固定费用）</w:t>
      </w:r>
    </w:p>
    <w:p w14:paraId="26DD9F8C" w14:textId="6ED14286"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认购金额＝认购价格×认购份额×（1+佣金比率）</w:t>
      </w:r>
    </w:p>
    <w:p w14:paraId="1F3E9275" w14:textId="0369EF1B"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（若适用固定费用的，认购金额＝认购价格×认购份额+固定费用）</w:t>
      </w:r>
    </w:p>
    <w:p w14:paraId="3E8548C1" w14:textId="2ED90483"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5FAC9B49" w14:textId="0D377B4B"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例：某投资人通过</w:t>
      </w:r>
      <w:r w:rsidR="0053621A" w:rsidRPr="0053621A">
        <w:rPr>
          <w:rFonts w:ascii="宋体" w:hAnsi="宋体" w:hint="eastAsia"/>
          <w:szCs w:val="21"/>
        </w:rPr>
        <w:t>发售代理机构以</w:t>
      </w:r>
      <w:r w:rsidRPr="00F66C6F">
        <w:rPr>
          <w:rFonts w:ascii="宋体" w:hAnsi="宋体" w:hint="eastAsia"/>
          <w:szCs w:val="21"/>
        </w:rPr>
        <w:t>网上现金认购</w:t>
      </w:r>
      <w:r w:rsidR="0053621A" w:rsidRPr="0053621A">
        <w:rPr>
          <w:rFonts w:ascii="宋体" w:hAnsi="宋体" w:hint="eastAsia"/>
          <w:szCs w:val="21"/>
        </w:rPr>
        <w:t>方式认购</w:t>
      </w:r>
      <w:r w:rsidRPr="00F66C6F">
        <w:rPr>
          <w:rFonts w:ascii="宋体" w:hAnsi="宋体" w:hint="eastAsia"/>
          <w:szCs w:val="21"/>
        </w:rPr>
        <w:t>1,000份本基金，假设发售代理机构确认的佣金比率为0.80%，则需准备的资金金额计算如下：</w:t>
      </w:r>
    </w:p>
    <w:p w14:paraId="7BCE1F6D"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认购佣金＝1.00×1,000×0.80%＝8元</w:t>
      </w:r>
    </w:p>
    <w:p w14:paraId="2D98859F"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认购金额＝1.00×1,000×(1+0.80%)＝1,008元</w:t>
      </w:r>
    </w:p>
    <w:p w14:paraId="4F4AE354" w14:textId="77777777" w:rsidR="00F66C6F" w:rsidRPr="00F66C6F" w:rsidRDefault="00F66C6F" w:rsidP="00F66C6F">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即投资人需准备1,008元资金，方可认购到1,000份本基金基金份额。</w:t>
      </w:r>
    </w:p>
    <w:p w14:paraId="04698E46" w14:textId="742B2AA8" w:rsidR="00D95733" w:rsidRPr="00D95733" w:rsidRDefault="00F66C6F" w:rsidP="00D95733">
      <w:pPr>
        <w:autoSpaceDE w:val="0"/>
        <w:autoSpaceDN w:val="0"/>
        <w:adjustRightInd w:val="0"/>
        <w:snapToGrid w:val="0"/>
        <w:spacing w:line="360" w:lineRule="auto"/>
        <w:ind w:firstLineChars="200" w:firstLine="420"/>
        <w:rPr>
          <w:rFonts w:ascii="宋体" w:hAnsi="宋体"/>
          <w:szCs w:val="21"/>
        </w:rPr>
      </w:pPr>
      <w:r w:rsidRPr="00F66C6F">
        <w:rPr>
          <w:rFonts w:ascii="宋体" w:hAnsi="宋体" w:hint="eastAsia"/>
          <w:szCs w:val="21"/>
        </w:rPr>
        <w:t>3、认购限额：网上现金认购以基金份额申请。单一账户每笔认购份额需为1,000份或其整数倍，最高不得超过99,999,000份，并须遵循销售机构的相关规定。投资人应以上海证券账户认购，可以多次认购，累计认购份额不设上限，但法律法规或监管要求另有规定的除外。</w:t>
      </w:r>
    </w:p>
    <w:p w14:paraId="5E3FB425" w14:textId="5B12246A"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、认购申请：投资人在认购本基金时，需按发售代理机构的规定，备足认购资金，办理认购手续。网上现金认购申请提交后，投资人可以在当日交易时间内撤销指定的认购申请。</w:t>
      </w:r>
    </w:p>
    <w:p w14:paraId="4CEEE2AE" w14:textId="56A21EE5"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783CB5">
        <w:rPr>
          <w:rFonts w:ascii="宋体" w:hAnsi="宋体"/>
          <w:szCs w:val="21"/>
        </w:rPr>
        <w:t>T</w:t>
      </w:r>
      <w:r w:rsidRPr="00783CB5">
        <w:rPr>
          <w:rFonts w:ascii="宋体" w:hAnsi="宋体" w:hint="eastAsia"/>
          <w:szCs w:val="21"/>
        </w:rPr>
        <w:t>日通过发售代理机构提交的网上现金认购申请，由该发售代理机构冻结相应的认购资金，登记机构进行清算交收，并将有效认购数据发送发售协调人，发售协调人于网上现金认购结束后的第</w:t>
      </w:r>
      <w:r w:rsidRPr="00783CB5">
        <w:rPr>
          <w:rFonts w:ascii="宋体" w:hAnsi="宋体"/>
          <w:szCs w:val="21"/>
        </w:rPr>
        <w:t>4</w:t>
      </w:r>
      <w:r w:rsidR="006F41DD">
        <w:rPr>
          <w:rFonts w:ascii="宋体" w:hAnsi="宋体" w:hint="eastAsia"/>
          <w:szCs w:val="21"/>
        </w:rPr>
        <w:t>个</w:t>
      </w:r>
      <w:r w:rsidR="006F41DD">
        <w:rPr>
          <w:rFonts w:ascii="宋体" w:hAnsi="宋体"/>
          <w:szCs w:val="21"/>
        </w:rPr>
        <w:t>工作</w:t>
      </w:r>
      <w:r w:rsidRPr="00783CB5">
        <w:rPr>
          <w:rFonts w:ascii="宋体" w:hAnsi="宋体" w:hint="eastAsia"/>
          <w:szCs w:val="21"/>
        </w:rPr>
        <w:t>日将实际到位的认购资金划往其预先开设的基金募集专户。</w:t>
      </w:r>
    </w:p>
    <w:p w14:paraId="037B14FE" w14:textId="2CEA21F2"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、认购确认：在募集期结束后</w:t>
      </w:r>
      <w:r w:rsidRPr="00783CB5">
        <w:rPr>
          <w:rFonts w:ascii="宋体" w:hAnsi="宋体"/>
          <w:szCs w:val="21"/>
        </w:rPr>
        <w:t>3</w:t>
      </w:r>
      <w:r w:rsidRPr="00783CB5">
        <w:rPr>
          <w:rFonts w:ascii="宋体" w:hAnsi="宋体" w:hint="eastAsia"/>
          <w:szCs w:val="21"/>
        </w:rPr>
        <w:t>个工作日之后，投资人可通过其办理认购的销售网点查询认购确认情况。</w:t>
      </w:r>
    </w:p>
    <w:p w14:paraId="23E0F758" w14:textId="2D25046D"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09BEC7F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3D5B63D6"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lastRenderedPageBreak/>
        <w:t>1</w:t>
      </w:r>
      <w:r w:rsidRPr="00783CB5">
        <w:rPr>
          <w:rFonts w:hAnsi="宋体" w:hint="eastAsia"/>
          <w:szCs w:val="15"/>
        </w:rPr>
        <w:t>、认购时间</w:t>
      </w:r>
      <w:r w:rsidR="0053621A">
        <w:rPr>
          <w:rFonts w:hAnsi="宋体" w:hint="eastAsia"/>
          <w:szCs w:val="15"/>
        </w:rPr>
        <w:t>：</w:t>
      </w:r>
      <w:r w:rsidRPr="00783CB5">
        <w:rPr>
          <w:rFonts w:hAnsi="宋体" w:hint="eastAsia"/>
          <w:szCs w:val="15"/>
        </w:rPr>
        <w:t>详见本基金</w:t>
      </w:r>
      <w:r w:rsidR="009930D7">
        <w:rPr>
          <w:rFonts w:hAnsi="宋体" w:hint="eastAsia"/>
          <w:szCs w:val="15"/>
        </w:rPr>
        <w:t>基金份额发售公告</w:t>
      </w:r>
      <w:r w:rsidRPr="00783CB5">
        <w:rPr>
          <w:rFonts w:hAnsi="宋体" w:hint="eastAsia"/>
          <w:szCs w:val="15"/>
        </w:rPr>
        <w:t>。</w:t>
      </w:r>
    </w:p>
    <w:p w14:paraId="6897C5F1" w14:textId="130478D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、通过基金管理人进行网下现金认购的认购金额的计算：</w:t>
      </w:r>
    </w:p>
    <w:p w14:paraId="112705BB" w14:textId="18B910B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通过基金管理人进行网下现金认购的投资人，认购以基金份额申请，认购费用、认购金额的计算公式为：</w:t>
      </w:r>
    </w:p>
    <w:p w14:paraId="21139BDF" w14:textId="61D503A4"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认购金额＝认购价格×认购份额×（</w:t>
      </w:r>
      <w:r w:rsidRPr="0000499A">
        <w:rPr>
          <w:rFonts w:hAnsi="宋体" w:hint="eastAsia"/>
          <w:szCs w:val="15"/>
        </w:rPr>
        <w:t>1+</w:t>
      </w:r>
      <w:r w:rsidRPr="0000499A">
        <w:rPr>
          <w:rFonts w:hAnsi="宋体" w:hint="eastAsia"/>
          <w:szCs w:val="15"/>
        </w:rPr>
        <w:t>认购费率）</w:t>
      </w:r>
    </w:p>
    <w:p w14:paraId="689CDA21" w14:textId="2026F7B4" w:rsidR="00CF1414" w:rsidRDefault="00CF1414"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（若适用固定费用的，认购金额＝认购价格×认购份额</w:t>
      </w:r>
      <w:r w:rsidRPr="0000499A">
        <w:rPr>
          <w:rFonts w:hAnsi="宋体" w:hint="eastAsia"/>
          <w:szCs w:val="15"/>
        </w:rPr>
        <w:t>+</w:t>
      </w:r>
      <w:r w:rsidRPr="0000499A">
        <w:rPr>
          <w:rFonts w:hAnsi="宋体" w:hint="eastAsia"/>
          <w:szCs w:val="15"/>
        </w:rPr>
        <w:t>固定费用）</w:t>
      </w:r>
    </w:p>
    <w:p w14:paraId="084F71B0" w14:textId="4DCDBB72"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认购费用＝认购价格×认购份额×认购费率</w:t>
      </w:r>
    </w:p>
    <w:p w14:paraId="6AC91ED6" w14:textId="11F97CED" w:rsidR="0000499A" w:rsidRPr="0000499A" w:rsidRDefault="00CF1414" w:rsidP="0000499A">
      <w:pPr>
        <w:autoSpaceDE w:val="0"/>
        <w:autoSpaceDN w:val="0"/>
        <w:adjustRightInd w:val="0"/>
        <w:snapToGrid w:val="0"/>
        <w:spacing w:line="360" w:lineRule="auto"/>
        <w:ind w:firstLineChars="200" w:firstLine="420"/>
        <w:rPr>
          <w:rFonts w:hAnsi="宋体"/>
          <w:szCs w:val="15"/>
        </w:rPr>
      </w:pPr>
      <w:r w:rsidRPr="00CF1414">
        <w:rPr>
          <w:rFonts w:hAnsi="宋体" w:hint="eastAsia"/>
          <w:szCs w:val="15"/>
        </w:rPr>
        <w:t>（若适用固定费用的，认购费用</w:t>
      </w:r>
      <w:r w:rsidRPr="00CF1414">
        <w:rPr>
          <w:rFonts w:hAnsi="宋体" w:hint="eastAsia"/>
          <w:szCs w:val="15"/>
        </w:rPr>
        <w:t>=</w:t>
      </w:r>
      <w:r w:rsidRPr="00CF1414">
        <w:rPr>
          <w:rFonts w:hAnsi="宋体" w:hint="eastAsia"/>
          <w:szCs w:val="15"/>
        </w:rPr>
        <w:t>固定费用）</w:t>
      </w:r>
    </w:p>
    <w:p w14:paraId="40B0F6E5" w14:textId="39D0A32F"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净认购份额＝认购份额</w:t>
      </w:r>
      <w:r w:rsidRPr="0000499A">
        <w:rPr>
          <w:rFonts w:hAnsi="宋体" w:hint="eastAsia"/>
          <w:szCs w:val="15"/>
        </w:rPr>
        <w:t>+</w:t>
      </w:r>
      <w:r w:rsidRPr="0000499A">
        <w:rPr>
          <w:rFonts w:hAnsi="宋体" w:hint="eastAsia"/>
          <w:szCs w:val="15"/>
        </w:rPr>
        <w:t>认购金额产生的利息</w:t>
      </w:r>
      <w:r w:rsidRPr="0000499A">
        <w:rPr>
          <w:rFonts w:hAnsi="宋体" w:hint="eastAsia"/>
          <w:szCs w:val="15"/>
        </w:rPr>
        <w:t>/</w:t>
      </w:r>
      <w:r w:rsidRPr="0000499A">
        <w:rPr>
          <w:rFonts w:hAnsi="宋体" w:hint="eastAsia"/>
          <w:szCs w:val="15"/>
        </w:rPr>
        <w:t>认购价格</w:t>
      </w:r>
    </w:p>
    <w:p w14:paraId="5FFC9278" w14:textId="70124A0C" w:rsidR="0000499A" w:rsidRPr="0000499A" w:rsidRDefault="0000499A" w:rsidP="0000499A">
      <w:pPr>
        <w:autoSpaceDE w:val="0"/>
        <w:autoSpaceDN w:val="0"/>
        <w:adjustRightInd w:val="0"/>
        <w:snapToGrid w:val="0"/>
        <w:spacing w:line="360" w:lineRule="auto"/>
        <w:ind w:firstLineChars="200" w:firstLine="420"/>
        <w:rPr>
          <w:rFonts w:hAnsi="宋体"/>
          <w:szCs w:val="15"/>
        </w:rPr>
      </w:pPr>
      <w:r w:rsidRPr="0000499A">
        <w:rPr>
          <w:rFonts w:hAnsi="宋体" w:hint="eastAsia"/>
          <w:szCs w:val="15"/>
        </w:rPr>
        <w:t>认购费用由基金管理人收取，投资人需以现金方式交纳认购费用。网下现金认购款项在基金募集期间产生的利息将折算为基金份额归基金份额持有人所有。</w:t>
      </w:r>
    </w:p>
    <w:p w14:paraId="68944880" w14:textId="24B7B534"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例：某投资人到</w:t>
      </w:r>
      <w:r w:rsidR="0062799A">
        <w:rPr>
          <w:rFonts w:hAnsi="宋体" w:hint="eastAsia"/>
          <w:szCs w:val="15"/>
        </w:rPr>
        <w:t>基金管理人</w:t>
      </w:r>
      <w:r w:rsidRPr="00F66C6F">
        <w:rPr>
          <w:rFonts w:hAnsi="宋体" w:hint="eastAsia"/>
          <w:szCs w:val="15"/>
        </w:rPr>
        <w:t>直销网点认购</w:t>
      </w:r>
      <w:r w:rsidRPr="00F66C6F">
        <w:rPr>
          <w:rFonts w:hAnsi="宋体" w:hint="eastAsia"/>
          <w:szCs w:val="15"/>
        </w:rPr>
        <w:t>100,000</w:t>
      </w:r>
      <w:r w:rsidRPr="00F66C6F">
        <w:rPr>
          <w:rFonts w:hAnsi="宋体" w:hint="eastAsia"/>
          <w:szCs w:val="15"/>
        </w:rPr>
        <w:t>份基金份额，假定认购金额产生的利息为</w:t>
      </w:r>
      <w:r w:rsidRPr="00F66C6F">
        <w:rPr>
          <w:rFonts w:hAnsi="宋体" w:hint="eastAsia"/>
          <w:szCs w:val="15"/>
        </w:rPr>
        <w:t xml:space="preserve">10 </w:t>
      </w:r>
      <w:r w:rsidRPr="00F66C6F">
        <w:rPr>
          <w:rFonts w:hAnsi="宋体" w:hint="eastAsia"/>
          <w:szCs w:val="15"/>
        </w:rPr>
        <w:t>元，则需准备的资金金额计算如下：</w:t>
      </w:r>
    </w:p>
    <w:p w14:paraId="1BAE4C71"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认购费用＝</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0.80%</w:t>
      </w:r>
      <w:r w:rsidRPr="00F66C6F">
        <w:rPr>
          <w:rFonts w:hAnsi="宋体" w:hint="eastAsia"/>
          <w:szCs w:val="15"/>
        </w:rPr>
        <w:t>＝</w:t>
      </w:r>
      <w:r w:rsidRPr="00F66C6F">
        <w:rPr>
          <w:rFonts w:hAnsi="宋体" w:hint="eastAsia"/>
          <w:szCs w:val="15"/>
        </w:rPr>
        <w:t>800</w:t>
      </w:r>
      <w:r w:rsidRPr="00F66C6F">
        <w:rPr>
          <w:rFonts w:hAnsi="宋体" w:hint="eastAsia"/>
          <w:szCs w:val="15"/>
        </w:rPr>
        <w:t>元</w:t>
      </w:r>
    </w:p>
    <w:p w14:paraId="08B73AC9"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认购金额＝</w:t>
      </w:r>
      <w:r w:rsidRPr="00F66C6F">
        <w:rPr>
          <w:rFonts w:hAnsi="宋体" w:hint="eastAsia"/>
          <w:szCs w:val="15"/>
        </w:rPr>
        <w:t>1.00</w:t>
      </w:r>
      <w:r w:rsidRPr="00F66C6F">
        <w:rPr>
          <w:rFonts w:hAnsi="宋体" w:hint="eastAsia"/>
          <w:szCs w:val="15"/>
        </w:rPr>
        <w:t>×</w:t>
      </w:r>
      <w:r w:rsidRPr="00F66C6F">
        <w:rPr>
          <w:rFonts w:hAnsi="宋体" w:hint="eastAsia"/>
          <w:szCs w:val="15"/>
        </w:rPr>
        <w:t>100,000</w:t>
      </w:r>
      <w:r w:rsidRPr="00F66C6F">
        <w:rPr>
          <w:rFonts w:hAnsi="宋体" w:hint="eastAsia"/>
          <w:szCs w:val="15"/>
        </w:rPr>
        <w:t>×</w:t>
      </w:r>
      <w:r w:rsidRPr="00F66C6F">
        <w:rPr>
          <w:rFonts w:hAnsi="宋体" w:hint="eastAsia"/>
          <w:szCs w:val="15"/>
        </w:rPr>
        <w:t>(1+0.80%)</w:t>
      </w:r>
      <w:r w:rsidRPr="00F66C6F">
        <w:rPr>
          <w:rFonts w:hAnsi="宋体" w:hint="eastAsia"/>
          <w:szCs w:val="15"/>
        </w:rPr>
        <w:t>＝</w:t>
      </w:r>
      <w:r w:rsidRPr="00F66C6F">
        <w:rPr>
          <w:rFonts w:hAnsi="宋体" w:hint="eastAsia"/>
          <w:szCs w:val="15"/>
        </w:rPr>
        <w:t>100,800</w:t>
      </w:r>
      <w:r w:rsidRPr="00F66C6F">
        <w:rPr>
          <w:rFonts w:hAnsi="宋体" w:hint="eastAsia"/>
          <w:szCs w:val="15"/>
        </w:rPr>
        <w:t>元</w:t>
      </w:r>
    </w:p>
    <w:p w14:paraId="7856D92E"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净认购份额</w:t>
      </w:r>
      <w:r w:rsidRPr="00F66C6F">
        <w:rPr>
          <w:rFonts w:hAnsi="宋体" w:hint="eastAsia"/>
          <w:szCs w:val="15"/>
        </w:rPr>
        <w:t>=100,000+10/1.00=100,010</w:t>
      </w:r>
      <w:r w:rsidRPr="00F66C6F">
        <w:rPr>
          <w:rFonts w:hAnsi="宋体" w:hint="eastAsia"/>
          <w:szCs w:val="15"/>
        </w:rPr>
        <w:t>份</w:t>
      </w:r>
    </w:p>
    <w:p w14:paraId="36D6A156" w14:textId="2BB950B1"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即投资人若通过基金管理人</w:t>
      </w:r>
      <w:r w:rsidR="0062799A" w:rsidRPr="0062799A">
        <w:rPr>
          <w:rFonts w:hAnsi="宋体" w:hint="eastAsia"/>
          <w:szCs w:val="15"/>
        </w:rPr>
        <w:t>直销网点</w:t>
      </w:r>
      <w:r w:rsidRPr="00F66C6F">
        <w:rPr>
          <w:rFonts w:hAnsi="宋体" w:hint="eastAsia"/>
          <w:szCs w:val="15"/>
        </w:rPr>
        <w:t>认购本基金</w:t>
      </w:r>
      <w:r w:rsidRPr="00F66C6F">
        <w:rPr>
          <w:rFonts w:hAnsi="宋体" w:hint="eastAsia"/>
          <w:szCs w:val="15"/>
        </w:rPr>
        <w:t>100,000</w:t>
      </w:r>
      <w:r w:rsidRPr="00F66C6F">
        <w:rPr>
          <w:rFonts w:hAnsi="宋体" w:hint="eastAsia"/>
          <w:szCs w:val="15"/>
        </w:rPr>
        <w:t>份，需准备</w:t>
      </w:r>
      <w:r w:rsidRPr="00F66C6F">
        <w:rPr>
          <w:rFonts w:hAnsi="宋体" w:hint="eastAsia"/>
          <w:szCs w:val="15"/>
        </w:rPr>
        <w:t>100,800</w:t>
      </w:r>
      <w:r w:rsidRPr="00F66C6F">
        <w:rPr>
          <w:rFonts w:hAnsi="宋体" w:hint="eastAsia"/>
          <w:szCs w:val="15"/>
        </w:rPr>
        <w:t>元资金，假定该笔认购金额产生利息</w:t>
      </w:r>
      <w:r w:rsidRPr="00F66C6F">
        <w:rPr>
          <w:rFonts w:hAnsi="宋体" w:hint="eastAsia"/>
          <w:szCs w:val="15"/>
        </w:rPr>
        <w:t>10</w:t>
      </w:r>
      <w:r w:rsidRPr="00F66C6F">
        <w:rPr>
          <w:rFonts w:hAnsi="宋体" w:hint="eastAsia"/>
          <w:szCs w:val="15"/>
        </w:rPr>
        <w:t>元，则投资人可得到</w:t>
      </w:r>
      <w:r w:rsidRPr="00F66C6F">
        <w:rPr>
          <w:rFonts w:hAnsi="宋体" w:hint="eastAsia"/>
          <w:szCs w:val="15"/>
        </w:rPr>
        <w:t>100,010</w:t>
      </w:r>
      <w:r w:rsidRPr="00F66C6F">
        <w:rPr>
          <w:rFonts w:hAnsi="宋体" w:hint="eastAsia"/>
          <w:szCs w:val="15"/>
        </w:rPr>
        <w:t>份本基金基金份额。</w:t>
      </w:r>
    </w:p>
    <w:p w14:paraId="62F8422C" w14:textId="77777777" w:rsidR="00F66C6F" w:rsidRPr="00F66C6F" w:rsidRDefault="00F66C6F" w:rsidP="00F66C6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3</w:t>
      </w:r>
      <w:r w:rsidRPr="00F66C6F">
        <w:rPr>
          <w:rFonts w:hAnsi="宋体" w:hint="eastAsia"/>
          <w:szCs w:val="15"/>
        </w:rPr>
        <w:t>、通过发售代理机构进行网下现金认购的认购金额的计算：同通过发售代理机构进行网上现金认购的认购金额的计算。</w:t>
      </w:r>
    </w:p>
    <w:p w14:paraId="770FC4EA" w14:textId="79621F49" w:rsidR="007F20AF" w:rsidRPr="00783CB5" w:rsidRDefault="00F66C6F" w:rsidP="007F20AF">
      <w:pPr>
        <w:autoSpaceDE w:val="0"/>
        <w:autoSpaceDN w:val="0"/>
        <w:adjustRightInd w:val="0"/>
        <w:snapToGrid w:val="0"/>
        <w:spacing w:line="360" w:lineRule="auto"/>
        <w:ind w:firstLineChars="200" w:firstLine="420"/>
        <w:rPr>
          <w:rFonts w:hAnsi="宋体"/>
          <w:szCs w:val="15"/>
        </w:rPr>
      </w:pPr>
      <w:r w:rsidRPr="00F66C6F">
        <w:rPr>
          <w:rFonts w:hAnsi="宋体" w:hint="eastAsia"/>
          <w:szCs w:val="15"/>
        </w:rPr>
        <w:t>4</w:t>
      </w:r>
      <w:r w:rsidRPr="00F66C6F">
        <w:rPr>
          <w:rFonts w:hAnsi="宋体" w:hint="eastAsia"/>
          <w:szCs w:val="15"/>
        </w:rPr>
        <w:t>、认购限额：网下现金认购以基金份额申请。投资人通过发售代理机构办理网下现金认购，每笔认购份额须为</w:t>
      </w:r>
      <w:r w:rsidRPr="00F66C6F">
        <w:rPr>
          <w:rFonts w:hAnsi="宋体" w:hint="eastAsia"/>
          <w:szCs w:val="15"/>
        </w:rPr>
        <w:t>1000</w:t>
      </w:r>
      <w:r w:rsidRPr="00F66C6F">
        <w:rPr>
          <w:rFonts w:hAnsi="宋体" w:hint="eastAsia"/>
          <w:szCs w:val="15"/>
        </w:rPr>
        <w:t>份或其整数倍。</w:t>
      </w:r>
      <w:r w:rsidR="00C10209" w:rsidRPr="00C10209">
        <w:rPr>
          <w:rFonts w:hAnsi="宋体" w:hint="eastAsia"/>
          <w:szCs w:val="15"/>
        </w:rPr>
        <w:t>投资人可以多次认购，累计认购份额不设上限，但法律法规或监管要求另有规定的除外。</w:t>
      </w:r>
      <w:r w:rsidRPr="00F66C6F">
        <w:rPr>
          <w:rFonts w:hAnsi="宋体" w:hint="eastAsia"/>
          <w:szCs w:val="15"/>
        </w:rPr>
        <w:t>投资人通过基金管理人办理网下现金认购的，每笔认购份额须在</w:t>
      </w:r>
      <w:r w:rsidRPr="00F66C6F">
        <w:rPr>
          <w:rFonts w:hAnsi="宋体" w:hint="eastAsia"/>
          <w:szCs w:val="15"/>
        </w:rPr>
        <w:t>10</w:t>
      </w:r>
      <w:r w:rsidRPr="00F66C6F">
        <w:rPr>
          <w:rFonts w:hAnsi="宋体" w:hint="eastAsia"/>
          <w:szCs w:val="15"/>
        </w:rPr>
        <w:t>万份以上</w:t>
      </w:r>
      <w:r w:rsidRPr="00F66C6F">
        <w:rPr>
          <w:rFonts w:hAnsi="宋体" w:hint="eastAsia"/>
          <w:szCs w:val="15"/>
        </w:rPr>
        <w:t>(</w:t>
      </w:r>
      <w:r w:rsidRPr="00F66C6F">
        <w:rPr>
          <w:rFonts w:hAnsi="宋体" w:hint="eastAsia"/>
          <w:szCs w:val="15"/>
        </w:rPr>
        <w:t>含</w:t>
      </w:r>
      <w:r w:rsidRPr="00F66C6F">
        <w:rPr>
          <w:rFonts w:hAnsi="宋体" w:hint="eastAsia"/>
          <w:szCs w:val="15"/>
        </w:rPr>
        <w:t>10</w:t>
      </w:r>
      <w:r w:rsidRPr="00F66C6F">
        <w:rPr>
          <w:rFonts w:hAnsi="宋体" w:hint="eastAsia"/>
          <w:szCs w:val="15"/>
        </w:rPr>
        <w:t>万份</w:t>
      </w:r>
      <w:r w:rsidRPr="00F66C6F">
        <w:rPr>
          <w:rFonts w:hAnsi="宋体" w:hint="eastAsia"/>
          <w:szCs w:val="15"/>
        </w:rPr>
        <w:t>)</w:t>
      </w:r>
      <w:r w:rsidRPr="00F66C6F">
        <w:rPr>
          <w:rFonts w:hAnsi="宋体" w:hint="eastAsia"/>
          <w:szCs w:val="15"/>
        </w:rPr>
        <w:t>。投资人可以多次认购，累计认购份额不设上限，但法律法规或监管要求另有规定的除外。</w:t>
      </w:r>
    </w:p>
    <w:p w14:paraId="330232A1" w14:textId="7A824E7F"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783CB5">
        <w:rPr>
          <w:rFonts w:hint="eastAsia"/>
          <w:kern w:val="0"/>
        </w:rPr>
        <w:t>认购一经确认不得撤销</w:t>
      </w:r>
      <w:r w:rsidRPr="00783CB5">
        <w:rPr>
          <w:rFonts w:hAnsi="宋体" w:hint="eastAsia"/>
          <w:szCs w:val="15"/>
        </w:rPr>
        <w:t>。</w:t>
      </w:r>
    </w:p>
    <w:p w14:paraId="6CCC0D42" w14:textId="77A2D9F7" w:rsidR="007F20AF" w:rsidRPr="00783CB5" w:rsidRDefault="007F20AF" w:rsidP="005646B7">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、清算交收：通过基金管理人提交的网下现金认购申请，由基金管理人进行有效认购款项的清算交收。通过发售代理机构提交的网下现金认购申请，</w:t>
      </w:r>
      <w:r w:rsidR="005646B7" w:rsidRPr="005646B7">
        <w:rPr>
          <w:rFonts w:hAnsi="宋体" w:hint="eastAsia"/>
          <w:szCs w:val="15"/>
        </w:rPr>
        <w:t>由登记机构进行有效认购款项的清算交收</w:t>
      </w:r>
      <w:r w:rsidRPr="00783CB5">
        <w:rPr>
          <w:rFonts w:hAnsi="宋体" w:hint="eastAsia"/>
          <w:szCs w:val="15"/>
        </w:rPr>
        <w:t>。</w:t>
      </w:r>
    </w:p>
    <w:p w14:paraId="6B257D68" w14:textId="65C09812"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、认购确认：在募集期结束后</w:t>
      </w:r>
      <w:r w:rsidRPr="00783CB5">
        <w:rPr>
          <w:rFonts w:hAnsi="宋体"/>
          <w:szCs w:val="15"/>
        </w:rPr>
        <w:t>3</w:t>
      </w:r>
      <w:r w:rsidRPr="00783CB5">
        <w:rPr>
          <w:rFonts w:hAnsi="宋体" w:hint="eastAsia"/>
          <w:szCs w:val="15"/>
        </w:rPr>
        <w:t>个工作日之后，投资人可通过其办理认购的销售网点查询认购确认情况。</w:t>
      </w:r>
    </w:p>
    <w:p w14:paraId="1848F64B" w14:textId="2896CA39"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06039D8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7D83B149" w14:textId="4D2EE85D"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lastRenderedPageBreak/>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，具体业务办理时间由指定发售代理机构确定。</w:t>
      </w:r>
    </w:p>
    <w:p w14:paraId="2E284910" w14:textId="1042CD17" w:rsidR="00984F5E" w:rsidRPr="00984F5E" w:rsidRDefault="007F20AF" w:rsidP="00984F5E">
      <w:pPr>
        <w:pStyle w:val="aff1"/>
        <w:tabs>
          <w:tab w:val="left" w:pos="3570"/>
        </w:tabs>
        <w:autoSpaceDE w:val="0"/>
        <w:autoSpaceDN w:val="0"/>
        <w:adjustRightInd w:val="0"/>
        <w:snapToGrid w:val="0"/>
        <w:rPr>
          <w:rFonts w:hAnsi="宋体"/>
          <w:szCs w:val="15"/>
        </w:rPr>
      </w:pPr>
      <w:r w:rsidRPr="00783CB5">
        <w:rPr>
          <w:rFonts w:hAnsi="宋体"/>
          <w:szCs w:val="15"/>
        </w:rPr>
        <w:t>2</w:t>
      </w:r>
      <w:r w:rsidRPr="00783CB5">
        <w:rPr>
          <w:rFonts w:hAnsi="宋体" w:hint="eastAsia"/>
          <w:szCs w:val="15"/>
        </w:rPr>
        <w:t>、</w:t>
      </w:r>
      <w:r w:rsidR="00984F5E" w:rsidRPr="00984F5E">
        <w:rPr>
          <w:rFonts w:hAnsi="宋体" w:hint="eastAsia"/>
          <w:szCs w:val="15"/>
        </w:rPr>
        <w:t>认购限额：网下股票认购以单只股票股数申报，用以认购的股票必须是标的指数成份股和已公告的备选成份股（具体名单以基金份额发售公告及后续相关公告为准）。单只股票最低认购申报股数为</w:t>
      </w:r>
      <w:r w:rsidR="00984F5E" w:rsidRPr="00984F5E">
        <w:rPr>
          <w:rFonts w:hAnsi="宋体" w:hint="eastAsia"/>
          <w:szCs w:val="15"/>
        </w:rPr>
        <w:t>1,000</w:t>
      </w:r>
      <w:r w:rsidR="00984F5E" w:rsidRPr="00984F5E">
        <w:rPr>
          <w:rFonts w:hAnsi="宋体" w:hint="eastAsia"/>
          <w:szCs w:val="15"/>
        </w:rPr>
        <w:t>股，超过</w:t>
      </w:r>
      <w:r w:rsidR="00984F5E" w:rsidRPr="00984F5E">
        <w:rPr>
          <w:rFonts w:hAnsi="宋体" w:hint="eastAsia"/>
          <w:szCs w:val="15"/>
        </w:rPr>
        <w:t>1,000</w:t>
      </w:r>
      <w:r w:rsidR="00984F5E" w:rsidRPr="00984F5E">
        <w:rPr>
          <w:rFonts w:hAnsi="宋体" w:hint="eastAsia"/>
          <w:szCs w:val="15"/>
        </w:rPr>
        <w:t>股的部分须为</w:t>
      </w:r>
      <w:r w:rsidR="00984F5E" w:rsidRPr="00984F5E">
        <w:rPr>
          <w:rFonts w:hAnsi="宋体" w:hint="eastAsia"/>
          <w:szCs w:val="15"/>
        </w:rPr>
        <w:t>100</w:t>
      </w:r>
      <w:r w:rsidR="00984F5E" w:rsidRPr="00984F5E">
        <w:rPr>
          <w:rFonts w:hAnsi="宋体" w:hint="eastAsia"/>
          <w:szCs w:val="15"/>
        </w:rPr>
        <w:t>股的整数倍。投资人</w:t>
      </w:r>
      <w:r w:rsidR="006B2041" w:rsidRPr="006B2041">
        <w:rPr>
          <w:rFonts w:hAnsi="宋体" w:hint="eastAsia"/>
          <w:szCs w:val="15"/>
        </w:rPr>
        <w:t>应以</w:t>
      </w:r>
      <w:r w:rsidR="006B2041" w:rsidRPr="006B2041">
        <w:rPr>
          <w:rFonts w:hAnsi="宋体" w:hint="eastAsia"/>
          <w:szCs w:val="15"/>
        </w:rPr>
        <w:t>A</w:t>
      </w:r>
      <w:r w:rsidR="006B2041" w:rsidRPr="006B2041">
        <w:rPr>
          <w:rFonts w:hAnsi="宋体" w:hint="eastAsia"/>
          <w:szCs w:val="15"/>
        </w:rPr>
        <w:t>股账户认购，</w:t>
      </w:r>
      <w:r w:rsidR="00984F5E" w:rsidRPr="00984F5E">
        <w:rPr>
          <w:rFonts w:hAnsi="宋体" w:hint="eastAsia"/>
          <w:szCs w:val="15"/>
        </w:rPr>
        <w:t>可以多次提交认购申请，累计申报股数不设上限，但法律法规或监管要求另有规定的除外。</w:t>
      </w:r>
    </w:p>
    <w:p w14:paraId="403528E4" w14:textId="1EE8C514" w:rsidR="007F20AF" w:rsidRPr="00783CB5" w:rsidRDefault="00984F5E" w:rsidP="00984F5E">
      <w:pPr>
        <w:pStyle w:val="aff1"/>
        <w:tabs>
          <w:tab w:val="left" w:pos="3570"/>
        </w:tabs>
        <w:autoSpaceDE w:val="0"/>
        <w:autoSpaceDN w:val="0"/>
        <w:adjustRightInd w:val="0"/>
        <w:snapToGrid w:val="0"/>
        <w:ind w:firstLineChars="0"/>
        <w:rPr>
          <w:rFonts w:hAnsi="宋体"/>
          <w:szCs w:val="15"/>
        </w:rPr>
      </w:pPr>
      <w:r w:rsidRPr="00984F5E">
        <w:rPr>
          <w:rFonts w:hAnsi="宋体" w:hint="eastAsia"/>
          <w:szCs w:val="15"/>
        </w:rPr>
        <w:t>基金管理人可视情况调整上述规定网下股票认购的认购限额，并于调整实施前依照《信息披露办法》的有关规定在规定媒介上公告。</w:t>
      </w:r>
    </w:p>
    <w:p w14:paraId="526E97E8" w14:textId="254DE858"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w:t>
      </w:r>
      <w:r w:rsidR="003026EE">
        <w:rPr>
          <w:rFonts w:hAnsi="宋体" w:hint="eastAsia"/>
          <w:szCs w:val="15"/>
        </w:rPr>
        <w:t>销售</w:t>
      </w:r>
      <w:r w:rsidRPr="00783CB5">
        <w:rPr>
          <w:rFonts w:hAnsi="宋体" w:hint="eastAsia"/>
          <w:szCs w:val="15"/>
        </w:rPr>
        <w:t>机构的规定，到销售网点办理认购手续，并备足认购股票。</w:t>
      </w:r>
      <w:r w:rsidRPr="00783CB5">
        <w:rPr>
          <w:rFonts w:hint="eastAsia"/>
          <w:kern w:val="0"/>
        </w:rPr>
        <w:t>认购一经确认不得撤销</w:t>
      </w:r>
      <w:r w:rsidRPr="00783CB5">
        <w:rPr>
          <w:rFonts w:hAnsi="宋体" w:hint="eastAsia"/>
          <w:szCs w:val="15"/>
        </w:rPr>
        <w:t>。</w:t>
      </w:r>
    </w:p>
    <w:p w14:paraId="77C67A64" w14:textId="55F39929"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0A8B5A1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1B83BFD4"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3D90DACE"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）临时拒绝个股认购：对于在网下股票认购期间价格波动异常</w:t>
      </w:r>
      <w:r w:rsidR="008E4B4A">
        <w:rPr>
          <w:rFonts w:hAnsi="宋体" w:hint="eastAsia"/>
          <w:szCs w:val="15"/>
        </w:rPr>
        <w:t>、</w:t>
      </w:r>
      <w:r w:rsidRPr="00783CB5">
        <w:rPr>
          <w:rFonts w:hAnsi="宋体" w:hint="eastAsia"/>
          <w:szCs w:val="15"/>
        </w:rPr>
        <w:t>认购申报数量异常</w:t>
      </w:r>
      <w:r w:rsidR="0020302A">
        <w:rPr>
          <w:rFonts w:hAnsi="宋体" w:hint="eastAsia"/>
          <w:bCs/>
          <w:szCs w:val="15"/>
        </w:rPr>
        <w:t>、</w:t>
      </w:r>
      <w:r w:rsidR="008E4B4A" w:rsidRPr="008E4B4A">
        <w:rPr>
          <w:rFonts w:hAnsi="宋体" w:hint="eastAsia"/>
          <w:bCs/>
          <w:szCs w:val="15"/>
        </w:rPr>
        <w:t>长期停牌</w:t>
      </w:r>
      <w:r w:rsidR="0020302A" w:rsidRPr="0020302A">
        <w:rPr>
          <w:rFonts w:hAnsi="宋体" w:hint="eastAsia"/>
          <w:bCs/>
          <w:szCs w:val="15"/>
        </w:rPr>
        <w:t>、流通（减持）受限或存在其他异常情况</w:t>
      </w:r>
      <w:r w:rsidRPr="00783CB5">
        <w:rPr>
          <w:rFonts w:hAnsi="宋体" w:hint="eastAsia"/>
          <w:szCs w:val="15"/>
        </w:rPr>
        <w:t>的个股，基金管理人可不经公告，全部或部分拒绝该股票的认购申报。</w:t>
      </w:r>
    </w:p>
    <w:p w14:paraId="3E6D612C" w14:textId="06910140"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Pr="00783CB5">
        <w:rPr>
          <w:rFonts w:ascii="宋体" w:hAnsi="宋体" w:cs="宋体" w:hint="eastAsia"/>
        </w:rPr>
        <w:t>根据法律法规本基金不得持有的标的指数成份股，将不能用于认购本基金。</w:t>
      </w:r>
    </w:p>
    <w:p w14:paraId="05359C52" w14:textId="06ED057E"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、清算交收：网下股票认购最后一日，</w:t>
      </w:r>
      <w:r w:rsidR="00CF1414">
        <w:rPr>
          <w:rFonts w:hAnsi="宋体" w:hint="eastAsia"/>
          <w:szCs w:val="15"/>
        </w:rPr>
        <w:t>发售代理机构</w:t>
      </w:r>
      <w:r w:rsidRPr="00783CB5">
        <w:rPr>
          <w:rFonts w:hAnsi="宋体" w:hint="eastAsia"/>
          <w:szCs w:val="15"/>
        </w:rPr>
        <w:t>将股票认购数据按投资人证券账户汇总发送给基金管理人，基金管理人收到股票认购数据后初步确认各成份股的有效认购数量。</w:t>
      </w:r>
      <w:r w:rsidR="00F66C6F" w:rsidRPr="00783CB5">
        <w:rPr>
          <w:rFonts w:hAnsi="宋体"/>
          <w:color w:val="000000"/>
        </w:rPr>
        <w:t>以基金份额方式支付佣金的</w:t>
      </w:r>
      <w:r w:rsidR="00F66C6F" w:rsidRPr="00783CB5">
        <w:rPr>
          <w:rFonts w:hAnsi="宋体" w:hint="eastAsia"/>
          <w:color w:val="000000"/>
        </w:rPr>
        <w:t>，</w:t>
      </w:r>
      <w:r w:rsidR="00F66C6F" w:rsidRPr="00783CB5">
        <w:rPr>
          <w:rFonts w:hAnsi="宋体" w:hint="eastAsia"/>
          <w:szCs w:val="15"/>
        </w:rPr>
        <w:t>基金管理人根据发售</w:t>
      </w:r>
      <w:r w:rsidR="00F66C6F">
        <w:rPr>
          <w:rFonts w:hAnsi="宋体" w:hint="eastAsia"/>
          <w:szCs w:val="15"/>
        </w:rPr>
        <w:t>代理</w:t>
      </w:r>
      <w:r w:rsidR="00F66C6F" w:rsidRPr="00783CB5">
        <w:rPr>
          <w:rFonts w:hAnsi="宋体" w:hint="eastAsia"/>
          <w:szCs w:val="15"/>
        </w:rPr>
        <w:t>机构提供的数据计算投资人应以基金份额方式支付的认购佣金，并从投资人的认购份额中扣除，为发售</w:t>
      </w:r>
      <w:r w:rsidR="00F66C6F">
        <w:rPr>
          <w:rFonts w:hAnsi="宋体" w:hint="eastAsia"/>
          <w:szCs w:val="15"/>
        </w:rPr>
        <w:t>代理</w:t>
      </w:r>
      <w:r w:rsidR="00F66C6F" w:rsidRPr="00783CB5">
        <w:rPr>
          <w:rFonts w:hAnsi="宋体" w:hint="eastAsia"/>
          <w:szCs w:val="15"/>
        </w:rPr>
        <w:t>机构增加相应的基金份额。</w:t>
      </w:r>
      <w:r w:rsidRPr="00783CB5">
        <w:rPr>
          <w:rFonts w:hAnsi="宋体" w:hint="eastAsia"/>
          <w:szCs w:val="15"/>
        </w:rPr>
        <w:t>登记机构根据基金管理人提供的投资人净认购份额明细数据进行投资人认购份额的初始登记，并根据基金管理人确认的认购申请股票数据，按照交易所和登记机构的规则和流程办理网下认购股票的冻结与过户，最终将投资人申请认购的股票过户至基金证券账户。</w:t>
      </w:r>
    </w:p>
    <w:p w14:paraId="595EABE4" w14:textId="77777777" w:rsidR="00532B3D" w:rsidRPr="00783CB5" w:rsidRDefault="007F20AF" w:rsidP="00532B3D">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1FF53ECB" w14:textId="77777777" w:rsidR="00532B3D" w:rsidRPr="00783CB5" w:rsidRDefault="00532B3D" w:rsidP="00532B3D">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4D3A8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34pt" o:ole="">
            <v:imagedata r:id="rId8" o:title=""/>
          </v:shape>
          <o:OLEObject Type="Embed" ProgID="Equation.DSMT4" ShapeID="_x0000_i1025" DrawAspect="Content" ObjectID="_1747131396" r:id="rId9"/>
        </w:object>
      </w:r>
    </w:p>
    <w:p w14:paraId="2E161BCA" w14:textId="2436160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5194413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204B6DC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w:t>
      </w:r>
      <w:r w:rsidRPr="00783CB5">
        <w:rPr>
          <w:rFonts w:hAnsi="宋体" w:hint="eastAsia"/>
          <w:szCs w:val="15"/>
        </w:rPr>
        <w:lastRenderedPageBreak/>
        <w:t>后两位。若该股票在当日停牌或无成交，则以同样方法计算最近一个交易日的均价作为计算价格。</w:t>
      </w:r>
    </w:p>
    <w:p w14:paraId="094EC51C" w14:textId="2C42013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2DEC7873" w14:textId="0805EAF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63D58CDF" w14:textId="2D894B9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128A3097" w14:textId="2D11914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A76C1B5" w14:textId="7C2549F0"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68D3D650" w14:textId="77777777" w:rsidR="00847979" w:rsidRPr="00847979" w:rsidRDefault="00847979" w:rsidP="00847979">
      <w:pPr>
        <w:pStyle w:val="aff1"/>
        <w:rPr>
          <w:rFonts w:hAnsi="宋体"/>
          <w:szCs w:val="15"/>
        </w:rPr>
      </w:pPr>
      <w:r w:rsidRPr="00847979">
        <w:rPr>
          <w:rFonts w:hAnsi="宋体" w:hint="eastAsia"/>
          <w:szCs w:val="15"/>
        </w:rPr>
        <w:t>除息且送股：调整后价格＝（网下股票认购期最后一日均价－每股现金股利或股息）</w:t>
      </w:r>
      <w:r w:rsidRPr="00847979">
        <w:rPr>
          <w:rFonts w:hAnsi="宋体" w:hint="eastAsia"/>
          <w:szCs w:val="15"/>
        </w:rPr>
        <w:t>/</w:t>
      </w:r>
      <w:r w:rsidRPr="00847979">
        <w:rPr>
          <w:rFonts w:hAnsi="宋体" w:hint="eastAsia"/>
          <w:szCs w:val="15"/>
        </w:rPr>
        <w:t>（</w:t>
      </w:r>
      <w:r w:rsidRPr="00847979">
        <w:rPr>
          <w:rFonts w:hAnsi="宋体" w:hint="eastAsia"/>
          <w:szCs w:val="15"/>
        </w:rPr>
        <w:t>1</w:t>
      </w:r>
      <w:r w:rsidRPr="00847979">
        <w:rPr>
          <w:rFonts w:hAnsi="宋体" w:hint="eastAsia"/>
          <w:szCs w:val="15"/>
        </w:rPr>
        <w:t>＋每股送股比例）</w:t>
      </w:r>
    </w:p>
    <w:p w14:paraId="61FECC05" w14:textId="36B2F17A" w:rsidR="00847979" w:rsidRDefault="00847979" w:rsidP="00847979">
      <w:pPr>
        <w:pStyle w:val="aff1"/>
        <w:tabs>
          <w:tab w:val="left" w:pos="3570"/>
        </w:tabs>
        <w:autoSpaceDE w:val="0"/>
        <w:autoSpaceDN w:val="0"/>
        <w:adjustRightInd w:val="0"/>
        <w:snapToGrid w:val="0"/>
        <w:ind w:firstLineChars="0"/>
        <w:rPr>
          <w:rFonts w:hAnsi="宋体"/>
          <w:szCs w:val="15"/>
        </w:rPr>
      </w:pPr>
      <w:r w:rsidRPr="00847979">
        <w:rPr>
          <w:rFonts w:hAnsi="宋体" w:hint="eastAsia"/>
          <w:szCs w:val="15"/>
        </w:rPr>
        <w:t>除息且配股：调整后价格＝（网下股票认购期最后一日均价＋配股价×配股比例－每股现金股利或股息）</w:t>
      </w:r>
      <w:r w:rsidRPr="00847979">
        <w:rPr>
          <w:rFonts w:hAnsi="宋体" w:hint="eastAsia"/>
          <w:szCs w:val="15"/>
        </w:rPr>
        <w:t>/</w:t>
      </w:r>
      <w:r w:rsidRPr="00847979">
        <w:rPr>
          <w:rFonts w:hAnsi="宋体" w:hint="eastAsia"/>
          <w:szCs w:val="15"/>
        </w:rPr>
        <w:t>（</w:t>
      </w:r>
      <w:r w:rsidRPr="00847979">
        <w:rPr>
          <w:rFonts w:hAnsi="宋体" w:hint="eastAsia"/>
          <w:szCs w:val="15"/>
        </w:rPr>
        <w:t>1</w:t>
      </w:r>
      <w:r w:rsidRPr="00847979">
        <w:rPr>
          <w:rFonts w:hAnsi="宋体" w:hint="eastAsia"/>
          <w:szCs w:val="15"/>
        </w:rPr>
        <w:t>＋每股配股比例）</w:t>
      </w:r>
    </w:p>
    <w:p w14:paraId="18F22714" w14:textId="06E5BDE7" w:rsidR="007F20AF" w:rsidRPr="00783CB5" w:rsidRDefault="007F20AF" w:rsidP="00847979">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1CD1FA71" w14:textId="79D59E91"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5E5C3AE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w:t>
      </w:r>
      <w:r w:rsidR="004313B3">
        <w:rPr>
          <w:rFonts w:hAnsi="宋体"/>
          <w:szCs w:val="15"/>
        </w:rPr>
        <w:t>基金</w:t>
      </w:r>
      <w:r w:rsidRPr="00783CB5">
        <w:rPr>
          <w:rFonts w:hAnsi="宋体"/>
          <w:szCs w:val="15"/>
        </w:rPr>
        <w:t>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321210B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274C523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、特别提示：投资人应根据法律法规及上海证券交易所相关规定进行股票认购，并及时履行因股票认购导致的股份减持所涉及的信息披露等义务。</w:t>
      </w:r>
    </w:p>
    <w:p w14:paraId="6943FF23" w14:textId="35FAD5C2" w:rsidR="007F20AF" w:rsidRPr="00783CB5" w:rsidRDefault="007F20AF" w:rsidP="007F20AF">
      <w:pPr>
        <w:pStyle w:val="aff1"/>
        <w:tabs>
          <w:tab w:val="left" w:pos="3570"/>
        </w:tabs>
        <w:autoSpaceDE w:val="0"/>
        <w:autoSpaceDN w:val="0"/>
        <w:adjustRightInd w:val="0"/>
        <w:snapToGrid w:val="0"/>
        <w:ind w:firstLineChars="0"/>
      </w:pPr>
    </w:p>
    <w:p w14:paraId="709FDF38" w14:textId="2862D7D2"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十二、募集期间的资金</w:t>
      </w:r>
      <w:r w:rsidR="00F66C6F">
        <w:rPr>
          <w:rFonts w:hint="eastAsia"/>
          <w:bCs/>
          <w:color w:val="000000"/>
          <w:kern w:val="0"/>
        </w:rPr>
        <w:t>、</w:t>
      </w:r>
      <w:r w:rsidRPr="00783CB5">
        <w:rPr>
          <w:rFonts w:hint="eastAsia"/>
          <w:bCs/>
          <w:color w:val="000000"/>
          <w:kern w:val="0"/>
        </w:rPr>
        <w:t>股票</w:t>
      </w:r>
      <w:r w:rsidR="00F66C6F">
        <w:rPr>
          <w:rFonts w:hint="eastAsia"/>
          <w:bCs/>
          <w:color w:val="000000"/>
          <w:kern w:val="0"/>
        </w:rPr>
        <w:t>与费用</w:t>
      </w:r>
    </w:p>
    <w:p w14:paraId="5127498F" w14:textId="338A907D" w:rsidR="00435D71" w:rsidRPr="00917581" w:rsidRDefault="00373CD0" w:rsidP="00435D71">
      <w:pPr>
        <w:pStyle w:val="14"/>
        <w:snapToGrid w:val="0"/>
        <w:spacing w:line="360" w:lineRule="auto"/>
        <w:ind w:firstLineChars="200" w:firstLine="420"/>
        <w:rPr>
          <w:rFonts w:hAnsi="宋体" w:cs="Arial"/>
          <w:szCs w:val="21"/>
        </w:rPr>
      </w:pPr>
      <w:r w:rsidRPr="00373CD0">
        <w:rPr>
          <w:rFonts w:hAnsi="宋体" w:cs="Arial" w:hint="eastAsia"/>
          <w:szCs w:val="21"/>
        </w:rPr>
        <w:t>基金募集期间募集的资金存入专门账户，在基金募集行为结束前，任何人不得动用。通过基金管理人进行网下现金认购的有效认购资金在募集期间产生的利息，将折算为基金份额归投资人所有，其中利息转份额以基金管理人的记录为准；网上现金认购和通过发售代理机</w:t>
      </w:r>
      <w:r w:rsidRPr="00373CD0">
        <w:rPr>
          <w:rFonts w:hAnsi="宋体" w:cs="Arial" w:hint="eastAsia"/>
          <w:szCs w:val="21"/>
        </w:rPr>
        <w:lastRenderedPageBreak/>
        <w:t>构进行网下现金认购的有效认购资金在登记机构清算交收后至划入基金托管专户前产生的利息，计入基金财产，不折算为投资人基金份额。募集的股票按照交易所和登记机构的规则和流程办理股票的冻结与过户，最终将投资人申请认购的股票过户至基金证券账户。投资人的认购股票在募集冻结期间的权益归</w:t>
      </w:r>
      <w:r w:rsidR="002B4FC4" w:rsidRPr="002B4FC4">
        <w:rPr>
          <w:rFonts w:hAnsi="宋体" w:cs="Arial" w:hint="eastAsia"/>
          <w:bCs/>
          <w:szCs w:val="21"/>
        </w:rPr>
        <w:t>属依据相关规则办理</w:t>
      </w:r>
      <w:r w:rsidRPr="00373CD0">
        <w:rPr>
          <w:rFonts w:hAnsi="宋体" w:cs="Arial" w:hint="eastAsia"/>
          <w:szCs w:val="21"/>
        </w:rPr>
        <w:t>。</w:t>
      </w:r>
      <w:r w:rsidR="00D2322A" w:rsidRPr="00D2322A">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4" w:name="_Toc327902629"/>
      <w:bookmarkStart w:id="65" w:name="_Toc332013115"/>
      <w:bookmarkStart w:id="66" w:name="_Toc335899838"/>
      <w:bookmarkStart w:id="67" w:name="_Toc336606232"/>
      <w:bookmarkStart w:id="68" w:name="_Toc369510013"/>
      <w:bookmarkStart w:id="69" w:name="_Toc375295978"/>
      <w:bookmarkStart w:id="70" w:name="_Toc387765414"/>
      <w:r w:rsidRPr="00783CB5">
        <w:rPr>
          <w:rFonts w:hint="eastAsia"/>
        </w:rPr>
        <w:t>基金合同的生效</w:t>
      </w:r>
      <w:bookmarkEnd w:id="64"/>
      <w:bookmarkEnd w:id="65"/>
      <w:bookmarkEnd w:id="66"/>
      <w:bookmarkEnd w:id="67"/>
      <w:bookmarkEnd w:id="68"/>
      <w:bookmarkEnd w:id="69"/>
      <w:bookmarkEnd w:id="70"/>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06D2CBC9" w14:textId="65D5E71F" w:rsidR="007F4990" w:rsidRPr="007F4990" w:rsidRDefault="007F4990" w:rsidP="007F4990">
      <w:pPr>
        <w:snapToGrid w:val="0"/>
        <w:spacing w:line="360" w:lineRule="auto"/>
        <w:ind w:firstLineChars="200" w:firstLine="420"/>
        <w:rPr>
          <w:rFonts w:ascii="宋体" w:hAnsi="宋体"/>
          <w:bCs/>
          <w:szCs w:val="21"/>
        </w:rPr>
      </w:pPr>
      <w:r w:rsidRPr="007F4990">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w:t>
      </w:r>
      <w:r w:rsidR="002B4FC4">
        <w:rPr>
          <w:rFonts w:ascii="宋体" w:hAnsi="宋体"/>
          <w:bCs/>
          <w:szCs w:val="21"/>
        </w:rPr>
        <w:t>集</w:t>
      </w:r>
      <w:r w:rsidRPr="007F4990">
        <w:rPr>
          <w:rFonts w:ascii="宋体" w:hAnsi="宋体" w:hint="eastAsia"/>
          <w:bCs/>
          <w:szCs w:val="21"/>
        </w:rPr>
        <w:t>基金份额持有人大会进行表决。</w:t>
      </w:r>
    </w:p>
    <w:p w14:paraId="346492F5" w14:textId="7777F9B2" w:rsidR="007F20AF" w:rsidRPr="00783CB5" w:rsidRDefault="007F4990" w:rsidP="007F20AF">
      <w:pPr>
        <w:snapToGrid w:val="0"/>
        <w:spacing w:line="360" w:lineRule="auto"/>
        <w:ind w:firstLineChars="200" w:firstLine="420"/>
        <w:rPr>
          <w:color w:val="000000"/>
        </w:rPr>
      </w:pPr>
      <w:r w:rsidRPr="007F4990">
        <w:rPr>
          <w:rFonts w:ascii="宋体" w:hAnsi="宋体" w:hint="eastAsia"/>
          <w:bCs/>
          <w:szCs w:val="21"/>
        </w:rPr>
        <w:t>法律法规或中国证监会另有规定时，从其规定。</w:t>
      </w:r>
      <w:r w:rsidR="007F20AF"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1" w:name="_Toc327902630"/>
      <w:bookmarkStart w:id="72" w:name="_Toc332013116"/>
      <w:bookmarkStart w:id="73" w:name="_Toc335899839"/>
      <w:bookmarkStart w:id="74" w:name="_Toc336606233"/>
      <w:bookmarkStart w:id="75" w:name="_Toc369510014"/>
      <w:bookmarkStart w:id="76" w:name="_Toc375295979"/>
      <w:bookmarkStart w:id="77" w:name="_Toc387765415"/>
      <w:r w:rsidRPr="00783CB5">
        <w:rPr>
          <w:rFonts w:hint="eastAsia"/>
        </w:rPr>
        <w:lastRenderedPageBreak/>
        <w:t>基金份额折算与变更登记</w:t>
      </w:r>
      <w:bookmarkEnd w:id="71"/>
      <w:bookmarkEnd w:id="72"/>
      <w:bookmarkEnd w:id="73"/>
      <w:bookmarkEnd w:id="74"/>
      <w:bookmarkEnd w:id="75"/>
      <w:bookmarkEnd w:id="76"/>
      <w:bookmarkEnd w:id="77"/>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8" w:name="_Toc332013117"/>
      <w:bookmarkStart w:id="79" w:name="_Toc335899840"/>
      <w:bookmarkStart w:id="80" w:name="_Toc336606234"/>
      <w:bookmarkStart w:id="81" w:name="_Toc369510015"/>
      <w:bookmarkStart w:id="82" w:name="_Toc375295980"/>
      <w:bookmarkStart w:id="83" w:name="_Toc387765416"/>
      <w:r w:rsidRPr="00783CB5">
        <w:rPr>
          <w:rFonts w:hint="eastAsia"/>
        </w:rPr>
        <w:t>基金份额的</w:t>
      </w:r>
      <w:r w:rsidR="0007607D">
        <w:rPr>
          <w:rFonts w:hint="eastAsia"/>
        </w:rPr>
        <w:t>上市</w:t>
      </w:r>
      <w:r w:rsidRPr="00783CB5">
        <w:rPr>
          <w:rFonts w:hint="eastAsia"/>
        </w:rPr>
        <w:t>交易</w:t>
      </w:r>
      <w:bookmarkEnd w:id="78"/>
      <w:bookmarkEnd w:id="79"/>
      <w:bookmarkEnd w:id="80"/>
      <w:bookmarkEnd w:id="81"/>
      <w:bookmarkEnd w:id="82"/>
      <w:bookmarkEnd w:id="83"/>
    </w:p>
    <w:p w14:paraId="0B0A42FF" w14:textId="77777777" w:rsidR="007F20AF" w:rsidRPr="00783CB5" w:rsidRDefault="007F20AF" w:rsidP="007F20AF">
      <w:pPr>
        <w:snapToGrid w:val="0"/>
        <w:spacing w:line="360" w:lineRule="auto"/>
        <w:jc w:val="left"/>
        <w:rPr>
          <w:rFonts w:ascii="宋体" w:hAnsi="宋体"/>
        </w:rPr>
      </w:pPr>
    </w:p>
    <w:p w14:paraId="6A5CE7B2"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一、基金份额的上市</w:t>
      </w:r>
    </w:p>
    <w:p w14:paraId="590298AD"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基金合同生效后，具备下列条件的，基金管理人可依据《上海证券交易所证券投资基金上市规则》，向上海证券交易所申请基金份额上市：</w:t>
      </w:r>
    </w:p>
    <w:p w14:paraId="53A81AEF" w14:textId="42DC89AA" w:rsidR="006216F5" w:rsidRPr="006216F5" w:rsidRDefault="006216F5" w:rsidP="006216F5">
      <w:pPr>
        <w:snapToGrid w:val="0"/>
        <w:spacing w:line="360" w:lineRule="auto"/>
        <w:ind w:firstLineChars="200" w:firstLine="420"/>
        <w:jc w:val="left"/>
        <w:rPr>
          <w:szCs w:val="21"/>
        </w:rPr>
      </w:pPr>
      <w:r w:rsidRPr="006216F5">
        <w:rPr>
          <w:rFonts w:hint="eastAsia"/>
          <w:szCs w:val="21"/>
        </w:rPr>
        <w:t>1</w:t>
      </w:r>
      <w:r w:rsidRPr="006216F5">
        <w:rPr>
          <w:rFonts w:hint="eastAsia"/>
          <w:szCs w:val="21"/>
        </w:rPr>
        <w:t>、</w:t>
      </w:r>
      <w:r w:rsidR="00924FDC">
        <w:rPr>
          <w:rFonts w:hint="eastAsia"/>
          <w:szCs w:val="21"/>
        </w:rPr>
        <w:t>基金</w:t>
      </w:r>
      <w:r w:rsidR="00B04D20" w:rsidRPr="00B04D20">
        <w:rPr>
          <w:rFonts w:hint="eastAsia"/>
          <w:szCs w:val="21"/>
        </w:rPr>
        <w:t>场内资产净值</w:t>
      </w:r>
      <w:r w:rsidRPr="006216F5">
        <w:rPr>
          <w:rFonts w:hint="eastAsia"/>
          <w:szCs w:val="21"/>
        </w:rPr>
        <w:t>不低于</w:t>
      </w:r>
      <w:r w:rsidRPr="006216F5">
        <w:rPr>
          <w:rFonts w:hint="eastAsia"/>
          <w:szCs w:val="21"/>
        </w:rPr>
        <w:t>2</w:t>
      </w:r>
      <w:r w:rsidRPr="006216F5">
        <w:rPr>
          <w:rFonts w:hint="eastAsia"/>
          <w:szCs w:val="21"/>
        </w:rPr>
        <w:t>亿元；</w:t>
      </w:r>
    </w:p>
    <w:p w14:paraId="731E26DA" w14:textId="77777777" w:rsidR="006216F5" w:rsidRPr="006216F5" w:rsidRDefault="006216F5" w:rsidP="006216F5">
      <w:pPr>
        <w:snapToGrid w:val="0"/>
        <w:spacing w:line="360" w:lineRule="auto"/>
        <w:ind w:firstLineChars="200" w:firstLine="420"/>
        <w:jc w:val="left"/>
        <w:rPr>
          <w:szCs w:val="21"/>
        </w:rPr>
      </w:pPr>
      <w:r w:rsidRPr="006216F5">
        <w:rPr>
          <w:rFonts w:hint="eastAsia"/>
          <w:szCs w:val="21"/>
        </w:rPr>
        <w:t>2</w:t>
      </w:r>
      <w:r w:rsidRPr="006216F5">
        <w:rPr>
          <w:rFonts w:hint="eastAsia"/>
          <w:szCs w:val="21"/>
        </w:rPr>
        <w:t>、基金场内份额持有人不少于</w:t>
      </w:r>
      <w:r w:rsidRPr="006216F5">
        <w:rPr>
          <w:rFonts w:hint="eastAsia"/>
          <w:szCs w:val="21"/>
        </w:rPr>
        <w:t>1000</w:t>
      </w:r>
      <w:r w:rsidRPr="006216F5">
        <w:rPr>
          <w:rFonts w:hint="eastAsia"/>
          <w:szCs w:val="21"/>
        </w:rPr>
        <w:t>人；</w:t>
      </w:r>
    </w:p>
    <w:p w14:paraId="0C804F6B" w14:textId="66C565D7" w:rsidR="00373CD0" w:rsidRPr="00373CD0" w:rsidRDefault="006216F5" w:rsidP="006216F5">
      <w:pPr>
        <w:snapToGrid w:val="0"/>
        <w:spacing w:line="360" w:lineRule="auto"/>
        <w:ind w:firstLineChars="200" w:firstLine="420"/>
        <w:jc w:val="left"/>
        <w:rPr>
          <w:szCs w:val="21"/>
        </w:rPr>
      </w:pPr>
      <w:r w:rsidRPr="006216F5">
        <w:rPr>
          <w:rFonts w:hint="eastAsia"/>
          <w:szCs w:val="21"/>
        </w:rPr>
        <w:t>3</w:t>
      </w:r>
      <w:r w:rsidRPr="006216F5">
        <w:rPr>
          <w:rFonts w:hint="eastAsia"/>
          <w:szCs w:val="21"/>
        </w:rPr>
        <w:t>、符合上海证券交易所规定的其他条件。</w:t>
      </w:r>
    </w:p>
    <w:p w14:paraId="31737711" w14:textId="77777777" w:rsidR="00373CD0" w:rsidRPr="00373CD0" w:rsidRDefault="00373CD0" w:rsidP="00373CD0">
      <w:pPr>
        <w:snapToGrid w:val="0"/>
        <w:spacing w:line="360" w:lineRule="auto"/>
        <w:ind w:firstLineChars="200" w:firstLine="420"/>
        <w:jc w:val="left"/>
        <w:rPr>
          <w:szCs w:val="21"/>
        </w:rPr>
      </w:pPr>
    </w:p>
    <w:p w14:paraId="35AB8DAF"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二、基金份额的上市交易</w:t>
      </w:r>
    </w:p>
    <w:p w14:paraId="1167497F" w14:textId="72FE68C8" w:rsidR="00373CD0" w:rsidRPr="00373CD0" w:rsidRDefault="00373CD0" w:rsidP="00373CD0">
      <w:pPr>
        <w:snapToGrid w:val="0"/>
        <w:spacing w:line="360" w:lineRule="auto"/>
        <w:ind w:firstLineChars="200" w:firstLine="420"/>
        <w:jc w:val="left"/>
        <w:rPr>
          <w:szCs w:val="21"/>
        </w:rPr>
      </w:pPr>
      <w:r w:rsidRPr="00373CD0">
        <w:rPr>
          <w:rFonts w:hint="eastAsia"/>
          <w:szCs w:val="21"/>
        </w:rPr>
        <w:t>本基金基金份额在上海证券交易所的上市交易需遵照《上海证券交易所交易规则》、《上海证券交易所证券投资基金上市规则》、《</w:t>
      </w:r>
      <w:r w:rsidR="00800FDF" w:rsidRPr="00800FDF">
        <w:rPr>
          <w:rFonts w:hint="eastAsia"/>
          <w:bCs/>
          <w:szCs w:val="21"/>
        </w:rPr>
        <w:t>上海证券交易所交易型开放式指数基金业务实施细则</w:t>
      </w:r>
      <w:r w:rsidRPr="00373CD0">
        <w:rPr>
          <w:rFonts w:hint="eastAsia"/>
          <w:szCs w:val="21"/>
        </w:rPr>
        <w:t>》</w:t>
      </w:r>
      <w:r w:rsidR="00924FDC">
        <w:rPr>
          <w:szCs w:val="21"/>
        </w:rPr>
        <w:t>及其他</w:t>
      </w:r>
      <w:r w:rsidRPr="00373CD0">
        <w:rPr>
          <w:rFonts w:hint="eastAsia"/>
          <w:szCs w:val="21"/>
        </w:rPr>
        <w:t>有关规定。</w:t>
      </w:r>
    </w:p>
    <w:p w14:paraId="427B3539" w14:textId="77777777" w:rsidR="00373CD0" w:rsidRPr="00373CD0" w:rsidRDefault="00373CD0" w:rsidP="00373CD0">
      <w:pPr>
        <w:snapToGrid w:val="0"/>
        <w:spacing w:line="360" w:lineRule="auto"/>
        <w:ind w:firstLineChars="200" w:firstLine="420"/>
        <w:jc w:val="left"/>
        <w:rPr>
          <w:szCs w:val="21"/>
        </w:rPr>
      </w:pPr>
    </w:p>
    <w:p w14:paraId="0BB5AC5E"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三、终止上市交易</w:t>
      </w:r>
    </w:p>
    <w:p w14:paraId="53A251C3" w14:textId="4F5331E8" w:rsidR="00373CD0" w:rsidRPr="00373CD0" w:rsidRDefault="00373CD0" w:rsidP="00373CD0">
      <w:pPr>
        <w:snapToGrid w:val="0"/>
        <w:spacing w:line="360" w:lineRule="auto"/>
        <w:ind w:firstLineChars="200" w:firstLine="420"/>
        <w:jc w:val="left"/>
        <w:rPr>
          <w:szCs w:val="21"/>
        </w:rPr>
      </w:pPr>
      <w:r w:rsidRPr="00373CD0">
        <w:rPr>
          <w:rFonts w:hint="eastAsia"/>
          <w:szCs w:val="21"/>
        </w:rPr>
        <w:t>基金份额上市交易后，有下列情形之一的，上海证券交易所可终止基金份额的上市交易：</w:t>
      </w:r>
    </w:p>
    <w:p w14:paraId="152787D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1</w:t>
      </w:r>
      <w:r w:rsidRPr="00373CD0">
        <w:rPr>
          <w:rFonts w:hint="eastAsia"/>
          <w:szCs w:val="21"/>
        </w:rPr>
        <w:t>、不再具备本部分第一条规定的上市条件；</w:t>
      </w:r>
    </w:p>
    <w:p w14:paraId="289359CA"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2</w:t>
      </w:r>
      <w:r w:rsidRPr="00373CD0">
        <w:rPr>
          <w:rFonts w:hint="eastAsia"/>
          <w:szCs w:val="21"/>
        </w:rPr>
        <w:t>、基金合同终止；</w:t>
      </w:r>
    </w:p>
    <w:p w14:paraId="37E85893"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3</w:t>
      </w:r>
      <w:r w:rsidRPr="00373CD0">
        <w:rPr>
          <w:rFonts w:hint="eastAsia"/>
          <w:szCs w:val="21"/>
        </w:rPr>
        <w:t>、基金份额持有人大会决定终止上市；</w:t>
      </w:r>
    </w:p>
    <w:p w14:paraId="679AD01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4</w:t>
      </w:r>
      <w:r w:rsidRPr="00373CD0">
        <w:rPr>
          <w:rFonts w:hint="eastAsia"/>
          <w:szCs w:val="21"/>
        </w:rPr>
        <w:t>、基金合同约定的终止上市的其他情形；</w:t>
      </w:r>
    </w:p>
    <w:p w14:paraId="392E40F9"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5</w:t>
      </w:r>
      <w:r w:rsidRPr="00373CD0">
        <w:rPr>
          <w:rFonts w:hint="eastAsia"/>
          <w:szCs w:val="21"/>
        </w:rPr>
        <w:t>、上海证券交易所认为应当终止上市的其他情形。</w:t>
      </w:r>
    </w:p>
    <w:p w14:paraId="3E7F6DE5" w14:textId="10EDB22E" w:rsidR="00373CD0" w:rsidRPr="00373CD0" w:rsidRDefault="00373CD0" w:rsidP="00373CD0">
      <w:pPr>
        <w:snapToGrid w:val="0"/>
        <w:spacing w:line="360" w:lineRule="auto"/>
        <w:ind w:firstLineChars="200" w:firstLine="420"/>
        <w:jc w:val="left"/>
        <w:rPr>
          <w:szCs w:val="21"/>
        </w:rPr>
      </w:pPr>
      <w:r w:rsidRPr="00373CD0">
        <w:rPr>
          <w:rFonts w:hint="eastAsia"/>
          <w:szCs w:val="21"/>
        </w:rPr>
        <w:t>若因上述</w:t>
      </w:r>
      <w:r w:rsidRPr="00373CD0">
        <w:rPr>
          <w:rFonts w:hint="eastAsia"/>
          <w:szCs w:val="21"/>
        </w:rPr>
        <w:t xml:space="preserve"> 1</w:t>
      </w:r>
      <w:r w:rsidRPr="00373CD0">
        <w:rPr>
          <w:rFonts w:hint="eastAsia"/>
          <w:szCs w:val="21"/>
        </w:rPr>
        <w:t>、</w:t>
      </w:r>
      <w:r w:rsidRPr="00373CD0">
        <w:rPr>
          <w:rFonts w:hint="eastAsia"/>
          <w:szCs w:val="21"/>
        </w:rPr>
        <w:t>3</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项原因使本基金不再具备上市条件而被上海证券交易所终止上市的，本基金将由交易型开放式基金变更为跟踪标的指数的普通开放式基金或上市开放式基金（</w:t>
      </w:r>
      <w:r w:rsidRPr="00373CD0">
        <w:rPr>
          <w:rFonts w:hint="eastAsia"/>
          <w:szCs w:val="21"/>
        </w:rPr>
        <w:t>LOF</w:t>
      </w:r>
      <w:r w:rsidRPr="00373CD0">
        <w:rPr>
          <w:rFonts w:hint="eastAsia"/>
          <w:szCs w:val="21"/>
        </w:rPr>
        <w:t>），且因上述</w:t>
      </w:r>
      <w:r w:rsidRPr="00373CD0">
        <w:rPr>
          <w:rFonts w:hint="eastAsia"/>
          <w:szCs w:val="21"/>
        </w:rPr>
        <w:t xml:space="preserve"> 1</w:t>
      </w:r>
      <w:r w:rsidRPr="00373CD0">
        <w:rPr>
          <w:rFonts w:hint="eastAsia"/>
          <w:szCs w:val="21"/>
        </w:rPr>
        <w:t>、</w:t>
      </w:r>
      <w:r w:rsidRPr="00373CD0">
        <w:rPr>
          <w:rFonts w:hint="eastAsia"/>
          <w:szCs w:val="21"/>
        </w:rPr>
        <w:t>4</w:t>
      </w:r>
      <w:r w:rsidRPr="00373CD0">
        <w:rPr>
          <w:rFonts w:hint="eastAsia"/>
          <w:szCs w:val="21"/>
        </w:rPr>
        <w:t>、</w:t>
      </w:r>
      <w:r w:rsidRPr="00373CD0">
        <w:rPr>
          <w:rFonts w:hint="eastAsia"/>
          <w:szCs w:val="21"/>
        </w:rPr>
        <w:t xml:space="preserve">5 </w:t>
      </w:r>
      <w:r w:rsidRPr="00373CD0">
        <w:rPr>
          <w:rFonts w:hint="eastAsia"/>
          <w:szCs w:val="21"/>
        </w:rPr>
        <w:t>项之一情形终止上市的，本基金变更为跟踪标的指数的普通开放式基金或上市开放式基金（</w:t>
      </w:r>
      <w:r w:rsidRPr="00373CD0">
        <w:rPr>
          <w:rFonts w:hint="eastAsia"/>
          <w:szCs w:val="21"/>
        </w:rPr>
        <w:t>LOF</w:t>
      </w:r>
      <w:r w:rsidRPr="00373CD0">
        <w:rPr>
          <w:rFonts w:hint="eastAsia"/>
          <w:szCs w:val="21"/>
        </w:rPr>
        <w:t>）无需召开基金份额持有人大会。届时，基金管理人可变更本基金的登记机构</w:t>
      </w:r>
      <w:r w:rsidR="00687771">
        <w:rPr>
          <w:rFonts w:hint="eastAsia"/>
          <w:szCs w:val="21"/>
        </w:rPr>
        <w:t>、</w:t>
      </w:r>
      <w:r w:rsidRPr="00373CD0">
        <w:rPr>
          <w:rFonts w:hint="eastAsia"/>
          <w:szCs w:val="21"/>
        </w:rPr>
        <w:t>相应调整申购赎回业务规则</w:t>
      </w:r>
      <w:r w:rsidR="00687771" w:rsidRPr="00687771">
        <w:rPr>
          <w:rFonts w:hint="eastAsia"/>
          <w:szCs w:val="21"/>
        </w:rPr>
        <w:t>、提前制定基金终止上市后场内份额的处理规则并公告</w:t>
      </w:r>
      <w:r w:rsidRPr="00373CD0">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w:t>
      </w:r>
      <w:r w:rsidR="002B4FC4" w:rsidRPr="002B4FC4">
        <w:rPr>
          <w:rFonts w:hint="eastAsia"/>
          <w:bCs/>
          <w:szCs w:val="21"/>
        </w:rPr>
        <w:t>与该指数基金合并或</w:t>
      </w:r>
      <w:r w:rsidRPr="00373CD0">
        <w:rPr>
          <w:rFonts w:hint="eastAsia"/>
          <w:szCs w:val="21"/>
        </w:rPr>
        <w:t>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lastRenderedPageBreak/>
        <w:t>四、基金份额参考净值（</w:t>
      </w:r>
      <w:r w:rsidRPr="00373CD0">
        <w:rPr>
          <w:rFonts w:hint="eastAsia"/>
          <w:szCs w:val="21"/>
        </w:rPr>
        <w:t>IOPV</w:t>
      </w:r>
      <w:r w:rsidRPr="00373CD0">
        <w:rPr>
          <w:rFonts w:hint="eastAsia"/>
          <w:szCs w:val="21"/>
        </w:rPr>
        <w:t>）的计算与公告</w:t>
      </w:r>
    </w:p>
    <w:p w14:paraId="38B2FD3B" w14:textId="762F6E63" w:rsidR="00435D71" w:rsidRPr="00435D71" w:rsidRDefault="00373CD0" w:rsidP="00435D71">
      <w:pPr>
        <w:snapToGrid w:val="0"/>
        <w:spacing w:line="360" w:lineRule="auto"/>
        <w:ind w:firstLineChars="200" w:firstLine="420"/>
        <w:jc w:val="left"/>
        <w:rPr>
          <w:szCs w:val="21"/>
        </w:rPr>
      </w:pPr>
      <w:r w:rsidRPr="00373CD0">
        <w:rPr>
          <w:rFonts w:hint="eastAsia"/>
          <w:szCs w:val="21"/>
        </w:rPr>
        <w:t>基金管理人在每一交易日开市前公告当日的申购赎回清单，基金管理人或基金管理人委托的其他机构</w:t>
      </w:r>
      <w:r w:rsidR="00917581" w:rsidRPr="00F64CDE">
        <w:rPr>
          <w:rFonts w:hint="eastAsia"/>
          <w:szCs w:val="21"/>
        </w:rPr>
        <w:t>可以</w:t>
      </w:r>
      <w:r w:rsidRPr="00373CD0">
        <w:rPr>
          <w:rFonts w:hint="eastAsia"/>
          <w:szCs w:val="21"/>
        </w:rPr>
        <w:t>在相关证券交易所开市后根据申购赎回清单和组合证券内各只证券的实时成交数据，计算基金份额参考净值（</w:t>
      </w:r>
      <w:r w:rsidRPr="00373CD0">
        <w:rPr>
          <w:rFonts w:hint="eastAsia"/>
          <w:szCs w:val="21"/>
        </w:rPr>
        <w:t>IOPV</w:t>
      </w:r>
      <w:r w:rsidRPr="00373CD0">
        <w:rPr>
          <w:rFonts w:hint="eastAsia"/>
          <w:szCs w:val="21"/>
        </w:rPr>
        <w:t>），并将计算结果向上海证券交易所发送，由上海证券交易所对外发布，仅供投资者交易、申购、赎回基金份额时参考。</w:t>
      </w:r>
    </w:p>
    <w:p w14:paraId="45A98033" w14:textId="77777777" w:rsidR="00435D71" w:rsidRPr="00435D71" w:rsidRDefault="00435D71" w:rsidP="00435D71">
      <w:pPr>
        <w:snapToGrid w:val="0"/>
        <w:spacing w:line="360" w:lineRule="auto"/>
        <w:ind w:firstLineChars="200" w:firstLine="420"/>
        <w:jc w:val="left"/>
        <w:rPr>
          <w:szCs w:val="21"/>
        </w:rPr>
      </w:pPr>
      <w:r w:rsidRPr="00435D71">
        <w:rPr>
          <w:rFonts w:hint="eastAsia"/>
          <w:szCs w:val="21"/>
        </w:rPr>
        <w:t>1</w:t>
      </w:r>
      <w:r w:rsidRPr="00435D71">
        <w:rPr>
          <w:rFonts w:hint="eastAsia"/>
          <w:szCs w:val="21"/>
        </w:rPr>
        <w:t>、基金份额参考净值计算公式为：</w:t>
      </w:r>
    </w:p>
    <w:p w14:paraId="12A7EE1C" w14:textId="43FDF57D" w:rsidR="00435D71" w:rsidRPr="00435D71" w:rsidRDefault="00373CD0" w:rsidP="00435D71">
      <w:pPr>
        <w:snapToGrid w:val="0"/>
        <w:spacing w:line="360" w:lineRule="auto"/>
        <w:ind w:firstLineChars="200" w:firstLine="420"/>
        <w:jc w:val="left"/>
        <w:rPr>
          <w:szCs w:val="21"/>
        </w:rPr>
      </w:pPr>
      <w:r>
        <w:rPr>
          <w:rFonts w:hint="eastAsia"/>
          <w:szCs w:val="21"/>
        </w:rPr>
        <w:t>基金份额参考净值＝（申购</w:t>
      </w:r>
      <w:r w:rsidRPr="00373CD0">
        <w:rPr>
          <w:rFonts w:hint="eastAsia"/>
          <w:szCs w:val="21"/>
        </w:rPr>
        <w:t>赎回清单中必须现金替代的替代金</w:t>
      </w:r>
      <w:r>
        <w:rPr>
          <w:rFonts w:hint="eastAsia"/>
          <w:szCs w:val="21"/>
        </w:rPr>
        <w:t>额＋申购赎回清单中退补现金替代成份证券的数量与最新成交价相乘之和＋申购赎回清单中可以现金替代成份证券的数量与最新成交价相乘之和＋申购赎回清单中禁止现金替代成份证券的数量与最新成交价相乘之和＋申购</w:t>
      </w:r>
      <w:r w:rsidRPr="00373CD0">
        <w:rPr>
          <w:rFonts w:hint="eastAsia"/>
          <w:szCs w:val="21"/>
        </w:rPr>
        <w:t>赎回清单中的预估现金部分）</w:t>
      </w:r>
      <w:r w:rsidRPr="00373CD0">
        <w:rPr>
          <w:rFonts w:hint="eastAsia"/>
          <w:szCs w:val="21"/>
        </w:rPr>
        <w:t>/</w:t>
      </w:r>
      <w:r>
        <w:rPr>
          <w:rFonts w:hint="eastAsia"/>
          <w:szCs w:val="21"/>
        </w:rPr>
        <w:t>最小申购</w:t>
      </w:r>
      <w:r w:rsidRPr="00373CD0">
        <w:rPr>
          <w:rFonts w:hint="eastAsia"/>
          <w:szCs w:val="21"/>
        </w:rPr>
        <w:t>赎回单位对应的基金份额。</w:t>
      </w:r>
    </w:p>
    <w:p w14:paraId="65267D99" w14:textId="4DF85AC9" w:rsidR="00435D71" w:rsidRPr="00435D71" w:rsidRDefault="00435D71" w:rsidP="00435D71">
      <w:pPr>
        <w:snapToGrid w:val="0"/>
        <w:spacing w:line="360" w:lineRule="auto"/>
        <w:ind w:firstLineChars="200" w:firstLine="420"/>
        <w:jc w:val="left"/>
        <w:rPr>
          <w:szCs w:val="21"/>
        </w:rPr>
      </w:pPr>
      <w:r w:rsidRPr="00435D71">
        <w:rPr>
          <w:rFonts w:hint="eastAsia"/>
          <w:szCs w:val="21"/>
        </w:rPr>
        <w:t>2</w:t>
      </w:r>
      <w:r w:rsidRPr="00435D71">
        <w:rPr>
          <w:rFonts w:hint="eastAsia"/>
          <w:szCs w:val="21"/>
        </w:rPr>
        <w:t>、基金份额参考净值的计算以四舍五入的方法保留小数点后</w:t>
      </w:r>
      <w:r w:rsidR="008C7E1C">
        <w:rPr>
          <w:szCs w:val="21"/>
        </w:rPr>
        <w:t>3</w:t>
      </w:r>
      <w:r w:rsidRPr="00435D71">
        <w:rPr>
          <w:rFonts w:hint="eastAsia"/>
          <w:szCs w:val="21"/>
        </w:rPr>
        <w:t>位。若</w:t>
      </w:r>
      <w:r w:rsidR="00D2078C">
        <w:rPr>
          <w:rFonts w:hint="eastAsia"/>
          <w:szCs w:val="21"/>
        </w:rPr>
        <w:t>上海证券交易所</w:t>
      </w:r>
      <w:r w:rsidRPr="00435D71">
        <w:rPr>
          <w:rFonts w:hint="eastAsia"/>
          <w:szCs w:val="21"/>
        </w:rPr>
        <w:t>调整有关基金份额参考净值保留位数，本基金将相应调整。</w:t>
      </w:r>
    </w:p>
    <w:p w14:paraId="632EA006" w14:textId="29C494D7" w:rsidR="00435D71" w:rsidRPr="00435D71" w:rsidRDefault="00435D71" w:rsidP="00030720">
      <w:pPr>
        <w:snapToGrid w:val="0"/>
        <w:spacing w:line="360" w:lineRule="auto"/>
        <w:ind w:firstLineChars="200" w:firstLine="420"/>
        <w:jc w:val="left"/>
        <w:rPr>
          <w:szCs w:val="21"/>
        </w:rPr>
      </w:pPr>
      <w:r w:rsidRPr="00435D71">
        <w:rPr>
          <w:rFonts w:hint="eastAsia"/>
          <w:szCs w:val="21"/>
        </w:rPr>
        <w:t>3</w:t>
      </w:r>
      <w:r w:rsidRPr="00435D71">
        <w:rPr>
          <w:rFonts w:hint="eastAsia"/>
          <w:szCs w:val="21"/>
        </w:rPr>
        <w:t>、</w:t>
      </w:r>
      <w:r w:rsidR="00E8726E" w:rsidRPr="00E8726E">
        <w:rPr>
          <w:rFonts w:hint="eastAsia"/>
          <w:szCs w:val="21"/>
        </w:rPr>
        <w:t>上海证券交易所和基金管理人可以调整基金份额参考净值的计算方法，并予以公告。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506A42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六、相关法律法规、中国证监会及上海证券交易所对基金上市交易的规则等相关规定内容进行调整的，基金合同相应予以修改，并按照新规定执行，且此项修改无须召开基金份额持有人大会。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5AE772F" w:rsidR="00E8726E" w:rsidRPr="00E8726E" w:rsidRDefault="00E8726E" w:rsidP="00E8726E">
      <w:pPr>
        <w:snapToGrid w:val="0"/>
        <w:spacing w:line="360" w:lineRule="auto"/>
        <w:ind w:firstLineChars="200" w:firstLine="420"/>
        <w:jc w:val="left"/>
        <w:rPr>
          <w:szCs w:val="21"/>
        </w:rPr>
      </w:pPr>
      <w:r w:rsidRPr="00E8726E">
        <w:rPr>
          <w:rFonts w:hint="eastAsia"/>
          <w:szCs w:val="21"/>
        </w:rPr>
        <w:t>七、若上海证券交易所、中国证券登记结算有限责任公司增加了基金上市交易的新功能，基金管理人可以在履行适当的程序后增加相应功能。</w:t>
      </w:r>
    </w:p>
    <w:p w14:paraId="7C1BAE20" w14:textId="7F9665EA" w:rsidR="0008242D" w:rsidRPr="00783CB5" w:rsidRDefault="0008242D" w:rsidP="0008242D">
      <w:pPr>
        <w:pStyle w:val="HD"/>
      </w:pPr>
    </w:p>
    <w:p w14:paraId="4CF403B3" w14:textId="77777777" w:rsidR="007F20AF" w:rsidRPr="00783CB5" w:rsidRDefault="007F20AF" w:rsidP="007F20AF">
      <w:pPr>
        <w:snapToGrid w:val="0"/>
        <w:spacing w:line="360" w:lineRule="auto"/>
        <w:ind w:firstLine="405"/>
        <w:jc w:val="left"/>
        <w:rPr>
          <w:rFonts w:ascii="宋体"/>
        </w:rPr>
      </w:pPr>
    </w:p>
    <w:p w14:paraId="483ED074" w14:textId="77777777" w:rsidR="003640F2" w:rsidRPr="00783CB5" w:rsidRDefault="003640F2">
      <w:pPr>
        <w:snapToGrid w:val="0"/>
        <w:spacing w:line="360" w:lineRule="auto"/>
        <w:ind w:firstLine="405"/>
        <w:jc w:val="left"/>
        <w:rPr>
          <w:rFonts w:ascii="宋体"/>
        </w:rPr>
      </w:pPr>
      <w:r w:rsidRPr="00783CB5">
        <w:rPr>
          <w:rFonts w:ascii="MS Mincho" w:eastAsia="MS Mincho" w:hAnsi="MS Mincho" w:cs="MS Mincho" w:hint="eastAsia"/>
        </w:rPr>
        <w:t> </w:t>
      </w:r>
    </w:p>
    <w:p w14:paraId="2CCFD798" w14:textId="77777777" w:rsidR="007F20AF" w:rsidRPr="00783CB5" w:rsidRDefault="007F20AF" w:rsidP="007F20AF">
      <w:pPr>
        <w:snapToGrid w:val="0"/>
        <w:spacing w:line="360" w:lineRule="auto"/>
        <w:ind w:firstLine="405"/>
        <w:jc w:val="left"/>
        <w:rPr>
          <w:rFonts w:ascii="宋体"/>
        </w:rPr>
      </w:pP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4" w:name="_Toc327902631"/>
      <w:bookmarkStart w:id="85" w:name="_Toc332013118"/>
      <w:bookmarkStart w:id="86" w:name="_Toc335899841"/>
      <w:bookmarkStart w:id="87" w:name="_Toc336606235"/>
      <w:bookmarkStart w:id="88" w:name="_Toc369510016"/>
      <w:bookmarkStart w:id="89" w:name="_Toc375295981"/>
      <w:bookmarkStart w:id="90" w:name="_Toc387765417"/>
      <w:r w:rsidRPr="00783CB5">
        <w:rPr>
          <w:rFonts w:hint="eastAsia"/>
        </w:rPr>
        <w:t>基金份额的申购赎回</w:t>
      </w:r>
      <w:bookmarkEnd w:id="84"/>
      <w:bookmarkEnd w:id="85"/>
      <w:bookmarkEnd w:id="86"/>
      <w:bookmarkEnd w:id="87"/>
      <w:bookmarkEnd w:id="88"/>
      <w:bookmarkEnd w:id="89"/>
      <w:bookmarkEnd w:id="90"/>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290CA307" w14:textId="5C46B521"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73B483A5" w:rsidR="00E8726E" w:rsidRPr="00E8726E" w:rsidRDefault="00C83580" w:rsidP="00E8726E">
      <w:pPr>
        <w:snapToGrid w:val="0"/>
        <w:spacing w:line="360" w:lineRule="auto"/>
        <w:ind w:firstLineChars="200" w:firstLine="420"/>
        <w:rPr>
          <w:rFonts w:ascii="宋体" w:hAnsi="宋体"/>
          <w:bCs/>
          <w:szCs w:val="21"/>
        </w:rPr>
      </w:pPr>
      <w:r w:rsidRPr="00C83580">
        <w:rPr>
          <w:rFonts w:ascii="宋体" w:hAnsi="宋体"/>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0AD49B21" w:rsidR="00E8726E" w:rsidRPr="00E8726E" w:rsidRDefault="00E8726E" w:rsidP="00E8726E">
      <w:pPr>
        <w:snapToGrid w:val="0"/>
        <w:spacing w:line="360" w:lineRule="auto"/>
        <w:ind w:firstLineChars="200" w:firstLine="420"/>
        <w:rPr>
          <w:rFonts w:ascii="宋体" w:hAnsi="宋体"/>
          <w:bCs/>
          <w:szCs w:val="21"/>
        </w:rPr>
      </w:pPr>
      <w:bookmarkStart w:id="91" w:name="OLE_LINK6"/>
      <w:bookmarkStart w:id="92"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w:t>
      </w:r>
      <w:bookmarkEnd w:id="91"/>
      <w:bookmarkEnd w:id="92"/>
      <w:r w:rsidRPr="00E8726E">
        <w:rPr>
          <w:rFonts w:ascii="宋体" w:hAnsi="宋体"/>
          <w:bCs/>
          <w:szCs w:val="21"/>
        </w:rPr>
        <w:t>，但基金管理人根据法律法规、中国证监会的要求或基金合同的规定公告暂停申购、赎回时除外。</w:t>
      </w:r>
    </w:p>
    <w:p w14:paraId="4EDDDB40" w14:textId="514E0FFB"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050A2E">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9B2EA9">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246F2293"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9B2EA9">
        <w:rPr>
          <w:rFonts w:ascii="宋体" w:hAnsi="宋体"/>
          <w:bCs/>
          <w:szCs w:val="21"/>
        </w:rPr>
        <w:t>规定媒介</w:t>
      </w:r>
      <w:r w:rsidRPr="00E8726E">
        <w:rPr>
          <w:rFonts w:ascii="宋体" w:hAnsi="宋体"/>
          <w:bCs/>
          <w:szCs w:val="21"/>
        </w:rPr>
        <w:t>上公告申购与赎回的开始时间。</w:t>
      </w:r>
    </w:p>
    <w:p w14:paraId="4C69B24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本基金可在基金上市交易之前开始办理申购、赎回业务；在基金申请上市期间，可暂停办理申购、赎回业务。</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1、本基金采用份额申购和份额赎回的方式，即申购和赎回均以份额申请。</w:t>
      </w:r>
    </w:p>
    <w:p w14:paraId="0B21EA0E" w14:textId="09D94D6E"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0C08B9" w:rsidRPr="000C08B9">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6F2B3A96"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4、申购、赎回应遵守《业务规则》的规定</w:t>
      </w:r>
      <w:r w:rsidR="00C91D41">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568E2DE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9B2EA9">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3E688183" w14:textId="5FD8B21C"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4A3D4B17" w14:textId="0D663063"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27D1FD6" w14:textId="707C29B5" w:rsidR="000460A6" w:rsidRPr="000460A6" w:rsidRDefault="00F360D7" w:rsidP="000460A6">
      <w:pPr>
        <w:snapToGrid w:val="0"/>
        <w:spacing w:line="360" w:lineRule="auto"/>
        <w:ind w:firstLineChars="200" w:firstLine="420"/>
        <w:rPr>
          <w:rFonts w:ascii="宋体" w:hAnsi="宋体"/>
          <w:bCs/>
          <w:szCs w:val="21"/>
        </w:rPr>
      </w:pPr>
      <w:r w:rsidRPr="00F360D7">
        <w:rPr>
          <w:rFonts w:ascii="宋体" w:hAnsi="宋体" w:hint="eastAsia"/>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5D6490B4" w14:textId="06DB37CD" w:rsidR="00E8726E" w:rsidRPr="00E8726E" w:rsidRDefault="000460A6" w:rsidP="000460A6">
      <w:pPr>
        <w:snapToGrid w:val="0"/>
        <w:spacing w:line="360" w:lineRule="auto"/>
        <w:ind w:firstLineChars="200" w:firstLine="420"/>
        <w:rPr>
          <w:rFonts w:ascii="宋体" w:hAnsi="宋体"/>
          <w:bCs/>
          <w:szCs w:val="21"/>
        </w:rPr>
      </w:pPr>
      <w:r w:rsidRPr="000460A6">
        <w:rPr>
          <w:rFonts w:ascii="宋体" w:hAnsi="宋体" w:hint="eastAsia"/>
          <w:bCs/>
          <w:szCs w:val="21"/>
        </w:rPr>
        <w:t>申购赎回代理券商对申购、赎回申请的受理并不代表该申请一定成功，而仅代表申购赎回代理券商确实接收到该申请。申购、赎回的确认以登记机构的确认结果为准。</w:t>
      </w:r>
      <w:r w:rsidR="002B4FC4" w:rsidRPr="002B4FC4">
        <w:rPr>
          <w:rFonts w:ascii="宋体" w:hAnsi="宋体" w:hint="eastAsia"/>
          <w:bCs/>
          <w:szCs w:val="21"/>
        </w:rPr>
        <w:t>对于申购、赎回申请的确认情况，投资人应及时查询并妥善行使合法权利。</w:t>
      </w:r>
    </w:p>
    <w:p w14:paraId="761021A7"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投资人可在申请当日通过其办理申购、赎回的申购赎回代理券商查询确认情况。</w:t>
      </w:r>
    </w:p>
    <w:p w14:paraId="63E802D2" w14:textId="1460062E"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投资人申购的基金份额当日</w:t>
      </w:r>
      <w:r w:rsidR="00490C1F">
        <w:rPr>
          <w:rFonts w:hint="eastAsia"/>
        </w:rPr>
        <w:t>起</w:t>
      </w:r>
      <w:r w:rsidRPr="00E8726E">
        <w:rPr>
          <w:rFonts w:ascii="宋体" w:hAnsi="宋体" w:hint="eastAsia"/>
          <w:bCs/>
          <w:szCs w:val="21"/>
        </w:rPr>
        <w:t>可卖出，投资人赎回获得的股票当日</w:t>
      </w:r>
      <w:r w:rsidR="00490C1F">
        <w:rPr>
          <w:rFonts w:hint="eastAsia"/>
        </w:rPr>
        <w:t>起</w:t>
      </w:r>
      <w:r w:rsidRPr="00E8726E">
        <w:rPr>
          <w:rFonts w:ascii="宋体" w:hAnsi="宋体" w:hint="eastAsia"/>
          <w:bCs/>
          <w:szCs w:val="21"/>
        </w:rPr>
        <w:t>可卖出。</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0EEB1974" w:rsid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本基金申购赎回过程中涉及的基金份额、组合证券、现金替代、现金差额</w:t>
      </w:r>
      <w:r w:rsidR="00645F59">
        <w:rPr>
          <w:rFonts w:ascii="宋体" w:hAnsi="宋体" w:hint="eastAsia"/>
          <w:bCs/>
          <w:szCs w:val="21"/>
        </w:rPr>
        <w:t>及</w:t>
      </w:r>
      <w:r w:rsidRPr="00E8726E">
        <w:rPr>
          <w:rFonts w:ascii="宋体" w:hAnsi="宋体" w:hint="eastAsia"/>
          <w:bCs/>
          <w:szCs w:val="21"/>
        </w:rPr>
        <w:t>其他对价的清算交收适用《业务规则》和参与各方相关协议及其不时修订的有关规定。</w:t>
      </w:r>
    </w:p>
    <w:p w14:paraId="48654F5D" w14:textId="5D75D7C8" w:rsidR="00E8726E" w:rsidRPr="00E8726E" w:rsidRDefault="00E8726E" w:rsidP="00E8726E">
      <w:pPr>
        <w:snapToGrid w:val="0"/>
        <w:spacing w:line="360" w:lineRule="auto"/>
        <w:ind w:firstLine="480"/>
        <w:rPr>
          <w:rFonts w:ascii="宋体" w:hAnsi="宋体"/>
          <w:bCs/>
          <w:szCs w:val="21"/>
        </w:rPr>
      </w:pPr>
      <w:r w:rsidRPr="00E8726E">
        <w:rPr>
          <w:rFonts w:ascii="宋体" w:hAnsi="宋体" w:hint="eastAsia"/>
          <w:bCs/>
          <w:szCs w:val="21"/>
        </w:rPr>
        <w:t>对于本基金申购</w:t>
      </w:r>
      <w:r w:rsidR="00EF7216">
        <w:rPr>
          <w:rFonts w:hint="eastAsia"/>
        </w:rPr>
        <w:t>赎回</w:t>
      </w:r>
      <w:r w:rsidRPr="00E8726E">
        <w:rPr>
          <w:rFonts w:ascii="宋体" w:hAnsi="宋体" w:hint="eastAsia"/>
          <w:bCs/>
          <w:szCs w:val="21"/>
        </w:rPr>
        <w:t>业务</w:t>
      </w:r>
      <w:r w:rsidR="00EF7216">
        <w:rPr>
          <w:rFonts w:hint="eastAsia"/>
        </w:rPr>
        <w:t>涉及的基金份额、</w:t>
      </w:r>
      <w:r w:rsidRPr="00E8726E">
        <w:rPr>
          <w:rFonts w:ascii="宋体" w:hAnsi="宋体" w:hint="eastAsia"/>
          <w:bCs/>
          <w:szCs w:val="21"/>
        </w:rPr>
        <w:t>上海证券交易所上市的成份股</w:t>
      </w:r>
      <w:r w:rsidR="00EF7216">
        <w:rPr>
          <w:rFonts w:hint="eastAsia"/>
        </w:rPr>
        <w:t>及其</w:t>
      </w:r>
      <w:r w:rsidRPr="00E8726E">
        <w:rPr>
          <w:rFonts w:ascii="宋体" w:hAnsi="宋体" w:hint="eastAsia"/>
          <w:bCs/>
          <w:szCs w:val="21"/>
        </w:rPr>
        <w:t>现金替代、深圳证券交易所上市的成份股的现金替代采用净额结算；</w:t>
      </w:r>
      <w:r w:rsidR="00EF7216">
        <w:rPr>
          <w:rFonts w:hint="eastAsia"/>
        </w:rPr>
        <w:t>对于</w:t>
      </w:r>
      <w:r w:rsidRPr="00E8726E">
        <w:rPr>
          <w:rFonts w:ascii="宋体" w:hAnsi="宋体" w:hint="eastAsia"/>
          <w:bCs/>
          <w:szCs w:val="21"/>
        </w:rPr>
        <w:t>本基金申购赎回业务涉及的现金差额和现金替代退补款采用代收代付。</w:t>
      </w:r>
    </w:p>
    <w:p w14:paraId="0A83167D" w14:textId="6CE3652F"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投资者T日申购成功后，登记机构在T日收市后为投资者办理基金份额与</w:t>
      </w:r>
      <w:r>
        <w:rPr>
          <w:rFonts w:ascii="宋体" w:hAnsi="宋体" w:hint="eastAsia"/>
          <w:bCs/>
          <w:szCs w:val="21"/>
        </w:rPr>
        <w:t>上海证券交易所</w:t>
      </w:r>
      <w:r w:rsidRPr="00E228DB">
        <w:rPr>
          <w:rFonts w:ascii="宋体" w:hAnsi="宋体" w:hint="eastAsia"/>
          <w:bCs/>
          <w:szCs w:val="21"/>
        </w:rPr>
        <w:t>上市的成份股的交收以及现金替代的清算；在T+1日办理现金替代的交收以及现金差额的清算，在T+2日办理现金差额的交收，并将结果发送给申购赎回代理券商、基金管理人和基金托管人。</w:t>
      </w:r>
    </w:p>
    <w:p w14:paraId="2229FDF7" w14:textId="6AADA772"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投资者T日赎回成功后，登记机构在T日收市后为投资者办理基金份额的注销与</w:t>
      </w:r>
      <w:r>
        <w:rPr>
          <w:rFonts w:ascii="宋体" w:hAnsi="宋体" w:hint="eastAsia"/>
          <w:bCs/>
          <w:szCs w:val="21"/>
        </w:rPr>
        <w:t>上海证券交易所</w:t>
      </w:r>
      <w:r w:rsidRPr="00E228DB">
        <w:rPr>
          <w:rFonts w:ascii="宋体" w:hAnsi="宋体" w:hint="eastAsia"/>
          <w:bCs/>
          <w:szCs w:val="21"/>
        </w:rPr>
        <w:t>上市的成份股的交收以及现金替代的清算；在T+1日办理现金替代的交收以及</w:t>
      </w:r>
      <w:r w:rsidRPr="00E228DB">
        <w:rPr>
          <w:rFonts w:ascii="宋体" w:hAnsi="宋体" w:hint="eastAsia"/>
          <w:bCs/>
          <w:szCs w:val="21"/>
        </w:rPr>
        <w:lastRenderedPageBreak/>
        <w:t>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2896CEBB" w14:textId="2783E238" w:rsidR="00315650"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4B7C8EA4" w14:textId="1C58F984" w:rsidR="0014117E" w:rsidRPr="00315650" w:rsidRDefault="0014117E" w:rsidP="00E228DB">
      <w:pPr>
        <w:snapToGrid w:val="0"/>
        <w:spacing w:line="360" w:lineRule="auto"/>
        <w:ind w:firstLineChars="200" w:firstLine="420"/>
        <w:rPr>
          <w:rFonts w:ascii="宋体" w:hAnsi="宋体"/>
          <w:bCs/>
          <w:szCs w:val="21"/>
        </w:rPr>
      </w:pPr>
      <w:r w:rsidRPr="0014117E">
        <w:rPr>
          <w:rFonts w:ascii="宋体" w:hAnsi="宋体" w:hint="eastAsia"/>
          <w:bCs/>
          <w:szCs w:val="21"/>
        </w:rPr>
        <w:t>如上海证券交易所、中国证券登记结算有限责任公司修改或更新上述规则并适用于本基金的，则按照新的规则执行，并在招募说明书中进行更新。</w:t>
      </w:r>
    </w:p>
    <w:p w14:paraId="1319AFD0" w14:textId="098A3605"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4、基金管理人、上海证券交易所和登记机构可在法律法规允许的范围内，对基金份额持有人利益不存在实质不利影响的前提下，对上述规则进行调整，并在开始实施前按照《信息披露办法》的有关规定在</w:t>
      </w:r>
      <w:r w:rsidR="009B2EA9">
        <w:rPr>
          <w:rFonts w:ascii="宋体" w:hAnsi="宋体" w:hint="eastAsia"/>
          <w:bCs/>
          <w:szCs w:val="21"/>
        </w:rPr>
        <w:t>规定媒介</w:t>
      </w:r>
      <w:r w:rsidRPr="00E228DB">
        <w:rPr>
          <w:rFonts w:ascii="宋体" w:hAnsi="宋体" w:hint="eastAsia"/>
          <w:bCs/>
          <w:szCs w:val="21"/>
        </w:rPr>
        <w:t>上予以公告。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6C3C260B" w:rsid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1B18BA">
        <w:rPr>
          <w:rFonts w:ascii="宋体" w:hAnsi="宋体"/>
          <w:bCs/>
          <w:szCs w:val="21"/>
        </w:rPr>
        <w:t>50</w:t>
      </w:r>
      <w:r w:rsidR="00623A70">
        <w:rPr>
          <w:rFonts w:ascii="宋体" w:hAnsi="宋体" w:hint="eastAsia"/>
          <w:bCs/>
          <w:szCs w:val="21"/>
        </w:rPr>
        <w:t>万</w:t>
      </w:r>
      <w:r w:rsidRPr="00274A03">
        <w:rPr>
          <w:rFonts w:ascii="宋体" w:hAnsi="宋体" w:hint="eastAsia"/>
          <w:bCs/>
          <w:szCs w:val="21"/>
        </w:rPr>
        <w:t>份，基金管理人有权对其进行调整，并在调整实施前依照《信息披露办法》</w:t>
      </w:r>
      <w:r w:rsidR="00E75863" w:rsidRPr="00E75863">
        <w:rPr>
          <w:rFonts w:ascii="宋体" w:hAnsi="宋体" w:hint="eastAsia"/>
          <w:bCs/>
          <w:szCs w:val="21"/>
        </w:rPr>
        <w:t>的有关规定在</w:t>
      </w:r>
      <w:r w:rsidR="009B2EA9">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118E250E" w14:textId="2D630860" w:rsidR="00B65818" w:rsidRPr="00B65818" w:rsidRDefault="00B65818" w:rsidP="00274A03">
      <w:pPr>
        <w:snapToGrid w:val="0"/>
        <w:spacing w:line="360" w:lineRule="auto"/>
        <w:ind w:firstLine="480"/>
        <w:rPr>
          <w:rFonts w:ascii="宋体" w:hAnsi="宋体"/>
          <w:bCs/>
          <w:szCs w:val="21"/>
        </w:rPr>
      </w:pPr>
      <w:r w:rsidRPr="00B65818">
        <w:rPr>
          <w:rFonts w:ascii="宋体" w:hAnsi="宋体" w:hint="eastAsia"/>
          <w:bCs/>
          <w:szCs w:val="21"/>
        </w:rPr>
        <w:t>基金管理人可以规定本基金当日申购份额及当日赎回份额上限，具体规定请参见</w:t>
      </w:r>
      <w:r w:rsidR="002B4FC4" w:rsidRPr="002B4FC4">
        <w:rPr>
          <w:rFonts w:ascii="宋体" w:hAnsi="宋体" w:hint="eastAsia"/>
          <w:bCs/>
          <w:szCs w:val="21"/>
        </w:rPr>
        <w:t>申购赎回清单</w:t>
      </w:r>
      <w:r w:rsidR="002B4FC4">
        <w:rPr>
          <w:rFonts w:ascii="宋体" w:hAnsi="宋体" w:hint="eastAsia"/>
          <w:bCs/>
          <w:szCs w:val="21"/>
        </w:rPr>
        <w:t>或</w:t>
      </w:r>
      <w:r w:rsidRPr="00B65818">
        <w:rPr>
          <w:rFonts w:ascii="宋体" w:hAnsi="宋体" w:hint="eastAsia"/>
          <w:bCs/>
          <w:szCs w:val="21"/>
        </w:rPr>
        <w:t>相关公告。</w:t>
      </w:r>
    </w:p>
    <w:p w14:paraId="71A3119F" w14:textId="77151524"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E2E26" w:rsidRPr="007E2E26">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33FCEF2E"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9B2EA9">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7BB94A73"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57A36DAC"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lastRenderedPageBreak/>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0C08B9" w:rsidRPr="000C08B9">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0C08B9" w:rsidRPr="000C08B9">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0F78E91A"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D2078C">
        <w:rPr>
          <w:rFonts w:ascii="宋体" w:hAnsi="宋体" w:cs="Arial" w:hint="eastAsia"/>
          <w:szCs w:val="21"/>
        </w:rPr>
        <w:t>上海证券交易所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AF22853" w14:textId="4E7510C3"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1</w:t>
      </w:r>
      <w:r w:rsidR="004C6557">
        <w:rPr>
          <w:rFonts w:ascii="宋体" w:hAnsi="宋体" w:hint="eastAsia"/>
          <w:bCs/>
          <w:szCs w:val="21"/>
        </w:rPr>
        <w:t>、申购</w:t>
      </w:r>
      <w:r w:rsidRPr="00A24F7A">
        <w:rPr>
          <w:rFonts w:ascii="宋体" w:hAnsi="宋体" w:hint="eastAsia"/>
          <w:bCs/>
          <w:szCs w:val="21"/>
        </w:rPr>
        <w:t>赎回清单的内容</w:t>
      </w:r>
    </w:p>
    <w:p w14:paraId="2701B90B" w14:textId="2B41397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4C6557">
        <w:rPr>
          <w:rFonts w:ascii="宋体" w:hAnsi="宋体" w:hint="eastAsia"/>
          <w:bCs/>
          <w:szCs w:val="21"/>
        </w:rPr>
        <w:t>日申购赎回清单公告内容包括最小申购</w:t>
      </w:r>
      <w:r w:rsidRPr="00A24F7A">
        <w:rPr>
          <w:rFonts w:ascii="宋体" w:hAnsi="宋体" w:hint="eastAsia"/>
          <w:bCs/>
          <w:szCs w:val="21"/>
        </w:rPr>
        <w:t>赎回单位所对应的组合证券内各成份证券数据、现金替代、</w:t>
      </w: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Pr="00A24F7A">
        <w:rPr>
          <w:rFonts w:ascii="宋体" w:hAnsi="宋体" w:hint="eastAsia"/>
          <w:bCs/>
          <w:szCs w:val="21"/>
        </w:rPr>
        <w:t>日现金差额、基金份额净值及其他相关内容。</w:t>
      </w:r>
    </w:p>
    <w:p w14:paraId="08249A04" w14:textId="75C85096"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（1）</w:t>
      </w:r>
      <w:r w:rsidR="00A24F7A" w:rsidRPr="00A24F7A">
        <w:rPr>
          <w:rFonts w:ascii="宋体" w:hAnsi="宋体" w:hint="eastAsia"/>
          <w:bCs/>
          <w:szCs w:val="21"/>
        </w:rPr>
        <w:t>组合证券相关内容</w:t>
      </w:r>
    </w:p>
    <w:p w14:paraId="7F3535B6" w14:textId="6B475940" w:rsidR="00A24F7A" w:rsidRPr="00A24F7A" w:rsidRDefault="004F371E" w:rsidP="00A24F7A">
      <w:pPr>
        <w:snapToGrid w:val="0"/>
        <w:spacing w:line="360" w:lineRule="auto"/>
        <w:ind w:firstLine="480"/>
        <w:rPr>
          <w:rFonts w:ascii="宋体" w:hAnsi="宋体"/>
          <w:bCs/>
          <w:szCs w:val="21"/>
        </w:rPr>
      </w:pPr>
      <w:r>
        <w:rPr>
          <w:rFonts w:ascii="宋体" w:hAnsi="宋体" w:hint="eastAsia"/>
          <w:bCs/>
          <w:szCs w:val="21"/>
        </w:rPr>
        <w:t>组合证券是指本基金标的指数所包含的全部或部分证券。申购赎回清单将公告最小申购</w:t>
      </w:r>
      <w:r w:rsidR="00A24F7A" w:rsidRPr="00A24F7A">
        <w:rPr>
          <w:rFonts w:ascii="宋体" w:hAnsi="宋体" w:hint="eastAsia"/>
          <w:bCs/>
          <w:szCs w:val="21"/>
        </w:rPr>
        <w:t>赎回单位所对应的各成份证券名称、证券代码及数量。</w:t>
      </w:r>
    </w:p>
    <w:p w14:paraId="375A720A" w14:textId="5C661FFA" w:rsidR="00A24F7A" w:rsidRPr="00A24F7A" w:rsidRDefault="00BD0309" w:rsidP="00A24F7A">
      <w:pPr>
        <w:snapToGrid w:val="0"/>
        <w:spacing w:line="360" w:lineRule="auto"/>
        <w:ind w:firstLine="480"/>
        <w:rPr>
          <w:rFonts w:ascii="宋体" w:hAnsi="宋体"/>
          <w:bCs/>
          <w:szCs w:val="21"/>
        </w:rPr>
      </w:pPr>
      <w:r>
        <w:rPr>
          <w:rFonts w:ascii="宋体" w:hAnsi="宋体" w:hint="eastAsia"/>
          <w:bCs/>
          <w:szCs w:val="21"/>
        </w:rPr>
        <w:t>（2）</w:t>
      </w:r>
      <w:r w:rsidR="00A24F7A" w:rsidRPr="00A24F7A">
        <w:rPr>
          <w:rFonts w:ascii="宋体" w:hAnsi="宋体" w:hint="eastAsia"/>
          <w:bCs/>
          <w:szCs w:val="21"/>
        </w:rPr>
        <w:t>现金替代相关内容</w:t>
      </w:r>
    </w:p>
    <w:p w14:paraId="23D5CB4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现金替代是指申购、赎回过程中，投资人按基金合同和招募说明书的规定，用于替代组合证券中部分证券的一定数量的现金。</w:t>
      </w:r>
    </w:p>
    <w:p w14:paraId="5BE3BD2D" w14:textId="6DFAF144"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现金替代分为</w:t>
      </w:r>
      <w:r w:rsidRPr="00A24F7A">
        <w:rPr>
          <w:rFonts w:ascii="宋体" w:hAnsi="宋体"/>
          <w:bCs/>
          <w:szCs w:val="21"/>
        </w:rPr>
        <w:t>4</w:t>
      </w:r>
      <w:r w:rsidRPr="00A24F7A">
        <w:rPr>
          <w:rFonts w:ascii="宋体" w:hAnsi="宋体" w:hint="eastAsia"/>
          <w:bCs/>
          <w:szCs w:val="21"/>
        </w:rPr>
        <w:t>种类型：禁止现金替代（标志为“禁止”）、可以现金替代（标志为“允许”）、必须现金替代（标志为“必须”）和退补现金替代（标志为“退补”）。</w:t>
      </w:r>
    </w:p>
    <w:p w14:paraId="276681AD"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①</w:t>
      </w:r>
      <w:r w:rsidR="00A24F7A" w:rsidRPr="00A24F7A">
        <w:rPr>
          <w:rFonts w:ascii="宋体" w:hAnsi="宋体" w:hint="eastAsia"/>
          <w:bCs/>
          <w:szCs w:val="21"/>
        </w:rPr>
        <w:t>禁止现金替代</w:t>
      </w:r>
    </w:p>
    <w:p w14:paraId="4ADD6082" w14:textId="22898006"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适用于上海证券交易所上市的成份股，是指在申购、赎回基金份额时，该成份证券不允许使用现金作为替代。</w:t>
      </w:r>
    </w:p>
    <w:p w14:paraId="02BCF232" w14:textId="77777777" w:rsidR="00BD0309" w:rsidRDefault="004F371E" w:rsidP="00A24F7A">
      <w:pPr>
        <w:snapToGrid w:val="0"/>
        <w:spacing w:line="360" w:lineRule="auto"/>
        <w:ind w:firstLine="480"/>
        <w:rPr>
          <w:rFonts w:ascii="宋体" w:hAnsi="宋体"/>
          <w:bCs/>
          <w:szCs w:val="21"/>
        </w:rPr>
      </w:pPr>
      <w:r>
        <w:rPr>
          <w:rFonts w:ascii="宋体" w:hAnsi="宋体" w:hint="eastAsia"/>
          <w:bCs/>
          <w:szCs w:val="21"/>
        </w:rPr>
        <w:t>②</w:t>
      </w:r>
      <w:r w:rsidR="00A24F7A" w:rsidRPr="00A24F7A">
        <w:rPr>
          <w:rFonts w:ascii="宋体" w:hAnsi="宋体" w:hint="eastAsia"/>
          <w:bCs/>
          <w:szCs w:val="21"/>
        </w:rPr>
        <w:t>可以现金替代</w:t>
      </w:r>
    </w:p>
    <w:p w14:paraId="29CC2A0E" w14:textId="25A40889"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适用于上海证券交易所上市的成份股，是指在申购基金份额时，允许使用现金作为全部或部分该成份证券的替代，但在赎回基金份额时，该成份证券不允许使用现金作为替代。</w:t>
      </w:r>
    </w:p>
    <w:p w14:paraId="258C55DC" w14:textId="61DCC488"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sidRPr="00A24F7A">
        <w:rPr>
          <w:rFonts w:ascii="宋体" w:hAnsi="宋体" w:hint="eastAsia"/>
          <w:bCs/>
          <w:szCs w:val="21"/>
        </w:rPr>
        <w:t>适用情形：可以现金替代的证券一般是由于停牌等原因导致投资人无法在申购时买入的证券。目前仅适用于标的指数中的上海证券交易所股票。</w:t>
      </w:r>
    </w:p>
    <w:p w14:paraId="13C6A042" w14:textId="794665F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Pr="00A24F7A">
        <w:rPr>
          <w:rFonts w:ascii="宋体" w:hAnsi="宋体" w:hint="eastAsia"/>
          <w:bCs/>
          <w:szCs w:val="21"/>
        </w:rPr>
        <w:t>替代金额：对于可以现金替代的证券，替代金额的计算公式为：</w:t>
      </w:r>
    </w:p>
    <w:p w14:paraId="45FEB475" w14:textId="3D28A5E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lastRenderedPageBreak/>
        <w:t>替代金额＝替代证券数量×该证券参考价格×（</w:t>
      </w:r>
      <w:r w:rsidRPr="00A24F7A">
        <w:rPr>
          <w:rFonts w:ascii="宋体" w:hAnsi="宋体"/>
          <w:bCs/>
          <w:szCs w:val="21"/>
        </w:rPr>
        <w:t>1</w:t>
      </w:r>
      <w:r w:rsidRPr="00A24F7A">
        <w:rPr>
          <w:rFonts w:ascii="宋体" w:hAnsi="宋体" w:hint="eastAsia"/>
          <w:bCs/>
          <w:szCs w:val="21"/>
        </w:rPr>
        <w:t>＋</w:t>
      </w:r>
      <w:r w:rsidR="00CF1414">
        <w:rPr>
          <w:rFonts w:ascii="宋体" w:hAnsi="宋体" w:hint="eastAsia"/>
          <w:bCs/>
          <w:szCs w:val="21"/>
        </w:rPr>
        <w:t>申购</w:t>
      </w:r>
      <w:r w:rsidRPr="00A24F7A">
        <w:rPr>
          <w:rFonts w:ascii="宋体" w:hAnsi="宋体" w:hint="eastAsia"/>
          <w:bCs/>
          <w:szCs w:val="21"/>
        </w:rPr>
        <w:t>现金替代溢价比例）</w:t>
      </w:r>
    </w:p>
    <w:p w14:paraId="575DB3FC" w14:textId="7F3501C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其中，“该证券参考价格”定义为“该证券前一交易日除权除息后的收盘价”。</w:t>
      </w:r>
    </w:p>
    <w:p w14:paraId="40CEAF53"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如果上海证券交易所参考价格确定原则发生变化，以上海证券交易所通知规定的参考价格为准。</w:t>
      </w:r>
    </w:p>
    <w:p w14:paraId="5428E8C1" w14:textId="1304CBDB"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收取</w:t>
      </w:r>
      <w:r w:rsidR="00BB3C6C">
        <w:rPr>
          <w:rFonts w:ascii="宋体" w:hAnsi="宋体" w:hint="eastAsia"/>
          <w:bCs/>
          <w:szCs w:val="21"/>
        </w:rPr>
        <w:t>申购</w:t>
      </w:r>
      <w:r w:rsidRPr="00A24F7A">
        <w:rPr>
          <w:rFonts w:ascii="宋体" w:hAnsi="宋体" w:hint="eastAsia"/>
          <w:bCs/>
          <w:szCs w:val="21"/>
        </w:rPr>
        <w:t>现金替代溢价的原因是，对于使用现金替代的证券，基金管理人需在证券恢复交易后买入，而实际买入价格加上相关交易费用</w:t>
      </w:r>
      <w:r>
        <w:rPr>
          <w:rFonts w:ascii="宋体" w:hAnsi="宋体" w:hint="eastAsia"/>
          <w:bCs/>
          <w:szCs w:val="21"/>
        </w:rPr>
        <w:t>后与申购时的</w:t>
      </w:r>
      <w:r w:rsidR="00CF1414">
        <w:rPr>
          <w:rFonts w:ascii="宋体" w:hAnsi="宋体" w:hint="eastAsia"/>
          <w:bCs/>
          <w:szCs w:val="21"/>
        </w:rPr>
        <w:t>参考</w:t>
      </w:r>
      <w:r>
        <w:rPr>
          <w:rFonts w:ascii="宋体" w:hAnsi="宋体" w:hint="eastAsia"/>
          <w:bCs/>
          <w:szCs w:val="21"/>
        </w:rPr>
        <w:t>价格可能有所差异。为便于操作，基金管理人在申购</w:t>
      </w:r>
      <w:r w:rsidRPr="00A24F7A">
        <w:rPr>
          <w:rFonts w:ascii="宋体" w:hAnsi="宋体" w:hint="eastAsia"/>
          <w:bCs/>
          <w:szCs w:val="21"/>
        </w:rPr>
        <w:t>赎回清单中预先确定</w:t>
      </w:r>
      <w:r w:rsidR="00CF1414">
        <w:rPr>
          <w:rFonts w:ascii="宋体" w:hAnsi="宋体" w:hint="eastAsia"/>
          <w:bCs/>
          <w:szCs w:val="21"/>
        </w:rPr>
        <w:t>申购</w:t>
      </w:r>
      <w:r w:rsidRPr="00A24F7A">
        <w:rPr>
          <w:rFonts w:ascii="宋体" w:hAnsi="宋体" w:hint="eastAsia"/>
          <w:bCs/>
          <w:szCs w:val="21"/>
        </w:rPr>
        <w:t>现金替代溢价比例，并据此收取替代金额。如果预先收取的金额高于基金购入该部分证券的实际成本，则基金管理人将退还多收取的差额；如果预先收取的金额低于基金购入该部分证券的实际成本，则基金管理人将向投资人收取欠缺的差额。</w:t>
      </w:r>
    </w:p>
    <w:p w14:paraId="407619A4" w14:textId="042A1B8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Pr="00A24F7A">
        <w:rPr>
          <w:rFonts w:ascii="宋体" w:hAnsi="宋体" w:hint="eastAsia"/>
          <w:bCs/>
          <w:szCs w:val="21"/>
        </w:rPr>
        <w:t>替代金额的处理程序</w:t>
      </w:r>
    </w:p>
    <w:p w14:paraId="0DC28724" w14:textId="348BC5F8"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w:t>
      </w:r>
      <w:r>
        <w:rPr>
          <w:rFonts w:ascii="宋体" w:hAnsi="宋体" w:hint="eastAsia"/>
          <w:bCs/>
          <w:szCs w:val="21"/>
        </w:rPr>
        <w:t>日，基金管理人在申购</w:t>
      </w:r>
      <w:r w:rsidRPr="00A24F7A">
        <w:rPr>
          <w:rFonts w:ascii="宋体" w:hAnsi="宋体" w:hint="eastAsia"/>
          <w:bCs/>
          <w:szCs w:val="21"/>
        </w:rPr>
        <w:t>赎回清单中公布</w:t>
      </w:r>
      <w:r w:rsidR="00CF1414">
        <w:rPr>
          <w:rFonts w:ascii="宋体" w:hAnsi="宋体" w:hint="eastAsia"/>
          <w:bCs/>
          <w:szCs w:val="21"/>
        </w:rPr>
        <w:t>申购</w:t>
      </w:r>
      <w:r w:rsidRPr="00A24F7A">
        <w:rPr>
          <w:rFonts w:ascii="宋体" w:hAnsi="宋体" w:hint="eastAsia"/>
          <w:bCs/>
          <w:szCs w:val="21"/>
        </w:rPr>
        <w:t>现金替代溢价比例，并据此收取替代金额。</w:t>
      </w:r>
    </w:p>
    <w:p w14:paraId="7AC72C64"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日）内，基金管理人将以收到的替代金额买入被替代的部分证券。</w:t>
      </w:r>
    </w:p>
    <w:p w14:paraId="45FF00FF"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投资人或投资人应补交的款项；若未能购入全部被替代的证券，则以替代金额与所购入的部分被替代证券实际购入成本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日收盘价计算的未购入的部分被替代证券价值的差额，确定基金应退还投资人或投资人应补交的款项。</w:t>
      </w:r>
    </w:p>
    <w:p w14:paraId="62D61C7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日起，上海证券交易所正常交易日已达到</w:t>
      </w:r>
      <w:r w:rsidRPr="00A24F7A">
        <w:rPr>
          <w:rFonts w:ascii="宋体" w:hAnsi="宋体"/>
          <w:bCs/>
          <w:szCs w:val="21"/>
        </w:rPr>
        <w:t>20</w:t>
      </w:r>
      <w:r w:rsidRPr="00A24F7A">
        <w:rPr>
          <w:rFonts w:ascii="宋体" w:hAnsi="宋体" w:hint="eastAsia"/>
          <w:bCs/>
          <w:szCs w:val="21"/>
        </w:rPr>
        <w:t>日而该证券正常交易日低于</w:t>
      </w:r>
      <w:r w:rsidRPr="00A24F7A">
        <w:rPr>
          <w:rFonts w:ascii="宋体" w:hAnsi="宋体"/>
          <w:bCs/>
          <w:szCs w:val="21"/>
        </w:rPr>
        <w:t>2</w:t>
      </w:r>
      <w:r w:rsidRPr="00A24F7A">
        <w:rPr>
          <w:rFonts w:ascii="宋体" w:hAnsi="宋体" w:hint="eastAsia"/>
          <w:bCs/>
          <w:szCs w:val="21"/>
        </w:rPr>
        <w:t>日，则以替代金额与所购入的部分被替代证券实际购入成本加上按照最近一次收盘价计算的未购入的部分被替代证券价值的差额，确定基金应退还投资人或投资人应补交的款项。</w:t>
      </w:r>
    </w:p>
    <w:p w14:paraId="4B0ED54D"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20</w:t>
      </w:r>
      <w:r w:rsidRPr="00A24F7A">
        <w:rPr>
          <w:rFonts w:ascii="宋体" w:hAnsi="宋体" w:hint="eastAsia"/>
          <w:bCs/>
          <w:szCs w:val="21"/>
        </w:rPr>
        <w:t>个交易日）期间发生除息、送股（转增）、配股等权益变动，则进行相应调整。</w:t>
      </w:r>
    </w:p>
    <w:p w14:paraId="1319BD2C"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个工作日（若在特例情况下，则为</w:t>
      </w:r>
      <w:r w:rsidRPr="00A24F7A">
        <w:rPr>
          <w:rFonts w:ascii="宋体" w:hAnsi="宋体"/>
          <w:bCs/>
          <w:szCs w:val="21"/>
        </w:rPr>
        <w:t>T</w:t>
      </w:r>
      <w:r w:rsidRPr="00A24F7A">
        <w:rPr>
          <w:rFonts w:ascii="宋体" w:hAnsi="宋体" w:hint="eastAsia"/>
          <w:bCs/>
          <w:szCs w:val="21"/>
        </w:rPr>
        <w:t>日起第</w:t>
      </w:r>
      <w:r w:rsidRPr="00A24F7A">
        <w:rPr>
          <w:rFonts w:ascii="宋体" w:hAnsi="宋体"/>
          <w:bCs/>
          <w:szCs w:val="21"/>
        </w:rPr>
        <w:t>21</w:t>
      </w:r>
      <w:r w:rsidRPr="00A24F7A">
        <w:rPr>
          <w:rFonts w:ascii="宋体" w:hAnsi="宋体" w:hint="eastAsia"/>
          <w:bCs/>
          <w:szCs w:val="21"/>
        </w:rPr>
        <w:t>个交易日），基金管理人将应退款和补款的明细及汇总数据发送给相关申购赎回代理券商和基金托管人，相关款项的清算交收将于此后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5D7AFE6D" w14:textId="62391AB7"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D</w:t>
      </w:r>
      <w:r>
        <w:rPr>
          <w:rFonts w:ascii="宋体" w:hAnsi="宋体"/>
          <w:bCs/>
          <w:szCs w:val="21"/>
        </w:rPr>
        <w:t>.</w:t>
      </w:r>
      <w:r w:rsidRPr="00A24F7A">
        <w:rPr>
          <w:rFonts w:ascii="宋体" w:hAnsi="宋体" w:hint="eastAsia"/>
          <w:bCs/>
          <w:szCs w:val="21"/>
        </w:rPr>
        <w:t>替代限制：为有效控制基金的跟踪偏离度和跟踪误差，基金管理人可规定投资人使用可以现金替代的比例合计不得超过申购基金份额资产净值的一定比例。现金替代比例的计算公式为：</w:t>
      </w:r>
    </w:p>
    <w:p w14:paraId="527F7356"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bCs/>
          <w:szCs w:val="21"/>
        </w:rPr>
        <w:object w:dxaOrig="7380" w:dyaOrig="980" w14:anchorId="44DB20F6">
          <v:shape id="_x0000_i1026" type="#_x0000_t75" style="width:330.5pt;height:42pt" o:ole="">
            <v:imagedata r:id="rId10" o:title=""/>
          </v:shape>
          <o:OLEObject Type="Embed" ProgID="Equation.DSMT4" ShapeID="_x0000_i1026" DrawAspect="Content" ObjectID="_1747131397" r:id="rId11"/>
        </w:object>
      </w:r>
    </w:p>
    <w:p w14:paraId="7E789EFA" w14:textId="77777777"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参考基金份额净值为本基金前一交易日除权除息后的收盘价。</w:t>
      </w:r>
    </w:p>
    <w:p w14:paraId="7477DCDF" w14:textId="3A0D4BD4"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该证券参考价格定义为该证券前一交易日除权除息后的收盘价。</w:t>
      </w:r>
    </w:p>
    <w:p w14:paraId="35614130" w14:textId="2FCBFFDD" w:rsidR="00BD0309" w:rsidRPr="00A24F7A" w:rsidRDefault="00BD0309" w:rsidP="00BD0309">
      <w:pPr>
        <w:snapToGrid w:val="0"/>
        <w:spacing w:line="360" w:lineRule="auto"/>
        <w:ind w:firstLine="480"/>
        <w:rPr>
          <w:rFonts w:ascii="宋体" w:hAnsi="宋体"/>
          <w:bCs/>
          <w:szCs w:val="21"/>
        </w:rPr>
      </w:pPr>
      <w:r w:rsidRPr="00A24F7A">
        <w:rPr>
          <w:rFonts w:ascii="宋体" w:hAnsi="宋体" w:hint="eastAsia"/>
          <w:bCs/>
          <w:szCs w:val="21"/>
        </w:rPr>
        <w:t>如果上海证券交易所</w:t>
      </w:r>
      <w:r w:rsidR="00CF1414" w:rsidRPr="00A24F7A">
        <w:rPr>
          <w:rFonts w:ascii="宋体" w:hAnsi="宋体" w:hint="eastAsia"/>
          <w:bCs/>
          <w:szCs w:val="21"/>
        </w:rPr>
        <w:t>参考价格确定原则</w:t>
      </w:r>
      <w:r w:rsidR="00CF1414">
        <w:rPr>
          <w:rFonts w:ascii="宋体" w:hAnsi="宋体" w:hint="eastAsia"/>
          <w:bCs/>
          <w:szCs w:val="21"/>
        </w:rPr>
        <w:t>或</w:t>
      </w:r>
      <w:r w:rsidRPr="00A24F7A">
        <w:rPr>
          <w:rFonts w:ascii="宋体" w:hAnsi="宋体" w:hint="eastAsia"/>
          <w:bCs/>
          <w:szCs w:val="21"/>
        </w:rPr>
        <w:t>参考基金份额净值计算方式发生变化，以上海证券交易所通知规定为准。</w:t>
      </w:r>
    </w:p>
    <w:p w14:paraId="052493BB" w14:textId="77777777" w:rsidR="00BD0309" w:rsidRDefault="00BD0309" w:rsidP="00A24F7A">
      <w:pPr>
        <w:snapToGrid w:val="0"/>
        <w:spacing w:line="360" w:lineRule="auto"/>
        <w:ind w:firstLine="480"/>
        <w:rPr>
          <w:rFonts w:ascii="宋体" w:hAnsi="宋体"/>
          <w:bCs/>
          <w:szCs w:val="21"/>
        </w:rPr>
      </w:pPr>
      <w:r>
        <w:rPr>
          <w:rFonts w:ascii="宋体" w:hAnsi="宋体" w:hint="eastAsia"/>
          <w:bCs/>
          <w:szCs w:val="21"/>
        </w:rPr>
        <w:t>③</w:t>
      </w:r>
      <w:r w:rsidR="00A24F7A" w:rsidRPr="00A24F7A">
        <w:rPr>
          <w:rFonts w:ascii="宋体" w:hAnsi="宋体" w:hint="eastAsia"/>
          <w:bCs/>
          <w:szCs w:val="21"/>
        </w:rPr>
        <w:t>必须现金替代</w:t>
      </w:r>
    </w:p>
    <w:p w14:paraId="187611DC" w14:textId="674427FA" w:rsid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适用于所有成份股，是指在申购、赎回基金份额时，该成份证券必须使用固定现金作为替代。</w:t>
      </w:r>
    </w:p>
    <w:p w14:paraId="515B5C38" w14:textId="2B22D17E"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Pr="00A24F7A">
        <w:rPr>
          <w:rFonts w:ascii="宋体" w:hAnsi="宋体" w:hint="eastAsia"/>
          <w:bCs/>
          <w:szCs w:val="21"/>
        </w:rPr>
        <w:t>适用情形：必须现金替代的证券一般是由于标的指数调整，即将被剔除的成份证券</w:t>
      </w:r>
      <w:r w:rsidR="00BF012F">
        <w:rPr>
          <w:rFonts w:ascii="宋体" w:hAnsi="宋体" w:hint="eastAsia"/>
          <w:bCs/>
          <w:szCs w:val="21"/>
        </w:rPr>
        <w:t>；或</w:t>
      </w:r>
      <w:r w:rsidRPr="00A24F7A">
        <w:rPr>
          <w:rFonts w:ascii="宋体" w:hAnsi="宋体" w:hint="eastAsia"/>
          <w:bCs/>
          <w:szCs w:val="21"/>
        </w:rPr>
        <w:t>处于停牌的</w:t>
      </w:r>
      <w:r w:rsidR="00CF1414">
        <w:rPr>
          <w:rFonts w:ascii="宋体" w:hAnsi="宋体" w:hint="eastAsia"/>
          <w:bCs/>
          <w:szCs w:val="21"/>
        </w:rPr>
        <w:t>成份证券</w:t>
      </w:r>
      <w:r w:rsidR="00BF012F" w:rsidRPr="00BF012F">
        <w:rPr>
          <w:rFonts w:ascii="宋体" w:hAnsi="宋体" w:hint="eastAsia"/>
          <w:bCs/>
          <w:szCs w:val="21"/>
        </w:rPr>
        <w:t>；或因法律法规限制投资的成份证券；或基金管理人出于保护持有人利益等原因认为有必要实行必须现金替代的成份证券</w:t>
      </w:r>
      <w:r w:rsidRPr="00A24F7A">
        <w:rPr>
          <w:rFonts w:ascii="宋体" w:hAnsi="宋体" w:hint="eastAsia"/>
          <w:bCs/>
          <w:szCs w:val="21"/>
        </w:rPr>
        <w:t>。</w:t>
      </w:r>
    </w:p>
    <w:p w14:paraId="38EDC323" w14:textId="723CB4BF" w:rsidR="00BD0309" w:rsidRPr="00A24F7A" w:rsidRDefault="00BD0309" w:rsidP="00BD0309">
      <w:pPr>
        <w:snapToGrid w:val="0"/>
        <w:spacing w:line="360" w:lineRule="auto"/>
        <w:ind w:firstLine="480"/>
        <w:rPr>
          <w:rFonts w:ascii="宋体" w:hAnsi="宋体"/>
          <w:bCs/>
          <w:szCs w:val="21"/>
        </w:rPr>
      </w:pPr>
      <w:r>
        <w:rPr>
          <w:rFonts w:ascii="宋体" w:hAnsi="宋体" w:hint="eastAsia"/>
          <w:bCs/>
          <w:szCs w:val="21"/>
        </w:rPr>
        <w:t>B.</w:t>
      </w:r>
      <w:r w:rsidR="00AE00FD">
        <w:rPr>
          <w:rFonts w:ascii="宋体" w:hAnsi="宋体" w:hint="eastAsia"/>
          <w:bCs/>
          <w:szCs w:val="21"/>
        </w:rPr>
        <w:t>替代金额：对于必须现金替代的证券，基金管理人将在申购</w:t>
      </w:r>
      <w:r w:rsidRPr="00A24F7A">
        <w:rPr>
          <w:rFonts w:ascii="宋体" w:hAnsi="宋体" w:hint="eastAsia"/>
          <w:bCs/>
          <w:szCs w:val="21"/>
        </w:rPr>
        <w:t>赎回清单中公告替代的一</w:t>
      </w:r>
      <w:r w:rsidR="00AE00FD">
        <w:rPr>
          <w:rFonts w:ascii="宋体" w:hAnsi="宋体" w:hint="eastAsia"/>
          <w:bCs/>
          <w:szCs w:val="21"/>
        </w:rPr>
        <w:t>定数量的现金，即“固定替代金额”。固定替代金额的计算方法为申购</w:t>
      </w:r>
      <w:r w:rsidRPr="00A24F7A">
        <w:rPr>
          <w:rFonts w:ascii="宋体" w:hAnsi="宋体" w:hint="eastAsia"/>
          <w:bCs/>
          <w:szCs w:val="21"/>
        </w:rPr>
        <w:t>赎回清单中该证券的数量乘以其调整后</w:t>
      </w:r>
      <w:r w:rsidRPr="00A24F7A">
        <w:rPr>
          <w:rFonts w:ascii="宋体" w:hAnsi="宋体"/>
          <w:bCs/>
          <w:szCs w:val="21"/>
        </w:rPr>
        <w:t>T</w:t>
      </w:r>
      <w:r w:rsidRPr="00A24F7A">
        <w:rPr>
          <w:rFonts w:ascii="宋体" w:hAnsi="宋体" w:hint="eastAsia"/>
          <w:bCs/>
          <w:szCs w:val="21"/>
        </w:rPr>
        <w:t>日开盘参考价。</w:t>
      </w:r>
    </w:p>
    <w:p w14:paraId="66608E32" w14:textId="77777777" w:rsidR="00AE00FD" w:rsidRDefault="00AE00FD" w:rsidP="00A24F7A">
      <w:pPr>
        <w:snapToGrid w:val="0"/>
        <w:spacing w:line="360" w:lineRule="auto"/>
        <w:ind w:firstLine="480"/>
        <w:rPr>
          <w:rFonts w:ascii="宋体" w:hAnsi="宋体"/>
          <w:bCs/>
          <w:szCs w:val="21"/>
        </w:rPr>
      </w:pPr>
      <w:r>
        <w:rPr>
          <w:rFonts w:ascii="宋体" w:hAnsi="宋体" w:hint="eastAsia"/>
          <w:bCs/>
          <w:szCs w:val="21"/>
        </w:rPr>
        <w:t>④</w:t>
      </w:r>
      <w:r w:rsidR="00A24F7A" w:rsidRPr="00A24F7A">
        <w:rPr>
          <w:rFonts w:ascii="宋体" w:hAnsi="宋体" w:hint="eastAsia"/>
          <w:bCs/>
          <w:szCs w:val="21"/>
        </w:rPr>
        <w:t>退补现金替代</w:t>
      </w:r>
    </w:p>
    <w:p w14:paraId="0497F64C" w14:textId="213C0AA1"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适用于深圳证券交易所上市的成份股，是指在申购、赎回基金份额时，该成份证券必须使用现金作为替代，根据基金管理人买卖情况，与投资人进行退款或补款。</w:t>
      </w:r>
    </w:p>
    <w:p w14:paraId="2823EAE4" w14:textId="71CBA191"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A</w:t>
      </w:r>
      <w:r>
        <w:rPr>
          <w:rFonts w:ascii="宋体" w:hAnsi="宋体"/>
          <w:bCs/>
          <w:szCs w:val="21"/>
        </w:rPr>
        <w:t>.</w:t>
      </w:r>
      <w:r w:rsidR="00A24F7A" w:rsidRPr="00A24F7A">
        <w:rPr>
          <w:rFonts w:ascii="宋体" w:hAnsi="宋体" w:hint="eastAsia"/>
          <w:bCs/>
          <w:szCs w:val="21"/>
        </w:rPr>
        <w:t>适用情形：退补现金替代的证券目前仅适用于标的指数中深圳证券交易所</w:t>
      </w:r>
      <w:r w:rsidR="006A5430">
        <w:rPr>
          <w:rFonts w:ascii="宋体" w:hAnsi="宋体" w:hint="eastAsia"/>
          <w:bCs/>
          <w:szCs w:val="21"/>
        </w:rPr>
        <w:t>的成份股</w:t>
      </w:r>
      <w:r w:rsidR="00A24F7A" w:rsidRPr="00A24F7A">
        <w:rPr>
          <w:rFonts w:ascii="宋体" w:hAnsi="宋体" w:hint="eastAsia"/>
          <w:bCs/>
          <w:szCs w:val="21"/>
        </w:rPr>
        <w:t>。</w:t>
      </w:r>
    </w:p>
    <w:p w14:paraId="04F6FF67" w14:textId="0F9DC108"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B</w:t>
      </w:r>
      <w:r>
        <w:rPr>
          <w:rFonts w:ascii="宋体" w:hAnsi="宋体"/>
          <w:bCs/>
          <w:szCs w:val="21"/>
        </w:rPr>
        <w:t>.</w:t>
      </w:r>
      <w:r w:rsidR="00A24F7A" w:rsidRPr="00A24F7A">
        <w:rPr>
          <w:rFonts w:ascii="宋体" w:hAnsi="宋体" w:hint="eastAsia"/>
          <w:bCs/>
          <w:szCs w:val="21"/>
        </w:rPr>
        <w:t>替代金额：对于退补现金替代的证券，替代金额的计算公式为：</w:t>
      </w:r>
    </w:p>
    <w:p w14:paraId="5A7905FC" w14:textId="6A7FF76B"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申购的替代金额＝替代证券数量×该证券调整后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006A5430">
        <w:rPr>
          <w:rFonts w:ascii="宋体" w:hAnsi="宋体" w:hint="eastAsia"/>
          <w:bCs/>
          <w:szCs w:val="21"/>
        </w:rPr>
        <w:t>申购</w:t>
      </w:r>
      <w:r w:rsidRPr="00AF2B4E">
        <w:rPr>
          <w:rFonts w:ascii="宋体" w:hAnsi="宋体" w:hint="eastAsia"/>
          <w:bCs/>
          <w:szCs w:val="21"/>
        </w:rPr>
        <w:t>现金替代溢价比例）；</w:t>
      </w:r>
    </w:p>
    <w:p w14:paraId="239BE8BE" w14:textId="23810D31"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赎回的替代金额＝替代证券数量×该证券调整后</w:t>
      </w:r>
      <w:r w:rsidRPr="00AF2B4E">
        <w:rPr>
          <w:rFonts w:ascii="宋体" w:hAnsi="宋体"/>
          <w:bCs/>
          <w:szCs w:val="21"/>
        </w:rPr>
        <w:t xml:space="preserve">T </w:t>
      </w:r>
      <w:r w:rsidRPr="00AF2B4E">
        <w:rPr>
          <w:rFonts w:ascii="宋体" w:hAnsi="宋体" w:hint="eastAsia"/>
          <w:bCs/>
          <w:szCs w:val="21"/>
        </w:rPr>
        <w:t>日开盘参考价×（</w:t>
      </w:r>
      <w:r w:rsidRPr="00AF2B4E">
        <w:rPr>
          <w:rFonts w:ascii="宋体" w:hAnsi="宋体"/>
          <w:bCs/>
          <w:szCs w:val="21"/>
        </w:rPr>
        <w:t>1-</w:t>
      </w:r>
      <w:r w:rsidR="006A5430">
        <w:rPr>
          <w:rFonts w:ascii="宋体" w:hAnsi="宋体" w:hint="eastAsia"/>
          <w:bCs/>
          <w:szCs w:val="21"/>
        </w:rPr>
        <w:t>赎回</w:t>
      </w:r>
      <w:r w:rsidRPr="00AF2B4E">
        <w:rPr>
          <w:rFonts w:ascii="宋体" w:hAnsi="宋体" w:hint="eastAsia"/>
          <w:bCs/>
          <w:szCs w:val="21"/>
        </w:rPr>
        <w:t>现金替代</w:t>
      </w:r>
      <w:r w:rsidRPr="0095385E">
        <w:rPr>
          <w:rFonts w:ascii="宋体" w:hAnsi="宋体" w:hint="eastAsia"/>
          <w:bCs/>
          <w:szCs w:val="21"/>
        </w:rPr>
        <w:t>折价</w:t>
      </w:r>
      <w:r w:rsidRPr="00AF2B4E">
        <w:rPr>
          <w:rFonts w:ascii="宋体" w:hAnsi="宋体" w:hint="eastAsia"/>
          <w:bCs/>
          <w:szCs w:val="21"/>
        </w:rPr>
        <w:t>比例）。</w:t>
      </w:r>
    </w:p>
    <w:p w14:paraId="2F3C9146" w14:textId="4A61BAB3" w:rsidR="00A24F7A" w:rsidRPr="00A24F7A" w:rsidRDefault="00AE00FD" w:rsidP="00A24F7A">
      <w:pPr>
        <w:snapToGrid w:val="0"/>
        <w:spacing w:line="360" w:lineRule="auto"/>
        <w:ind w:firstLine="480"/>
        <w:rPr>
          <w:rFonts w:ascii="宋体" w:hAnsi="宋体"/>
          <w:bCs/>
          <w:szCs w:val="21"/>
        </w:rPr>
      </w:pPr>
      <w:r>
        <w:rPr>
          <w:rFonts w:ascii="宋体" w:hAnsi="宋体" w:hint="eastAsia"/>
          <w:bCs/>
          <w:szCs w:val="21"/>
        </w:rPr>
        <w:t>C</w:t>
      </w:r>
      <w:r>
        <w:rPr>
          <w:rFonts w:ascii="宋体" w:hAnsi="宋体"/>
          <w:bCs/>
          <w:szCs w:val="21"/>
        </w:rPr>
        <w:t>.</w:t>
      </w:r>
      <w:r w:rsidR="00A24F7A" w:rsidRPr="00A24F7A">
        <w:rPr>
          <w:rFonts w:ascii="宋体" w:hAnsi="宋体" w:hint="eastAsia"/>
          <w:bCs/>
          <w:szCs w:val="21"/>
        </w:rPr>
        <w:t>替代金额的处理程序</w:t>
      </w:r>
    </w:p>
    <w:p w14:paraId="658F6364" w14:textId="1EE1DF72" w:rsidR="00506E0D" w:rsidRDefault="00506E0D" w:rsidP="00506E0D">
      <w:pPr>
        <w:snapToGrid w:val="0"/>
        <w:spacing w:line="360" w:lineRule="auto"/>
        <w:ind w:firstLineChars="200" w:firstLine="420"/>
        <w:rPr>
          <w:rFonts w:ascii="宋体"/>
          <w:bCs/>
          <w:szCs w:val="21"/>
        </w:rPr>
      </w:pPr>
      <w:r w:rsidRPr="00AF2B4E">
        <w:rPr>
          <w:rFonts w:ascii="宋体" w:hAnsi="宋体" w:hint="eastAsia"/>
          <w:bCs/>
          <w:szCs w:val="21"/>
        </w:rPr>
        <w:t>对退补现金替代而言，申购</w:t>
      </w:r>
      <w:r w:rsidR="00490C1F">
        <w:rPr>
          <w:rFonts w:ascii="宋体" w:hAnsi="宋体" w:hint="eastAsia"/>
          <w:bCs/>
          <w:szCs w:val="21"/>
        </w:rPr>
        <w:t>或</w:t>
      </w:r>
      <w:r>
        <w:rPr>
          <w:rFonts w:ascii="宋体" w:hAnsi="宋体" w:hint="eastAsia"/>
          <w:bCs/>
          <w:szCs w:val="21"/>
        </w:rPr>
        <w:t>赎回</w:t>
      </w:r>
      <w:r w:rsidRPr="00AF2B4E">
        <w:rPr>
          <w:rFonts w:ascii="宋体" w:hAnsi="宋体" w:hint="eastAsia"/>
          <w:bCs/>
          <w:szCs w:val="21"/>
        </w:rPr>
        <w:t>时收取</w:t>
      </w:r>
      <w:r w:rsidR="00490C1F">
        <w:rPr>
          <w:rFonts w:ascii="宋体" w:hAnsi="宋体" w:hint="eastAsia"/>
          <w:bCs/>
          <w:szCs w:val="21"/>
        </w:rPr>
        <w:t>或扣除</w:t>
      </w:r>
      <w:r w:rsidRPr="00AF2B4E">
        <w:rPr>
          <w:rFonts w:ascii="宋体" w:hAnsi="宋体" w:hint="eastAsia"/>
          <w:bCs/>
          <w:szCs w:val="21"/>
        </w:rPr>
        <w:t>现金替代溢价</w:t>
      </w:r>
      <w:r>
        <w:rPr>
          <w:rFonts w:ascii="宋体" w:hAnsi="宋体" w:hint="eastAsia"/>
          <w:bCs/>
          <w:szCs w:val="21"/>
        </w:rPr>
        <w:t>/折价</w:t>
      </w:r>
      <w:r w:rsidRPr="00AF2B4E">
        <w:rPr>
          <w:rFonts w:ascii="宋体" w:hAnsi="宋体" w:hint="eastAsia"/>
          <w:bCs/>
          <w:szCs w:val="21"/>
        </w:rPr>
        <w:t>的原因是，对于使用现金替代的证券，基金管理人将买入</w:t>
      </w:r>
      <w:r>
        <w:rPr>
          <w:rFonts w:ascii="宋体" w:hAnsi="宋体" w:hint="eastAsia"/>
          <w:bCs/>
          <w:szCs w:val="21"/>
        </w:rPr>
        <w:t>或卖出</w:t>
      </w:r>
      <w:r w:rsidRPr="00AF2B4E">
        <w:rPr>
          <w:rFonts w:ascii="宋体" w:hAnsi="宋体" w:hint="eastAsia"/>
          <w:bCs/>
          <w:szCs w:val="21"/>
        </w:rPr>
        <w:t>该证券，</w:t>
      </w:r>
      <w:r w:rsidRPr="000D1906">
        <w:rPr>
          <w:rFonts w:ascii="宋体" w:hAnsi="宋体" w:hint="eastAsia"/>
          <w:bCs/>
          <w:szCs w:val="21"/>
        </w:rPr>
        <w:t>实际购入成本(包括买入价格与交易费用)</w:t>
      </w:r>
      <w:r>
        <w:rPr>
          <w:rFonts w:ascii="宋体" w:hAnsi="宋体" w:hint="eastAsia"/>
          <w:bCs/>
          <w:szCs w:val="21"/>
        </w:rPr>
        <w:t>或</w:t>
      </w:r>
      <w:r w:rsidRPr="000D1906">
        <w:rPr>
          <w:rFonts w:ascii="宋体" w:hAnsi="宋体" w:hint="eastAsia"/>
          <w:bCs/>
          <w:szCs w:val="21"/>
        </w:rPr>
        <w:t>实际卖出收入（卖出价格扣除交易费用）</w:t>
      </w:r>
      <w:r w:rsidRPr="00AF2B4E">
        <w:rPr>
          <w:rFonts w:ascii="宋体" w:hAnsi="宋体" w:hint="eastAsia"/>
          <w:bCs/>
          <w:szCs w:val="21"/>
        </w:rPr>
        <w:t>与该证券调整后</w:t>
      </w:r>
      <w:r w:rsidRPr="00AF2B4E">
        <w:rPr>
          <w:rFonts w:ascii="宋体" w:hAnsi="宋体"/>
          <w:bCs/>
          <w:szCs w:val="21"/>
        </w:rPr>
        <w:t>T</w:t>
      </w:r>
      <w:r w:rsidRPr="00AF2B4E">
        <w:rPr>
          <w:rFonts w:ascii="宋体" w:hAnsi="宋体" w:hint="eastAsia"/>
          <w:bCs/>
          <w:szCs w:val="21"/>
        </w:rPr>
        <w:t>日开盘参考价可能有所差异。为便于操作，基金管理人在申购赎回清单中预先确定</w:t>
      </w:r>
      <w:r w:rsidR="006A5430">
        <w:rPr>
          <w:rFonts w:ascii="宋体" w:hAnsi="宋体" w:hint="eastAsia"/>
          <w:bCs/>
          <w:szCs w:val="21"/>
        </w:rPr>
        <w:t>申购</w:t>
      </w:r>
      <w:r w:rsidRPr="00AF2B4E">
        <w:rPr>
          <w:rFonts w:ascii="宋体" w:hAnsi="宋体" w:hint="eastAsia"/>
          <w:bCs/>
          <w:szCs w:val="21"/>
        </w:rPr>
        <w:t>现金替代溢价</w:t>
      </w:r>
      <w:r w:rsidR="006A5430">
        <w:rPr>
          <w:rFonts w:ascii="宋体" w:hAnsi="宋体" w:hint="eastAsia"/>
          <w:bCs/>
          <w:szCs w:val="21"/>
        </w:rPr>
        <w:t>比例</w:t>
      </w:r>
      <w:r>
        <w:rPr>
          <w:rFonts w:ascii="宋体" w:hAnsi="宋体" w:hint="eastAsia"/>
          <w:bCs/>
          <w:szCs w:val="21"/>
        </w:rPr>
        <w:t>/</w:t>
      </w:r>
      <w:r w:rsidR="006A5430">
        <w:rPr>
          <w:rFonts w:ascii="宋体" w:hAnsi="宋体" w:hint="eastAsia"/>
          <w:bCs/>
          <w:szCs w:val="21"/>
        </w:rPr>
        <w:t>赎回现金</w:t>
      </w:r>
      <w:r w:rsidR="00D47594">
        <w:rPr>
          <w:rFonts w:ascii="宋体" w:hAnsi="宋体" w:hint="eastAsia"/>
          <w:bCs/>
          <w:szCs w:val="21"/>
        </w:rPr>
        <w:t>替代</w:t>
      </w:r>
      <w:r>
        <w:rPr>
          <w:rFonts w:ascii="宋体" w:hAnsi="宋体" w:hint="eastAsia"/>
          <w:bCs/>
          <w:szCs w:val="21"/>
        </w:rPr>
        <w:t>折价</w:t>
      </w:r>
      <w:r w:rsidRPr="00AF2B4E">
        <w:rPr>
          <w:rFonts w:ascii="宋体" w:hAnsi="宋体" w:hint="eastAsia"/>
          <w:bCs/>
          <w:szCs w:val="21"/>
        </w:rPr>
        <w:t>比例，并据此收取</w:t>
      </w:r>
      <w:r w:rsidR="00490C1F">
        <w:rPr>
          <w:rFonts w:ascii="宋体" w:hAnsi="宋体" w:hint="eastAsia"/>
          <w:bCs/>
          <w:szCs w:val="21"/>
        </w:rPr>
        <w:t>或</w:t>
      </w:r>
      <w:r>
        <w:rPr>
          <w:rFonts w:ascii="宋体" w:hAnsi="宋体" w:hint="eastAsia"/>
          <w:bCs/>
          <w:szCs w:val="21"/>
        </w:rPr>
        <w:t>支付</w:t>
      </w:r>
      <w:r w:rsidRPr="00AF2B4E">
        <w:rPr>
          <w:rFonts w:ascii="宋体" w:hAnsi="宋体" w:hint="eastAsia"/>
          <w:bCs/>
          <w:szCs w:val="21"/>
        </w:rPr>
        <w:t>替代金额。如果预先收取的金额高于基金购入该部分证券的实际成本，则基金管理人将退还多收取的差额；如果预先收取的金额低于基金购入该部分证券的实际成本，则基金管理人将向</w:t>
      </w:r>
      <w:r>
        <w:rPr>
          <w:rFonts w:ascii="宋体" w:hAnsi="宋体" w:hint="eastAsia"/>
          <w:bCs/>
          <w:szCs w:val="21"/>
        </w:rPr>
        <w:t>投资人</w:t>
      </w:r>
      <w:r w:rsidRPr="00AF2B4E">
        <w:rPr>
          <w:rFonts w:ascii="宋体" w:hAnsi="宋体" w:hint="eastAsia"/>
          <w:bCs/>
          <w:szCs w:val="21"/>
        </w:rPr>
        <w:t>收取欠缺的差额。如果预先支付的金额低于基金卖出该部分证券的实际收入，则基金管理人将退还少支付的差额；如果预先支付的金额高</w:t>
      </w:r>
      <w:r w:rsidRPr="00AF2B4E">
        <w:rPr>
          <w:rFonts w:ascii="宋体" w:hAnsi="宋体" w:hint="eastAsia"/>
          <w:bCs/>
          <w:szCs w:val="21"/>
        </w:rPr>
        <w:lastRenderedPageBreak/>
        <w:t>于基金卖出该部分证券的实际收入，则基金管理人将向</w:t>
      </w:r>
      <w:r>
        <w:rPr>
          <w:rFonts w:ascii="宋体" w:hAnsi="宋体" w:hint="eastAsia"/>
          <w:bCs/>
          <w:szCs w:val="21"/>
        </w:rPr>
        <w:t>投资人</w:t>
      </w:r>
      <w:r w:rsidRPr="00AF2B4E">
        <w:rPr>
          <w:rFonts w:ascii="宋体" w:hAnsi="宋体" w:hint="eastAsia"/>
          <w:bCs/>
          <w:szCs w:val="21"/>
        </w:rPr>
        <w:t>收取多支付的差额。</w:t>
      </w:r>
      <w:r>
        <w:rPr>
          <w:rFonts w:ascii="宋体" w:hAnsi="宋体" w:hint="eastAsia"/>
          <w:bCs/>
          <w:szCs w:val="21"/>
        </w:rPr>
        <w:t>具体规则以</w:t>
      </w:r>
      <w:r w:rsidRPr="00B16D84">
        <w:rPr>
          <w:rFonts w:ascii="宋体" w:hAnsi="宋体" w:hint="eastAsia"/>
          <w:bCs/>
          <w:szCs w:val="21"/>
        </w:rPr>
        <w:t>上海证券交易所或登记机构相关规则</w:t>
      </w:r>
      <w:r>
        <w:rPr>
          <w:rFonts w:ascii="宋体" w:hAnsi="宋体" w:hint="eastAsia"/>
          <w:bCs/>
          <w:szCs w:val="21"/>
        </w:rPr>
        <w:t>及其不时修订为准。</w:t>
      </w:r>
    </w:p>
    <w:p w14:paraId="7557CFF6" w14:textId="0D23F659" w:rsidR="00A24F7A" w:rsidRPr="00A24F7A" w:rsidRDefault="00506E0D" w:rsidP="00506E0D">
      <w:pPr>
        <w:snapToGrid w:val="0"/>
        <w:spacing w:line="360" w:lineRule="auto"/>
        <w:ind w:firstLine="480"/>
        <w:rPr>
          <w:rFonts w:ascii="宋体" w:hAnsi="宋体"/>
          <w:bCs/>
          <w:szCs w:val="21"/>
        </w:rPr>
      </w:pPr>
      <w:r w:rsidRPr="00AF2B4E">
        <w:rPr>
          <w:rFonts w:ascii="宋体" w:hAnsi="宋体" w:hint="eastAsia"/>
          <w:bCs/>
          <w:szCs w:val="21"/>
        </w:rPr>
        <w:t>其中，</w:t>
      </w:r>
      <w:r w:rsidR="00A24F7A" w:rsidRPr="00A24F7A">
        <w:rPr>
          <w:rFonts w:ascii="宋体" w:hAnsi="宋体" w:hint="eastAsia"/>
          <w:bCs/>
          <w:szCs w:val="21"/>
        </w:rPr>
        <w:t>调整后</w:t>
      </w:r>
      <w:r w:rsidR="00A24F7A" w:rsidRPr="00A24F7A">
        <w:rPr>
          <w:rFonts w:ascii="宋体" w:hAnsi="宋体"/>
          <w:bCs/>
          <w:szCs w:val="21"/>
        </w:rPr>
        <w:t>T</w:t>
      </w:r>
      <w:r w:rsidR="00A24F7A" w:rsidRPr="00A24F7A">
        <w:rPr>
          <w:rFonts w:ascii="宋体" w:hAnsi="宋体" w:hint="eastAsia"/>
          <w:bCs/>
          <w:szCs w:val="21"/>
        </w:rPr>
        <w:t>日开盘参考价主要根据</w:t>
      </w:r>
      <w:r w:rsidR="00A81211">
        <w:rPr>
          <w:rFonts w:ascii="宋体" w:hAnsi="宋体" w:hint="eastAsia"/>
          <w:bCs/>
          <w:szCs w:val="21"/>
        </w:rPr>
        <w:t>标的指数许可方</w:t>
      </w:r>
      <w:r w:rsidR="00A24F7A" w:rsidRPr="00A24F7A">
        <w:rPr>
          <w:rFonts w:ascii="宋体" w:hAnsi="宋体" w:hint="eastAsia"/>
          <w:bCs/>
          <w:szCs w:val="21"/>
        </w:rPr>
        <w:t>提供的标的指数成份证券的调整后开盘参考价确定。</w:t>
      </w:r>
    </w:p>
    <w:p w14:paraId="44D1F8E4"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基金管理人将自</w:t>
      </w:r>
      <w:r w:rsidRPr="00A24F7A">
        <w:rPr>
          <w:rFonts w:ascii="宋体" w:hAnsi="宋体"/>
          <w:bCs/>
          <w:szCs w:val="21"/>
        </w:rPr>
        <w:t>T</w:t>
      </w:r>
      <w:r w:rsidRPr="00A24F7A">
        <w:rPr>
          <w:rFonts w:ascii="宋体" w:hAnsi="宋体" w:hint="eastAsia"/>
          <w:bCs/>
          <w:szCs w:val="21"/>
        </w:rPr>
        <w:t>日起在收到申购交易确认后按照“时间优先、实时申报”的原则依次买入申购被替代的部分证券，在收到赎回交易确认后按照“时间优先、实时申报”的原则依次卖出赎回被替代的部分证券。</w:t>
      </w:r>
      <w:r w:rsidRPr="00A24F7A">
        <w:rPr>
          <w:rFonts w:ascii="宋体" w:hAnsi="宋体"/>
          <w:bCs/>
          <w:szCs w:val="21"/>
        </w:rPr>
        <w:t>T</w:t>
      </w:r>
      <w:r w:rsidRPr="00A24F7A">
        <w:rPr>
          <w:rFonts w:ascii="宋体" w:hAnsi="宋体" w:hint="eastAsia"/>
          <w:bCs/>
          <w:szCs w:val="21"/>
        </w:rPr>
        <w:t>日未完成的交易，基金管理人在</w:t>
      </w:r>
      <w:r w:rsidRPr="00A24F7A">
        <w:rPr>
          <w:rFonts w:ascii="宋体" w:hAnsi="宋体"/>
          <w:bCs/>
          <w:szCs w:val="21"/>
        </w:rPr>
        <w:t>T</w:t>
      </w:r>
      <w:r w:rsidRPr="00A24F7A">
        <w:rPr>
          <w:rFonts w:ascii="宋体" w:hAnsi="宋体" w:hint="eastAsia"/>
          <w:bCs/>
          <w:szCs w:val="21"/>
        </w:rPr>
        <w:t>日后被替代的成份证券有正常交易的</w:t>
      </w:r>
      <w:r w:rsidRPr="00A24F7A">
        <w:rPr>
          <w:rFonts w:ascii="宋体" w:hAnsi="宋体"/>
          <w:bCs/>
          <w:szCs w:val="21"/>
        </w:rPr>
        <w:t>2</w:t>
      </w:r>
      <w:r w:rsidRPr="00A24F7A">
        <w:rPr>
          <w:rFonts w:ascii="宋体" w:hAnsi="宋体" w:hint="eastAsia"/>
          <w:bCs/>
          <w:szCs w:val="21"/>
        </w:rPr>
        <w:t>个交易日（简称为</w:t>
      </w:r>
      <w:r w:rsidRPr="00A24F7A">
        <w:rPr>
          <w:rFonts w:ascii="宋体" w:hAnsi="宋体"/>
          <w:bCs/>
          <w:szCs w:val="21"/>
        </w:rPr>
        <w:t>T+2</w:t>
      </w:r>
      <w:r w:rsidRPr="00A24F7A">
        <w:rPr>
          <w:rFonts w:ascii="宋体" w:hAnsi="宋体" w:hint="eastAsia"/>
          <w:bCs/>
          <w:szCs w:val="21"/>
        </w:rPr>
        <w:t>日）内完成上述交易。</w:t>
      </w:r>
    </w:p>
    <w:p w14:paraId="46462BA7"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时间优先的原则为：申购赎回方向相同的，先确认成交者优先于后确认成交者。先后顺序按照上海证券交易所确认申购赎回的时间确定。</w:t>
      </w:r>
    </w:p>
    <w:p w14:paraId="0D0583EE"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实时申报的原则为：基金管理人在深圳证券交易所连续竞价期间，根据收到的上海证券交易所申购赎回确认记录，在技术系统允许的情况下实时向深圳证券交易所申报被替代证券的交易指令。</w:t>
      </w:r>
    </w:p>
    <w:p w14:paraId="27A30845"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基金管理人按照“时间优先”的原则依次与申购投资人确定基金应退还投资人或投资人应补交的款项，即按照申购时间顺序，以替代金额与被替代证券的依次实际购入成本（包括买入价格与交易费用）的差额，确定基金应退还申购投资人或申购投资人应补交的款项；按照“时间优先”的原则依次与赎回投资人确定基金应退还投资人或投资人应补交的款项，即按照赎回时间顺序，以替代金额与被替代证券的依次实际卖出收入（卖出价格扣除交易费用）的差额，确定基金应退还赎回投资人或赎回投资人应补交的款项。</w:t>
      </w:r>
    </w:p>
    <w:p w14:paraId="34810B7F"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对于</w:t>
      </w:r>
      <w:r w:rsidRPr="00A24F7A">
        <w:rPr>
          <w:rFonts w:ascii="宋体" w:hAnsi="宋体"/>
          <w:bCs/>
          <w:szCs w:val="21"/>
        </w:rPr>
        <w:t>T</w:t>
      </w:r>
      <w:r w:rsidRPr="00A24F7A">
        <w:rPr>
          <w:rFonts w:ascii="宋体" w:hAnsi="宋体" w:hint="eastAsia"/>
          <w:bCs/>
          <w:szCs w:val="21"/>
        </w:rPr>
        <w:t>日因停牌或流动性不足等原因未购入和未卖出的被替代的部分证券，</w:t>
      </w:r>
      <w:r w:rsidRPr="00A24F7A">
        <w:rPr>
          <w:rFonts w:ascii="宋体" w:hAnsi="宋体"/>
          <w:bCs/>
          <w:szCs w:val="21"/>
        </w:rPr>
        <w:t>T</w:t>
      </w:r>
      <w:r w:rsidRPr="00A24F7A">
        <w:rPr>
          <w:rFonts w:ascii="宋体" w:hAnsi="宋体" w:hint="eastAsia"/>
          <w:bCs/>
          <w:szCs w:val="21"/>
        </w:rPr>
        <w:t>日后基金管理人可以继续进行被替代证券的买入和卖出，按照前述原则确定基金应退还投资人或投资人应补交的款项。</w:t>
      </w:r>
    </w:p>
    <w:p w14:paraId="55A2C51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购入全部被替代的证券，则以替代金额与被替代证券的实际购入成本（包括买入价格与交易费用）的差额，确定基金应退还申购投资人或申购投资人应补交的款项；若未能购入全部被替代的证券，则以替代金额与所购入的部分被替代证券实际购入成本（包括买入价格与交易费用）加上按照</w:t>
      </w:r>
      <w:r w:rsidRPr="00A24F7A">
        <w:rPr>
          <w:rFonts w:ascii="宋体" w:hAnsi="宋体"/>
          <w:bCs/>
          <w:szCs w:val="21"/>
        </w:rPr>
        <w:t>T+2</w:t>
      </w:r>
      <w:r w:rsidRPr="00A24F7A">
        <w:rPr>
          <w:rFonts w:ascii="宋体" w:hAnsi="宋体" w:hint="eastAsia"/>
          <w:bCs/>
          <w:szCs w:val="21"/>
        </w:rPr>
        <w:t>日收盘价计算的未购入的部分被替代证券价值的差额，确定基金应退还申购投资人或申购投资人应补交的款项。</w:t>
      </w:r>
    </w:p>
    <w:p w14:paraId="6070589A"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日终，若已卖出全部被替代的证券，则以替代金额与被替代证券的实际卖出收入（卖出价格扣除交易费用）的差额，确定基金应退还赎回投资人或赎回投资人应补交的款项；若未能卖出全部被替代的证券，以替代金额与所卖出的部分被替代证券实际卖出收入（卖出价格扣除交易费用）加上按照</w:t>
      </w:r>
      <w:r w:rsidRPr="00A24F7A">
        <w:rPr>
          <w:rFonts w:ascii="宋体" w:hAnsi="宋体"/>
          <w:bCs/>
          <w:szCs w:val="21"/>
        </w:rPr>
        <w:t>T+2</w:t>
      </w:r>
      <w:r w:rsidRPr="00A24F7A">
        <w:rPr>
          <w:rFonts w:ascii="宋体" w:hAnsi="宋体" w:hint="eastAsia"/>
          <w:bCs/>
          <w:szCs w:val="21"/>
        </w:rPr>
        <w:t>日收盘价计算的未卖出的部分被替代证券价值的差额，确定基金应退还赎回投资人或赎回投资人应补交的款项。</w:t>
      </w:r>
    </w:p>
    <w:p w14:paraId="5103E3D6"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特例情况：若自</w:t>
      </w:r>
      <w:r w:rsidRPr="00A24F7A">
        <w:rPr>
          <w:rFonts w:ascii="宋体" w:hAnsi="宋体"/>
          <w:bCs/>
          <w:szCs w:val="21"/>
        </w:rPr>
        <w:t>T</w:t>
      </w:r>
      <w:r w:rsidRPr="00A24F7A">
        <w:rPr>
          <w:rFonts w:ascii="宋体" w:hAnsi="宋体" w:hint="eastAsia"/>
          <w:bCs/>
          <w:szCs w:val="21"/>
        </w:rPr>
        <w:t>日起，深圳证券交易所正常交易日已达到</w:t>
      </w:r>
      <w:r w:rsidRPr="00A24F7A">
        <w:rPr>
          <w:rFonts w:ascii="宋体" w:hAnsi="宋体"/>
          <w:bCs/>
          <w:szCs w:val="21"/>
        </w:rPr>
        <w:t>20</w:t>
      </w:r>
      <w:r w:rsidRPr="00A24F7A">
        <w:rPr>
          <w:rFonts w:ascii="宋体" w:hAnsi="宋体" w:hint="eastAsia"/>
          <w:bCs/>
          <w:szCs w:val="21"/>
        </w:rPr>
        <w:t>日而该证券正常交易日</w:t>
      </w:r>
      <w:r w:rsidRPr="00A24F7A">
        <w:rPr>
          <w:rFonts w:ascii="宋体" w:hAnsi="宋体" w:hint="eastAsia"/>
          <w:bCs/>
          <w:szCs w:val="21"/>
        </w:rPr>
        <w:lastRenderedPageBreak/>
        <w:t>低于</w:t>
      </w:r>
      <w:r w:rsidRPr="00A24F7A">
        <w:rPr>
          <w:rFonts w:ascii="宋体" w:hAnsi="宋体"/>
          <w:bCs/>
          <w:szCs w:val="21"/>
        </w:rPr>
        <w:t>2</w:t>
      </w:r>
      <w:r w:rsidRPr="00A24F7A">
        <w:rPr>
          <w:rFonts w:ascii="宋体" w:hAnsi="宋体" w:hint="eastAsia"/>
          <w:bCs/>
          <w:szCs w:val="21"/>
        </w:rPr>
        <w:t>日，则以替代金额与所购入的部分被替代证券实际购入成本（包括买入价格与交易费用）加上按照最近一次收盘价计算的未购入的部分被替代证券价值的差额，确定基金应退还申购投资人或申购投资人应补交的款项，以替代金额与所卖出的部分被替代证券实际卖出收入（卖出价格扣除交易费用）加上按照最近一次收盘价计算的未卖出的部分被替代证券价值的差额，确定基金应退还赎回投资人或赎回投资人应补交的款项。</w:t>
      </w:r>
    </w:p>
    <w:p w14:paraId="1D48650E" w14:textId="35AD04ED"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若现金替代日（</w:t>
      </w:r>
      <w:r w:rsidRPr="00A24F7A">
        <w:rPr>
          <w:rFonts w:ascii="宋体" w:hAnsi="宋体"/>
          <w:bCs/>
          <w:szCs w:val="21"/>
        </w:rPr>
        <w:t>T</w:t>
      </w:r>
      <w:r w:rsidRPr="00A24F7A">
        <w:rPr>
          <w:rFonts w:ascii="宋体" w:hAnsi="宋体" w:hint="eastAsia"/>
          <w:bCs/>
          <w:szCs w:val="21"/>
        </w:rPr>
        <w:t>日）后至</w:t>
      </w:r>
      <w:r w:rsidRPr="00A24F7A">
        <w:rPr>
          <w:rFonts w:ascii="宋体" w:hAnsi="宋体"/>
          <w:bCs/>
          <w:szCs w:val="21"/>
        </w:rPr>
        <w:t>T+2</w:t>
      </w:r>
      <w:r w:rsidRPr="00A24F7A">
        <w:rPr>
          <w:rFonts w:ascii="宋体" w:hAnsi="宋体" w:hint="eastAsia"/>
          <w:bCs/>
          <w:szCs w:val="21"/>
        </w:rPr>
        <w:t>日</w:t>
      </w:r>
      <w:r w:rsidR="00BF44F4" w:rsidRPr="00BF44F4">
        <w:rPr>
          <w:rFonts w:ascii="宋体" w:hAnsi="宋体" w:hint="eastAsia"/>
          <w:bCs/>
          <w:szCs w:val="21"/>
        </w:rPr>
        <w:t>（若在特例情况下，则为T日起第20个交易日）</w:t>
      </w:r>
      <w:r w:rsidRPr="00A24F7A">
        <w:rPr>
          <w:rFonts w:ascii="宋体" w:hAnsi="宋体" w:hint="eastAsia"/>
          <w:bCs/>
          <w:szCs w:val="21"/>
        </w:rPr>
        <w:t>期间发生除息、送股（转增）、配股等权益变动，则进行相应调整。</w:t>
      </w:r>
    </w:p>
    <w:p w14:paraId="7D599B88" w14:textId="45379215"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T+2</w:t>
      </w:r>
      <w:r w:rsidRPr="00A24F7A">
        <w:rPr>
          <w:rFonts w:ascii="宋体" w:hAnsi="宋体" w:hint="eastAsia"/>
          <w:bCs/>
          <w:szCs w:val="21"/>
        </w:rPr>
        <w:t>日后第</w:t>
      </w:r>
      <w:r w:rsidRPr="00A24F7A">
        <w:rPr>
          <w:rFonts w:ascii="宋体" w:hAnsi="宋体"/>
          <w:bCs/>
          <w:szCs w:val="21"/>
        </w:rPr>
        <w:t>1</w:t>
      </w:r>
      <w:r w:rsidRPr="00A24F7A">
        <w:rPr>
          <w:rFonts w:ascii="宋体" w:hAnsi="宋体" w:hint="eastAsia"/>
          <w:bCs/>
          <w:szCs w:val="21"/>
        </w:rPr>
        <w:t>个工作日</w:t>
      </w:r>
      <w:r w:rsidR="00BF44F4" w:rsidRPr="00BF44F4">
        <w:rPr>
          <w:rFonts w:ascii="宋体" w:hAnsi="宋体" w:hint="eastAsia"/>
          <w:bCs/>
          <w:szCs w:val="21"/>
        </w:rPr>
        <w:t>（若在特例情况下，则为T日起第21个交易日）</w:t>
      </w:r>
      <w:r w:rsidRPr="00A24F7A">
        <w:rPr>
          <w:rFonts w:ascii="宋体" w:hAnsi="宋体" w:hint="eastAsia"/>
          <w:bCs/>
          <w:szCs w:val="21"/>
        </w:rPr>
        <w:t>，基金管理人将应退款和补款的明细及汇总数据发送给相关申购赎回代理券商和基金托管人，相关款项的清算交收将于此后</w:t>
      </w:r>
      <w:r w:rsidRPr="00A24F7A">
        <w:rPr>
          <w:rFonts w:ascii="宋体" w:hAnsi="宋体"/>
          <w:bCs/>
          <w:szCs w:val="21"/>
        </w:rPr>
        <w:t>3</w:t>
      </w:r>
      <w:r w:rsidRPr="00A24F7A">
        <w:rPr>
          <w:rFonts w:ascii="宋体" w:hAnsi="宋体" w:hint="eastAsia"/>
          <w:bCs/>
          <w:szCs w:val="21"/>
        </w:rPr>
        <w:t>个工作日内完成。</w:t>
      </w:r>
    </w:p>
    <w:p w14:paraId="71B09B40" w14:textId="7E0268CB"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（3）</w:t>
      </w:r>
      <w:r w:rsidR="00A24F7A" w:rsidRPr="00A24F7A">
        <w:rPr>
          <w:rFonts w:ascii="宋体" w:hAnsi="宋体" w:hint="eastAsia"/>
          <w:bCs/>
          <w:szCs w:val="21"/>
        </w:rPr>
        <w:t>预估现金部分相关内容</w:t>
      </w:r>
    </w:p>
    <w:p w14:paraId="1F40E75B"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预估现金部分是指为便于计算基金份额参考净值及申购赎回代理券商预先冻结申请申购、赎回的投资人的相应资金，由基金管理人计算的现金数额。</w:t>
      </w:r>
    </w:p>
    <w:p w14:paraId="17F84057" w14:textId="1D644B20"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00B4035F">
        <w:rPr>
          <w:rFonts w:ascii="宋体" w:hAnsi="宋体" w:hint="eastAsia"/>
          <w:bCs/>
          <w:szCs w:val="21"/>
        </w:rPr>
        <w:t>日申购</w:t>
      </w:r>
      <w:r w:rsidRPr="00A24F7A">
        <w:rPr>
          <w:rFonts w:ascii="宋体" w:hAnsi="宋体" w:hint="eastAsia"/>
          <w:bCs/>
          <w:szCs w:val="21"/>
        </w:rPr>
        <w:t>赎回清单中公告</w:t>
      </w:r>
      <w:r w:rsidRPr="00A24F7A">
        <w:rPr>
          <w:rFonts w:ascii="宋体" w:hAnsi="宋体"/>
          <w:bCs/>
          <w:szCs w:val="21"/>
        </w:rPr>
        <w:t>T</w:t>
      </w:r>
      <w:r w:rsidRPr="00A24F7A">
        <w:rPr>
          <w:rFonts w:ascii="宋体" w:hAnsi="宋体" w:hint="eastAsia"/>
          <w:bCs/>
          <w:szCs w:val="21"/>
        </w:rPr>
        <w:t>日预估现金部分。其计算公式为：</w:t>
      </w:r>
    </w:p>
    <w:p w14:paraId="29C8F883" w14:textId="08F524A9"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日预估现金部分＝</w:t>
      </w:r>
      <w:r w:rsidRPr="00A24F7A">
        <w:rPr>
          <w:rFonts w:ascii="宋体" w:hAnsi="宋体"/>
          <w:bCs/>
          <w:szCs w:val="21"/>
        </w:rPr>
        <w:t>T-1</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赎回清单中退补现金替代成份证券的数量与该证券调整后</w:t>
      </w:r>
      <w:r w:rsidR="006253AC">
        <w:rPr>
          <w:rFonts w:ascii="宋体" w:hAnsi="宋体"/>
          <w:bCs/>
          <w:szCs w:val="21"/>
        </w:rPr>
        <w:t>T</w:t>
      </w:r>
      <w:r w:rsidRPr="00A24F7A">
        <w:rPr>
          <w:rFonts w:ascii="宋体" w:hAnsi="宋体" w:hint="eastAsia"/>
          <w:bCs/>
          <w:szCs w:val="21"/>
        </w:rPr>
        <w:t>日开盘参考价相乘之和＋申</w:t>
      </w:r>
      <w:r w:rsidR="006253AC">
        <w:rPr>
          <w:rFonts w:ascii="宋体" w:hAnsi="宋体" w:hint="eastAsia"/>
          <w:bCs/>
          <w:szCs w:val="21"/>
        </w:rPr>
        <w:t>购</w:t>
      </w:r>
      <w:r w:rsidRPr="00A24F7A">
        <w:rPr>
          <w:rFonts w:ascii="宋体" w:hAnsi="宋体" w:hint="eastAsia"/>
          <w:bCs/>
          <w:szCs w:val="21"/>
        </w:rPr>
        <w:t>赎回清单中可以现金替代成份证券的数量与该证券调整后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赎回清单中禁止现金替代成份证券的数量与该证券调整后</w:t>
      </w:r>
      <w:r w:rsidR="006253AC">
        <w:rPr>
          <w:rFonts w:ascii="宋体" w:hAnsi="宋体"/>
          <w:bCs/>
          <w:szCs w:val="21"/>
        </w:rPr>
        <w:t>T</w:t>
      </w:r>
      <w:r w:rsidRPr="00A24F7A">
        <w:rPr>
          <w:rFonts w:ascii="宋体" w:hAnsi="宋体" w:hint="eastAsia"/>
          <w:bCs/>
          <w:szCs w:val="21"/>
        </w:rPr>
        <w:t>日开盘参考价相乘之和）</w:t>
      </w:r>
    </w:p>
    <w:p w14:paraId="1DF28831" w14:textId="23C9ADD9"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其中，该证券调整后</w:t>
      </w:r>
      <w:r w:rsidR="006253AC">
        <w:rPr>
          <w:rFonts w:ascii="宋体" w:hAnsi="宋体"/>
          <w:bCs/>
          <w:szCs w:val="21"/>
        </w:rPr>
        <w:t>T</w:t>
      </w:r>
      <w:r w:rsidRPr="00A24F7A">
        <w:rPr>
          <w:rFonts w:ascii="宋体" w:hAnsi="宋体" w:hint="eastAsia"/>
          <w:bCs/>
          <w:szCs w:val="21"/>
        </w:rPr>
        <w:t>日开盘参考价主要根据</w:t>
      </w:r>
      <w:r w:rsidR="006253AC">
        <w:rPr>
          <w:rFonts w:ascii="宋体" w:hAnsi="宋体" w:hint="eastAsia"/>
          <w:bCs/>
          <w:szCs w:val="21"/>
        </w:rPr>
        <w:t>标的指数许可方</w:t>
      </w:r>
      <w:r w:rsidRPr="00A24F7A">
        <w:rPr>
          <w:rFonts w:ascii="宋体" w:hAnsi="宋体" w:hint="eastAsia"/>
          <w:bCs/>
          <w:szCs w:val="21"/>
        </w:rPr>
        <w:t>提供的标的指数成份证券的调整后开盘参考价确定。另外，若</w:t>
      </w:r>
      <w:r w:rsidRPr="00A24F7A">
        <w:rPr>
          <w:rFonts w:ascii="宋体" w:hAnsi="宋体"/>
          <w:bCs/>
          <w:szCs w:val="21"/>
        </w:rPr>
        <w:t>T</w:t>
      </w:r>
      <w:r w:rsidRPr="00A24F7A">
        <w:rPr>
          <w:rFonts w:ascii="宋体" w:hAnsi="宋体" w:hint="eastAsia"/>
          <w:bCs/>
          <w:szCs w:val="21"/>
        </w:rPr>
        <w:t>日为基金分红除息日，则计算公式中的“</w:t>
      </w:r>
      <w:r w:rsidRPr="00A24F7A">
        <w:rPr>
          <w:rFonts w:ascii="宋体" w:hAnsi="宋体"/>
          <w:bCs/>
          <w:szCs w:val="21"/>
        </w:rPr>
        <w:t>T-1</w:t>
      </w:r>
      <w:r w:rsidR="006253AC">
        <w:rPr>
          <w:rFonts w:ascii="宋体" w:hAnsi="宋体" w:hint="eastAsia"/>
          <w:bCs/>
          <w:szCs w:val="21"/>
        </w:rPr>
        <w:t>日最小申购</w:t>
      </w:r>
      <w:r w:rsidRPr="00A24F7A">
        <w:rPr>
          <w:rFonts w:ascii="宋体" w:hAnsi="宋体" w:hint="eastAsia"/>
          <w:bCs/>
          <w:szCs w:val="21"/>
        </w:rPr>
        <w:t>赎回单位的基金资产净值”需扣减相应的收益分配数额。</w:t>
      </w:r>
      <w:r w:rsidR="00314F43" w:rsidRPr="00314F43">
        <w:rPr>
          <w:rFonts w:ascii="宋体" w:hAnsi="宋体" w:hint="eastAsia"/>
          <w:bCs/>
          <w:szCs w:val="21"/>
        </w:rPr>
        <w:t>若T日为基金最小申购赎回单位调整生效日，则计算公式中的“T-1日最小申购赎回单位的基金资产净值”需根据调整前后最小申购赎回单位按比例计算。</w:t>
      </w:r>
      <w:r w:rsidRPr="00A24F7A">
        <w:rPr>
          <w:rFonts w:ascii="宋体" w:hAnsi="宋体" w:hint="eastAsia"/>
          <w:bCs/>
          <w:szCs w:val="21"/>
        </w:rPr>
        <w:t>预估现金部分的数值可能为正、为负或为零。</w:t>
      </w:r>
    </w:p>
    <w:p w14:paraId="7C5F8807" w14:textId="16CE0247"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（4）</w:t>
      </w:r>
      <w:r w:rsidR="00A24F7A" w:rsidRPr="00A24F7A">
        <w:rPr>
          <w:rFonts w:ascii="宋体" w:hAnsi="宋体" w:hint="eastAsia"/>
          <w:bCs/>
          <w:szCs w:val="21"/>
        </w:rPr>
        <w:t>现金差额相关内容</w:t>
      </w:r>
    </w:p>
    <w:p w14:paraId="77F278A3" w14:textId="28336351"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日现金差额在</w:t>
      </w:r>
      <w:r w:rsidRPr="00A24F7A">
        <w:rPr>
          <w:rFonts w:ascii="宋体" w:hAnsi="宋体"/>
          <w:bCs/>
          <w:szCs w:val="21"/>
        </w:rPr>
        <w:t>T+1</w:t>
      </w:r>
      <w:r w:rsidR="006253AC">
        <w:rPr>
          <w:rFonts w:ascii="宋体" w:hAnsi="宋体" w:hint="eastAsia"/>
          <w:bCs/>
          <w:szCs w:val="21"/>
        </w:rPr>
        <w:t>日的申购</w:t>
      </w:r>
      <w:r w:rsidRPr="00A24F7A">
        <w:rPr>
          <w:rFonts w:ascii="宋体" w:hAnsi="宋体" w:hint="eastAsia"/>
          <w:bCs/>
          <w:szCs w:val="21"/>
        </w:rPr>
        <w:t>赎回清单中公告，其计算公式为：</w:t>
      </w:r>
    </w:p>
    <w:p w14:paraId="2C0B0E69" w14:textId="30C0564A"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日现金差额＝</w:t>
      </w:r>
      <w:r w:rsidRPr="00A24F7A">
        <w:rPr>
          <w:rFonts w:ascii="宋体" w:hAnsi="宋体"/>
          <w:bCs/>
          <w:szCs w:val="21"/>
        </w:rPr>
        <w:t>T</w:t>
      </w:r>
      <w:r w:rsidR="006253AC">
        <w:rPr>
          <w:rFonts w:ascii="宋体" w:hAnsi="宋体" w:hint="eastAsia"/>
          <w:bCs/>
          <w:szCs w:val="21"/>
        </w:rPr>
        <w:t>日最小申购赎回单位的基金资产净值－（申购赎回清单中必须现金替代的固定替代金额＋申购</w:t>
      </w:r>
      <w:r w:rsidRPr="00A24F7A">
        <w:rPr>
          <w:rFonts w:ascii="宋体" w:hAnsi="宋体" w:hint="eastAsia"/>
          <w:bCs/>
          <w:szCs w:val="21"/>
        </w:rPr>
        <w:t>赎回清单中退补现金替代成份证券的数量与</w:t>
      </w:r>
      <w:r w:rsidRPr="00A24F7A">
        <w:rPr>
          <w:rFonts w:ascii="宋体" w:hAnsi="宋体"/>
          <w:bCs/>
          <w:szCs w:val="21"/>
        </w:rPr>
        <w:t>T</w:t>
      </w:r>
      <w:r w:rsidR="006253AC">
        <w:rPr>
          <w:rFonts w:ascii="宋体" w:hAnsi="宋体" w:hint="eastAsia"/>
          <w:bCs/>
          <w:szCs w:val="21"/>
        </w:rPr>
        <w:t>日收盘价相乘之和＋申购</w:t>
      </w:r>
      <w:r w:rsidRPr="00A24F7A">
        <w:rPr>
          <w:rFonts w:ascii="宋体" w:hAnsi="宋体" w:hint="eastAsia"/>
          <w:bCs/>
          <w:szCs w:val="21"/>
        </w:rPr>
        <w:t>赎回清单中可以现金替代成份证券的数量与</w:t>
      </w:r>
      <w:r w:rsidRPr="00A24F7A">
        <w:rPr>
          <w:rFonts w:ascii="宋体" w:hAnsi="宋体"/>
          <w:bCs/>
          <w:szCs w:val="21"/>
        </w:rPr>
        <w:t>T</w:t>
      </w:r>
      <w:r w:rsidRPr="00A24F7A">
        <w:rPr>
          <w:rFonts w:ascii="宋体" w:hAnsi="宋体" w:hint="eastAsia"/>
          <w:bCs/>
          <w:szCs w:val="21"/>
        </w:rPr>
        <w:t>日收盘价相乘之和</w:t>
      </w:r>
      <w:r w:rsidRPr="00A24F7A">
        <w:rPr>
          <w:rFonts w:ascii="宋体" w:hAnsi="宋体"/>
          <w:bCs/>
          <w:szCs w:val="21"/>
        </w:rPr>
        <w:t>+</w:t>
      </w:r>
      <w:r w:rsidR="006253AC">
        <w:rPr>
          <w:rFonts w:ascii="宋体" w:hAnsi="宋体" w:hint="eastAsia"/>
          <w:bCs/>
          <w:szCs w:val="21"/>
        </w:rPr>
        <w:t>申购</w:t>
      </w:r>
      <w:r w:rsidRPr="00A24F7A">
        <w:rPr>
          <w:rFonts w:ascii="宋体" w:hAnsi="宋体" w:hint="eastAsia"/>
          <w:bCs/>
          <w:szCs w:val="21"/>
        </w:rPr>
        <w:t>赎回清单中禁止现金替代成份证券的数量与</w:t>
      </w:r>
      <w:r w:rsidRPr="00A24F7A">
        <w:rPr>
          <w:rFonts w:ascii="宋体" w:hAnsi="宋体"/>
          <w:bCs/>
          <w:szCs w:val="21"/>
        </w:rPr>
        <w:t>T</w:t>
      </w:r>
      <w:r w:rsidRPr="00A24F7A">
        <w:rPr>
          <w:rFonts w:ascii="宋体" w:hAnsi="宋体" w:hint="eastAsia"/>
          <w:bCs/>
          <w:szCs w:val="21"/>
        </w:rPr>
        <w:t>日收盘价相乘之和）</w:t>
      </w:r>
    </w:p>
    <w:p w14:paraId="3F349C19"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bCs/>
          <w:szCs w:val="21"/>
        </w:rPr>
        <w:t>T</w:t>
      </w:r>
      <w:r w:rsidRPr="00A24F7A">
        <w:rPr>
          <w:rFonts w:ascii="宋体" w:hAnsi="宋体" w:hint="eastAsia"/>
          <w:bCs/>
          <w:szCs w:val="21"/>
        </w:rPr>
        <w:t>日投资人申购、赎回基金份额时，需按</w:t>
      </w:r>
      <w:r w:rsidRPr="00A24F7A">
        <w:rPr>
          <w:rFonts w:ascii="宋体" w:hAnsi="宋体"/>
          <w:bCs/>
          <w:szCs w:val="21"/>
        </w:rPr>
        <w:t>T+1</w:t>
      </w:r>
      <w:r w:rsidRPr="00A24F7A">
        <w:rPr>
          <w:rFonts w:ascii="宋体" w:hAnsi="宋体" w:hint="eastAsia"/>
          <w:bCs/>
          <w:szCs w:val="21"/>
        </w:rPr>
        <w:t>日公告的</w:t>
      </w:r>
      <w:r w:rsidRPr="00A24F7A">
        <w:rPr>
          <w:rFonts w:ascii="宋体" w:hAnsi="宋体"/>
          <w:bCs/>
          <w:szCs w:val="21"/>
        </w:rPr>
        <w:t>T</w:t>
      </w:r>
      <w:r w:rsidRPr="00A24F7A">
        <w:rPr>
          <w:rFonts w:ascii="宋体" w:hAnsi="宋体" w:hint="eastAsia"/>
          <w:bCs/>
          <w:szCs w:val="21"/>
        </w:rPr>
        <w:t>日现金差额进行资金的清算交收。</w:t>
      </w:r>
    </w:p>
    <w:p w14:paraId="60554FA2" w14:textId="77777777" w:rsidR="00A24F7A" w:rsidRPr="00A24F7A" w:rsidRDefault="00A24F7A" w:rsidP="00A24F7A">
      <w:pPr>
        <w:snapToGrid w:val="0"/>
        <w:spacing w:line="360" w:lineRule="auto"/>
        <w:ind w:firstLine="480"/>
        <w:rPr>
          <w:rFonts w:ascii="宋体" w:hAnsi="宋体"/>
          <w:bCs/>
          <w:szCs w:val="21"/>
        </w:rPr>
      </w:pPr>
      <w:r w:rsidRPr="00A24F7A">
        <w:rPr>
          <w:rFonts w:ascii="宋体" w:hAnsi="宋体" w:hint="eastAsia"/>
          <w:bCs/>
          <w:szCs w:val="21"/>
        </w:rPr>
        <w:t>现金差额的数值可能为正、为负或为零。在投资人申购时，如现金差额为正数，则投资</w:t>
      </w:r>
      <w:r w:rsidRPr="00A24F7A">
        <w:rPr>
          <w:rFonts w:ascii="宋体" w:hAnsi="宋体" w:hint="eastAsia"/>
          <w:bCs/>
          <w:szCs w:val="21"/>
        </w:rPr>
        <w:lastRenderedPageBreak/>
        <w:t>人应根据其申购的基金份额支付相应的现金，如现金差额为负数，则投资人将根据其申购的基金份额获得相应的现金；在投资人赎回时，如现金差额为正数，则投资人将根据其赎回的基金份额获得相应的现金，如现金差额为负数，则投资人应根据其赎回的基金份额支付相应的现金。</w:t>
      </w:r>
    </w:p>
    <w:p w14:paraId="43DCF0EA" w14:textId="12DDED60" w:rsidR="00A24F7A" w:rsidRPr="00A24F7A" w:rsidRDefault="006253AC" w:rsidP="00A24F7A">
      <w:pPr>
        <w:snapToGrid w:val="0"/>
        <w:spacing w:line="360" w:lineRule="auto"/>
        <w:ind w:firstLine="480"/>
        <w:rPr>
          <w:rFonts w:ascii="宋体" w:hAnsi="宋体"/>
          <w:bCs/>
          <w:szCs w:val="21"/>
        </w:rPr>
      </w:pPr>
      <w:r>
        <w:rPr>
          <w:rFonts w:ascii="宋体" w:hAnsi="宋体"/>
          <w:bCs/>
          <w:szCs w:val="21"/>
        </w:rPr>
        <w:t>2</w:t>
      </w:r>
      <w:r>
        <w:rPr>
          <w:rFonts w:ascii="宋体" w:hAnsi="宋体" w:hint="eastAsia"/>
          <w:bCs/>
          <w:szCs w:val="21"/>
        </w:rPr>
        <w:t>、申购</w:t>
      </w:r>
      <w:r w:rsidR="00A24F7A" w:rsidRPr="00A24F7A">
        <w:rPr>
          <w:rFonts w:ascii="宋体" w:hAnsi="宋体" w:hint="eastAsia"/>
          <w:bCs/>
          <w:szCs w:val="21"/>
        </w:rPr>
        <w:t>赎回清单的格式</w:t>
      </w:r>
    </w:p>
    <w:p w14:paraId="0E130C8A" w14:textId="1E1071BE" w:rsidR="00A24F7A" w:rsidRPr="00A24F7A" w:rsidRDefault="006253AC" w:rsidP="00A24F7A">
      <w:pPr>
        <w:snapToGrid w:val="0"/>
        <w:spacing w:line="360" w:lineRule="auto"/>
        <w:ind w:firstLine="480"/>
        <w:rPr>
          <w:rFonts w:ascii="宋体" w:hAnsi="宋体"/>
          <w:bCs/>
          <w:szCs w:val="21"/>
        </w:rPr>
      </w:pPr>
      <w:r>
        <w:rPr>
          <w:rFonts w:ascii="宋体" w:hAnsi="宋体" w:hint="eastAsia"/>
          <w:bCs/>
          <w:szCs w:val="21"/>
        </w:rPr>
        <w:t>申购</w:t>
      </w:r>
      <w:r w:rsidR="00A24F7A" w:rsidRPr="00A24F7A">
        <w:rPr>
          <w:rFonts w:ascii="宋体" w:hAnsi="宋体" w:hint="eastAsia"/>
          <w:bCs/>
          <w:szCs w:val="21"/>
        </w:rPr>
        <w:t>赎回清单的格式举例如下</w:t>
      </w:r>
      <w:r>
        <w:rPr>
          <w:rFonts w:ascii="宋体" w:hAnsi="宋体" w:hint="eastAsia"/>
          <w:bCs/>
          <w:szCs w:val="21"/>
        </w:rPr>
        <w:t>：</w:t>
      </w:r>
    </w:p>
    <w:p w14:paraId="0BD4C135" w14:textId="77777777" w:rsidR="00A24F7A" w:rsidRPr="00A24F7A" w:rsidRDefault="00A24F7A" w:rsidP="005E001D">
      <w:pPr>
        <w:snapToGrid w:val="0"/>
        <w:spacing w:line="360" w:lineRule="auto"/>
        <w:rPr>
          <w:rFonts w:ascii="宋体" w:hAnsi="宋体"/>
          <w:bCs/>
          <w:szCs w:val="21"/>
        </w:rPr>
      </w:pPr>
      <w:r w:rsidRPr="00A24F7A">
        <w:rPr>
          <w:rFonts w:ascii="宋体" w:hAnsi="宋体" w:hint="eastAsia"/>
          <w:bCs/>
          <w:szCs w:val="21"/>
        </w:rPr>
        <w:t>基本信息</w:t>
      </w:r>
    </w:p>
    <w:tbl>
      <w:tblPr>
        <w:tblW w:w="850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4"/>
        <w:gridCol w:w="6520"/>
      </w:tblGrid>
      <w:tr w:rsidR="006253AC" w:rsidRPr="00A24F7A" w14:paraId="7FA63B82"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7C04D522"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最新公告日期</w:t>
            </w:r>
          </w:p>
        </w:tc>
        <w:tc>
          <w:tcPr>
            <w:tcW w:w="6520" w:type="dxa"/>
            <w:tcBorders>
              <w:top w:val="single" w:sz="8" w:space="0" w:color="000000"/>
              <w:left w:val="single" w:sz="8" w:space="0" w:color="000000"/>
              <w:bottom w:val="single" w:sz="8" w:space="0" w:color="000000"/>
              <w:right w:val="single" w:sz="8" w:space="0" w:color="000000"/>
            </w:tcBorders>
            <w:vAlign w:val="center"/>
          </w:tcPr>
          <w:p w14:paraId="6071731C"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XXXX-XX-XX</w:t>
            </w:r>
          </w:p>
        </w:tc>
      </w:tr>
      <w:tr w:rsidR="006253AC" w:rsidRPr="00A24F7A" w14:paraId="51D28F78"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40F820A4"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A0903D4" w14:textId="18ADD031" w:rsidR="00A24F7A" w:rsidRPr="00A24F7A" w:rsidRDefault="000C08B9" w:rsidP="005E001D">
            <w:pPr>
              <w:spacing w:line="360" w:lineRule="auto"/>
              <w:rPr>
                <w:rFonts w:ascii="宋体" w:hAnsi="宋体"/>
                <w:bCs/>
                <w:szCs w:val="21"/>
              </w:rPr>
            </w:pPr>
            <w:r>
              <w:rPr>
                <w:rFonts w:ascii="宋体" w:hAnsi="宋体" w:hint="eastAsia"/>
                <w:bCs/>
                <w:szCs w:val="21"/>
              </w:rPr>
              <w:t>南方中证国新央企科技引领交易型开放式指数证券投资基金</w:t>
            </w:r>
          </w:p>
        </w:tc>
      </w:tr>
      <w:tr w:rsidR="006253AC" w:rsidRPr="00A24F7A" w14:paraId="7E05306F"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5C7822E1"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基金管理公司名称</w:t>
            </w:r>
          </w:p>
        </w:tc>
        <w:tc>
          <w:tcPr>
            <w:tcW w:w="6520" w:type="dxa"/>
            <w:tcBorders>
              <w:top w:val="single" w:sz="8" w:space="0" w:color="000000"/>
              <w:left w:val="single" w:sz="8" w:space="0" w:color="000000"/>
              <w:bottom w:val="single" w:sz="8" w:space="0" w:color="000000"/>
              <w:right w:val="single" w:sz="8" w:space="0" w:color="000000"/>
            </w:tcBorders>
            <w:vAlign w:val="center"/>
          </w:tcPr>
          <w:p w14:paraId="07DEFCB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南方基金管理股份有限公司</w:t>
            </w:r>
          </w:p>
        </w:tc>
      </w:tr>
      <w:tr w:rsidR="006253AC" w:rsidRPr="00A24F7A" w14:paraId="3D08BFA0" w14:textId="77777777" w:rsidTr="005E001D">
        <w:trPr>
          <w:trHeight w:val="283"/>
        </w:trPr>
        <w:tc>
          <w:tcPr>
            <w:tcW w:w="1984" w:type="dxa"/>
            <w:tcBorders>
              <w:top w:val="single" w:sz="8" w:space="0" w:color="000000"/>
              <w:left w:val="single" w:sz="8" w:space="0" w:color="000000"/>
              <w:bottom w:val="single" w:sz="8" w:space="0" w:color="000000"/>
              <w:right w:val="single" w:sz="8" w:space="0" w:color="000000"/>
            </w:tcBorders>
            <w:vAlign w:val="center"/>
          </w:tcPr>
          <w:p w14:paraId="6430810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一级市场基金代码</w:t>
            </w:r>
          </w:p>
        </w:tc>
        <w:tc>
          <w:tcPr>
            <w:tcW w:w="6520" w:type="dxa"/>
            <w:tcBorders>
              <w:top w:val="single" w:sz="8" w:space="0" w:color="000000"/>
              <w:left w:val="single" w:sz="8" w:space="0" w:color="000000"/>
              <w:bottom w:val="single" w:sz="8" w:space="0" w:color="000000"/>
              <w:right w:val="single" w:sz="8" w:space="0" w:color="000000"/>
            </w:tcBorders>
            <w:vAlign w:val="center"/>
          </w:tcPr>
          <w:p w14:paraId="33D333ED"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bl>
    <w:p w14:paraId="51CE9698" w14:textId="77777777" w:rsidR="00A24F7A" w:rsidRPr="00A24F7A" w:rsidRDefault="00A24F7A" w:rsidP="005E001D">
      <w:pPr>
        <w:snapToGrid w:val="0"/>
        <w:spacing w:line="360" w:lineRule="auto"/>
        <w:jc w:val="left"/>
        <w:rPr>
          <w:rFonts w:ascii="宋体" w:hAnsi="宋体"/>
          <w:bCs/>
          <w:szCs w:val="21"/>
        </w:rPr>
      </w:pPr>
    </w:p>
    <w:p w14:paraId="7D742D11"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T-1</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6253AC" w:rsidRPr="00A24F7A" w14:paraId="6252DC2F"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6CF1DBEF"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现金差额（单位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158F5C48"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2FDE9438"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5BC74EB5" w14:textId="72A83196" w:rsidR="00A24F7A" w:rsidRPr="00A24F7A" w:rsidRDefault="006253AC" w:rsidP="005E001D">
            <w:pPr>
              <w:spacing w:line="360" w:lineRule="auto"/>
              <w:jc w:val="left"/>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赎回单位资产净值（单位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0823537E"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XXXX.XX</w:t>
            </w:r>
          </w:p>
        </w:tc>
      </w:tr>
      <w:tr w:rsidR="006253AC" w:rsidRPr="00A24F7A" w14:paraId="55DA7DC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tcPr>
          <w:p w14:paraId="0C06C589"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基金份额净值（单位</w:t>
            </w:r>
            <w:r w:rsidRPr="00A24F7A">
              <w:rPr>
                <w:rFonts w:ascii="宋体" w:hAnsi="宋体"/>
                <w:bCs/>
                <w:szCs w:val="21"/>
              </w:rPr>
              <w:t>:</w:t>
            </w:r>
            <w:r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tcPr>
          <w:p w14:paraId="7AD4D41C" w14:textId="77777777" w:rsidR="00A24F7A" w:rsidRPr="00A24F7A" w:rsidRDefault="00A24F7A" w:rsidP="005E001D">
            <w:pPr>
              <w:spacing w:line="360" w:lineRule="auto"/>
              <w:jc w:val="left"/>
              <w:rPr>
                <w:rFonts w:ascii="宋体" w:hAnsi="宋体"/>
                <w:bCs/>
                <w:szCs w:val="21"/>
              </w:rPr>
            </w:pPr>
            <w:r w:rsidRPr="00A24F7A">
              <w:rPr>
                <w:rFonts w:ascii="宋体" w:hAnsi="宋体" w:hint="eastAsia"/>
                <w:bCs/>
                <w:szCs w:val="21"/>
              </w:rPr>
              <w:t>X.XXXX</w:t>
            </w:r>
          </w:p>
        </w:tc>
      </w:tr>
    </w:tbl>
    <w:p w14:paraId="3A95DBEF" w14:textId="77777777" w:rsidR="00A24F7A" w:rsidRPr="00A24F7A" w:rsidRDefault="00A24F7A" w:rsidP="005E001D">
      <w:pPr>
        <w:snapToGrid w:val="0"/>
        <w:spacing w:line="360" w:lineRule="auto"/>
        <w:jc w:val="left"/>
        <w:rPr>
          <w:rFonts w:ascii="宋体" w:hAnsi="宋体"/>
          <w:bCs/>
          <w:szCs w:val="21"/>
        </w:rPr>
      </w:pPr>
    </w:p>
    <w:p w14:paraId="222335FE"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bCs/>
          <w:szCs w:val="21"/>
        </w:rPr>
        <w:t>T</w:t>
      </w:r>
      <w:r w:rsidRPr="00A24F7A">
        <w:rPr>
          <w:rFonts w:ascii="宋体" w:hAnsi="宋体" w:hint="eastAsia"/>
          <w:bCs/>
          <w:szCs w:val="21"/>
        </w:rPr>
        <w:t>日信息内容</w:t>
      </w:r>
    </w:p>
    <w:tbl>
      <w:tblPr>
        <w:tblW w:w="8504"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19"/>
        <w:gridCol w:w="3685"/>
      </w:tblGrid>
      <w:tr w:rsidR="00A24F7A" w:rsidRPr="00A24F7A" w14:paraId="636CD1FC"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BDB26C4" w14:textId="59643E47" w:rsidR="00A24F7A" w:rsidRPr="00A24F7A" w:rsidRDefault="006253AC"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赎回单位的预估现金部分（单位</w:t>
            </w:r>
            <w:r w:rsidR="00A24F7A" w:rsidRPr="00A24F7A">
              <w:rPr>
                <w:rFonts w:ascii="宋体" w:hAnsi="宋体"/>
                <w:bCs/>
                <w:szCs w:val="21"/>
              </w:rPr>
              <w:t>:</w:t>
            </w:r>
            <w:r w:rsidR="00A24F7A" w:rsidRPr="00A24F7A">
              <w:rPr>
                <w:rFonts w:ascii="宋体" w:hAnsi="宋体" w:hint="eastAsia"/>
                <w:bCs/>
                <w:szCs w:val="21"/>
              </w:rPr>
              <w:t>元）</w:t>
            </w:r>
          </w:p>
        </w:tc>
        <w:tc>
          <w:tcPr>
            <w:tcW w:w="3685" w:type="dxa"/>
            <w:tcBorders>
              <w:top w:val="single" w:sz="8" w:space="0" w:color="000000"/>
              <w:left w:val="single" w:sz="8" w:space="0" w:color="000000"/>
              <w:bottom w:val="single" w:sz="8" w:space="0" w:color="000000"/>
              <w:right w:val="single" w:sz="8" w:space="0" w:color="000000"/>
            </w:tcBorders>
            <w:vAlign w:val="center"/>
          </w:tcPr>
          <w:p w14:paraId="616B10B5"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XXXX.XX</w:t>
            </w:r>
          </w:p>
        </w:tc>
      </w:tr>
      <w:tr w:rsidR="00A24F7A" w:rsidRPr="00A24F7A" w14:paraId="7E770246"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60C08F68"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现金替代比例上限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564A60F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7A4D2942"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69F451F"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172B7C53"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3C443075"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7D34B02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赎回上限</w:t>
            </w:r>
          </w:p>
        </w:tc>
        <w:tc>
          <w:tcPr>
            <w:tcW w:w="3685" w:type="dxa"/>
            <w:tcBorders>
              <w:top w:val="single" w:sz="8" w:space="0" w:color="000000"/>
              <w:left w:val="single" w:sz="8" w:space="0" w:color="000000"/>
              <w:bottom w:val="single" w:sz="8" w:space="0" w:color="000000"/>
              <w:right w:val="single" w:sz="8" w:space="0" w:color="000000"/>
            </w:tcBorders>
            <w:vAlign w:val="center"/>
          </w:tcPr>
          <w:p w14:paraId="6956A6A6"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XX</w:t>
            </w:r>
          </w:p>
        </w:tc>
      </w:tr>
      <w:tr w:rsidR="00A24F7A" w:rsidRPr="00A24F7A" w14:paraId="0ABDD96A"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1F03BF8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是否需要公布</w:t>
            </w:r>
            <w:r w:rsidRPr="00A24F7A">
              <w:rPr>
                <w:rFonts w:ascii="宋体" w:hAnsi="宋体"/>
                <w:bCs/>
                <w:szCs w:val="21"/>
              </w:rPr>
              <w:t xml:space="preserve">IOPV </w:t>
            </w:r>
          </w:p>
        </w:tc>
        <w:tc>
          <w:tcPr>
            <w:tcW w:w="3685" w:type="dxa"/>
            <w:tcBorders>
              <w:top w:val="single" w:sz="8" w:space="0" w:color="000000"/>
              <w:left w:val="single" w:sz="8" w:space="0" w:color="000000"/>
              <w:bottom w:val="single" w:sz="8" w:space="0" w:color="000000"/>
              <w:right w:val="single" w:sz="8" w:space="0" w:color="000000"/>
            </w:tcBorders>
            <w:vAlign w:val="center"/>
          </w:tcPr>
          <w:p w14:paraId="6DD7CC19"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是</w:t>
            </w:r>
          </w:p>
        </w:tc>
      </w:tr>
      <w:tr w:rsidR="00A24F7A" w:rsidRPr="00A24F7A" w14:paraId="12778ABE"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304A7493" w14:textId="3119050E" w:rsidR="00A24F7A" w:rsidRPr="00A24F7A" w:rsidRDefault="00181B54" w:rsidP="005E001D">
            <w:pPr>
              <w:spacing w:line="360" w:lineRule="auto"/>
              <w:rPr>
                <w:rFonts w:ascii="宋体" w:hAnsi="宋体"/>
                <w:bCs/>
                <w:szCs w:val="21"/>
              </w:rPr>
            </w:pPr>
            <w:r>
              <w:rPr>
                <w:rFonts w:ascii="宋体" w:hAnsi="宋体" w:hint="eastAsia"/>
                <w:bCs/>
                <w:szCs w:val="21"/>
              </w:rPr>
              <w:t>最小申购</w:t>
            </w:r>
            <w:r w:rsidR="00A24F7A" w:rsidRPr="00A24F7A">
              <w:rPr>
                <w:rFonts w:ascii="宋体" w:hAnsi="宋体" w:hint="eastAsia"/>
                <w:bCs/>
                <w:szCs w:val="21"/>
              </w:rPr>
              <w:t>赎回单位（单位</w:t>
            </w:r>
            <w:r w:rsidR="00A24F7A" w:rsidRPr="00A24F7A">
              <w:rPr>
                <w:rFonts w:ascii="宋体" w:hAnsi="宋体"/>
                <w:bCs/>
                <w:szCs w:val="21"/>
              </w:rPr>
              <w:t>:</w:t>
            </w:r>
            <w:r w:rsidR="00A24F7A" w:rsidRPr="00A24F7A">
              <w:rPr>
                <w:rFonts w:ascii="宋体" w:hAnsi="宋体" w:hint="eastAsia"/>
                <w:bCs/>
                <w:szCs w:val="21"/>
              </w:rPr>
              <w:t>份）</w:t>
            </w:r>
          </w:p>
        </w:tc>
        <w:tc>
          <w:tcPr>
            <w:tcW w:w="3685" w:type="dxa"/>
            <w:tcBorders>
              <w:top w:val="single" w:sz="8" w:space="0" w:color="000000"/>
              <w:left w:val="single" w:sz="8" w:space="0" w:color="000000"/>
              <w:bottom w:val="single" w:sz="8" w:space="0" w:color="000000"/>
              <w:right w:val="single" w:sz="8" w:space="0" w:color="000000"/>
            </w:tcBorders>
            <w:vAlign w:val="center"/>
          </w:tcPr>
          <w:p w14:paraId="336706AB" w14:textId="0A53D4EE" w:rsidR="00A24F7A" w:rsidRPr="00A24F7A" w:rsidRDefault="00181B54" w:rsidP="005E001D">
            <w:pPr>
              <w:spacing w:line="360" w:lineRule="auto"/>
              <w:rPr>
                <w:rFonts w:ascii="宋体" w:hAnsi="宋体"/>
                <w:bCs/>
                <w:szCs w:val="21"/>
              </w:rPr>
            </w:pPr>
            <w:r>
              <w:rPr>
                <w:rFonts w:ascii="宋体" w:hAnsi="宋体"/>
                <w:bCs/>
                <w:szCs w:val="21"/>
              </w:rPr>
              <w:t>XX</w:t>
            </w:r>
          </w:p>
        </w:tc>
      </w:tr>
      <w:tr w:rsidR="00A24F7A" w:rsidRPr="00A24F7A" w14:paraId="1F3B8454" w14:textId="77777777" w:rsidTr="005E001D">
        <w:trPr>
          <w:trHeight w:val="283"/>
        </w:trPr>
        <w:tc>
          <w:tcPr>
            <w:tcW w:w="4819" w:type="dxa"/>
            <w:tcBorders>
              <w:top w:val="single" w:sz="8" w:space="0" w:color="000000"/>
              <w:left w:val="single" w:sz="8" w:space="0" w:color="000000"/>
              <w:bottom w:val="single" w:sz="8" w:space="0" w:color="000000"/>
              <w:right w:val="single" w:sz="8" w:space="0" w:color="000000"/>
            </w:tcBorders>
            <w:vAlign w:val="center"/>
          </w:tcPr>
          <w:p w14:paraId="0F124C7B"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申购、赎回的允许情况</w:t>
            </w:r>
          </w:p>
        </w:tc>
        <w:tc>
          <w:tcPr>
            <w:tcW w:w="3685" w:type="dxa"/>
            <w:tcBorders>
              <w:top w:val="single" w:sz="8" w:space="0" w:color="000000"/>
              <w:left w:val="single" w:sz="8" w:space="0" w:color="000000"/>
              <w:bottom w:val="single" w:sz="8" w:space="0" w:color="000000"/>
              <w:right w:val="single" w:sz="8" w:space="0" w:color="000000"/>
            </w:tcBorders>
            <w:vAlign w:val="center"/>
          </w:tcPr>
          <w:p w14:paraId="4C0CB9AA" w14:textId="77777777" w:rsidR="00A24F7A" w:rsidRPr="00A24F7A" w:rsidRDefault="00A24F7A" w:rsidP="005E001D">
            <w:pPr>
              <w:spacing w:line="360" w:lineRule="auto"/>
              <w:rPr>
                <w:rFonts w:ascii="宋体" w:hAnsi="宋体"/>
                <w:bCs/>
                <w:szCs w:val="21"/>
              </w:rPr>
            </w:pPr>
            <w:r w:rsidRPr="00A24F7A">
              <w:rPr>
                <w:rFonts w:ascii="宋体" w:hAnsi="宋体" w:hint="eastAsia"/>
                <w:bCs/>
                <w:szCs w:val="21"/>
              </w:rPr>
              <w:t>申购和赎回皆允许</w:t>
            </w:r>
          </w:p>
        </w:tc>
      </w:tr>
    </w:tbl>
    <w:p w14:paraId="3780B526" w14:textId="77777777" w:rsidR="00181B54" w:rsidRDefault="00181B54" w:rsidP="005E001D">
      <w:pPr>
        <w:snapToGrid w:val="0"/>
        <w:spacing w:line="360" w:lineRule="auto"/>
        <w:jc w:val="left"/>
        <w:rPr>
          <w:rFonts w:ascii="宋体" w:hAnsi="宋体"/>
          <w:bCs/>
          <w:szCs w:val="21"/>
        </w:rPr>
      </w:pPr>
    </w:p>
    <w:p w14:paraId="49504EA0" w14:textId="77777777" w:rsidR="00A24F7A" w:rsidRPr="00A24F7A" w:rsidRDefault="00A24F7A" w:rsidP="005E001D">
      <w:pPr>
        <w:snapToGrid w:val="0"/>
        <w:spacing w:line="360" w:lineRule="auto"/>
        <w:jc w:val="left"/>
        <w:rPr>
          <w:rFonts w:ascii="宋体" w:hAnsi="宋体"/>
          <w:bCs/>
          <w:szCs w:val="21"/>
        </w:rPr>
      </w:pPr>
      <w:r w:rsidRPr="00A24F7A">
        <w:rPr>
          <w:rFonts w:ascii="宋体" w:hAnsi="宋体" w:hint="eastAsia"/>
          <w:bCs/>
          <w:szCs w:val="21"/>
        </w:rPr>
        <w:t>成份股信息内容</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134"/>
        <w:gridCol w:w="1701"/>
        <w:gridCol w:w="1102"/>
        <w:gridCol w:w="1134"/>
        <w:gridCol w:w="1559"/>
      </w:tblGrid>
      <w:tr w:rsidR="00623078" w:rsidRPr="00A24F7A" w14:paraId="7E0F1F02" w14:textId="77777777" w:rsidTr="004946C7">
        <w:trPr>
          <w:trHeight w:val="283"/>
          <w:jc w:val="center"/>
        </w:trPr>
        <w:tc>
          <w:tcPr>
            <w:tcW w:w="1417" w:type="dxa"/>
            <w:vAlign w:val="center"/>
          </w:tcPr>
          <w:p w14:paraId="28E52E3D" w14:textId="04DCE62C" w:rsidR="00623078" w:rsidRPr="00A24F7A" w:rsidRDefault="006A5430" w:rsidP="005E001D">
            <w:pPr>
              <w:spacing w:line="360" w:lineRule="auto"/>
              <w:rPr>
                <w:rFonts w:ascii="宋体" w:hAnsi="宋体"/>
                <w:bCs/>
                <w:szCs w:val="21"/>
              </w:rPr>
            </w:pPr>
            <w:r>
              <w:rPr>
                <w:rFonts w:ascii="宋体" w:hAnsi="宋体" w:hint="eastAsia"/>
                <w:bCs/>
                <w:szCs w:val="21"/>
              </w:rPr>
              <w:t>证券代码</w:t>
            </w:r>
          </w:p>
        </w:tc>
        <w:tc>
          <w:tcPr>
            <w:tcW w:w="1417" w:type="dxa"/>
            <w:vAlign w:val="center"/>
          </w:tcPr>
          <w:p w14:paraId="7B2B9307" w14:textId="74F9171B" w:rsidR="00623078" w:rsidRPr="00A24F7A" w:rsidRDefault="006A5430" w:rsidP="005E001D">
            <w:pPr>
              <w:spacing w:line="360" w:lineRule="auto"/>
              <w:rPr>
                <w:rFonts w:ascii="宋体" w:hAnsi="宋体"/>
                <w:bCs/>
                <w:szCs w:val="21"/>
              </w:rPr>
            </w:pPr>
            <w:r>
              <w:rPr>
                <w:rFonts w:ascii="宋体" w:hAnsi="宋体" w:hint="eastAsia"/>
                <w:bCs/>
                <w:szCs w:val="21"/>
              </w:rPr>
              <w:t>证券简称</w:t>
            </w:r>
          </w:p>
        </w:tc>
        <w:tc>
          <w:tcPr>
            <w:tcW w:w="1134" w:type="dxa"/>
            <w:vAlign w:val="center"/>
          </w:tcPr>
          <w:p w14:paraId="51B46E9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股票数量</w:t>
            </w:r>
          </w:p>
        </w:tc>
        <w:tc>
          <w:tcPr>
            <w:tcW w:w="1701" w:type="dxa"/>
            <w:vAlign w:val="center"/>
          </w:tcPr>
          <w:p w14:paraId="1202E123" w14:textId="77777777" w:rsidR="00623078" w:rsidRPr="00A24F7A" w:rsidRDefault="00623078" w:rsidP="005E001D">
            <w:pPr>
              <w:spacing w:line="360" w:lineRule="auto"/>
              <w:rPr>
                <w:rFonts w:ascii="宋体" w:hAnsi="宋体"/>
                <w:bCs/>
                <w:szCs w:val="21"/>
              </w:rPr>
            </w:pPr>
            <w:r w:rsidRPr="00A24F7A">
              <w:rPr>
                <w:rFonts w:ascii="宋体" w:hAnsi="宋体" w:hint="eastAsia"/>
                <w:bCs/>
                <w:szCs w:val="21"/>
              </w:rPr>
              <w:t>现金替代标志</w:t>
            </w:r>
          </w:p>
        </w:tc>
        <w:tc>
          <w:tcPr>
            <w:tcW w:w="1102" w:type="dxa"/>
            <w:vAlign w:val="center"/>
          </w:tcPr>
          <w:p w14:paraId="1383A621" w14:textId="165CC8DD" w:rsidR="00623078" w:rsidRPr="00A24F7A" w:rsidRDefault="006A5430" w:rsidP="005E001D">
            <w:pPr>
              <w:spacing w:line="360" w:lineRule="auto"/>
              <w:rPr>
                <w:rFonts w:ascii="宋体" w:hAnsi="宋体"/>
                <w:bCs/>
                <w:szCs w:val="21"/>
              </w:rPr>
            </w:pPr>
            <w:r>
              <w:rPr>
                <w:rFonts w:ascii="宋体" w:hAnsi="宋体" w:hint="eastAsia"/>
                <w:bCs/>
                <w:szCs w:val="21"/>
              </w:rPr>
              <w:t>申购</w:t>
            </w:r>
            <w:r w:rsidR="00623078" w:rsidRPr="00A24F7A">
              <w:rPr>
                <w:rFonts w:ascii="宋体" w:hAnsi="宋体" w:hint="eastAsia"/>
                <w:bCs/>
                <w:szCs w:val="21"/>
              </w:rPr>
              <w:t>现金替代溢价比例</w:t>
            </w:r>
          </w:p>
        </w:tc>
        <w:tc>
          <w:tcPr>
            <w:tcW w:w="1134" w:type="dxa"/>
          </w:tcPr>
          <w:p w14:paraId="3E63D497" w14:textId="00928694" w:rsidR="00623078" w:rsidRPr="00A24F7A" w:rsidRDefault="006A5430" w:rsidP="005E001D">
            <w:pPr>
              <w:spacing w:line="360" w:lineRule="auto"/>
              <w:rPr>
                <w:rFonts w:ascii="宋体" w:hAnsi="宋体"/>
                <w:bCs/>
                <w:szCs w:val="21"/>
              </w:rPr>
            </w:pPr>
            <w:r w:rsidRPr="00D07668">
              <w:rPr>
                <w:rFonts w:ascii="宋体" w:hAnsi="宋体" w:hint="eastAsia"/>
                <w:bCs/>
                <w:szCs w:val="21"/>
              </w:rPr>
              <w:t>赎回</w:t>
            </w:r>
            <w:r w:rsidR="00623078" w:rsidRPr="00D07668">
              <w:rPr>
                <w:rFonts w:ascii="宋体" w:hAnsi="宋体" w:hint="eastAsia"/>
                <w:bCs/>
                <w:szCs w:val="21"/>
              </w:rPr>
              <w:t>现金替代折价比例</w:t>
            </w:r>
          </w:p>
        </w:tc>
        <w:tc>
          <w:tcPr>
            <w:tcW w:w="1559" w:type="dxa"/>
            <w:vAlign w:val="center"/>
          </w:tcPr>
          <w:p w14:paraId="3C88EC1F" w14:textId="0BA46FDB" w:rsidR="00623078" w:rsidRPr="00A24F7A" w:rsidRDefault="00623078" w:rsidP="005E001D">
            <w:pPr>
              <w:spacing w:line="360" w:lineRule="auto"/>
              <w:rPr>
                <w:rFonts w:ascii="宋体" w:hAnsi="宋体"/>
                <w:bCs/>
                <w:szCs w:val="21"/>
              </w:rPr>
            </w:pPr>
            <w:r w:rsidRPr="00A24F7A">
              <w:rPr>
                <w:rFonts w:ascii="宋体" w:hAnsi="宋体" w:hint="eastAsia"/>
                <w:bCs/>
                <w:szCs w:val="21"/>
              </w:rPr>
              <w:t>固定替代金额</w:t>
            </w:r>
          </w:p>
        </w:tc>
      </w:tr>
      <w:tr w:rsidR="00623078" w:rsidRPr="00A24F7A" w14:paraId="465240F1" w14:textId="77777777" w:rsidTr="004946C7">
        <w:trPr>
          <w:trHeight w:val="283"/>
          <w:jc w:val="center"/>
        </w:trPr>
        <w:tc>
          <w:tcPr>
            <w:tcW w:w="1417" w:type="dxa"/>
            <w:vAlign w:val="center"/>
          </w:tcPr>
          <w:p w14:paraId="3AEF0706" w14:textId="77777777" w:rsidR="00623078" w:rsidRPr="00A24F7A" w:rsidRDefault="00623078" w:rsidP="005E001D">
            <w:pPr>
              <w:spacing w:line="360" w:lineRule="auto"/>
              <w:rPr>
                <w:rFonts w:ascii="宋体" w:hAnsi="宋体"/>
                <w:bCs/>
                <w:szCs w:val="21"/>
              </w:rPr>
            </w:pPr>
          </w:p>
        </w:tc>
        <w:tc>
          <w:tcPr>
            <w:tcW w:w="1417" w:type="dxa"/>
            <w:vAlign w:val="center"/>
          </w:tcPr>
          <w:p w14:paraId="7EED4120" w14:textId="77777777" w:rsidR="00623078" w:rsidRPr="00A24F7A" w:rsidRDefault="00623078" w:rsidP="005E001D">
            <w:pPr>
              <w:spacing w:line="360" w:lineRule="auto"/>
              <w:rPr>
                <w:rFonts w:ascii="宋体" w:hAnsi="宋体"/>
                <w:bCs/>
                <w:szCs w:val="21"/>
              </w:rPr>
            </w:pPr>
          </w:p>
        </w:tc>
        <w:tc>
          <w:tcPr>
            <w:tcW w:w="1134" w:type="dxa"/>
            <w:vAlign w:val="center"/>
          </w:tcPr>
          <w:p w14:paraId="6EE8618F" w14:textId="061C9DA3" w:rsidR="00623078" w:rsidRPr="00A24F7A" w:rsidRDefault="00623078" w:rsidP="005E001D">
            <w:pPr>
              <w:spacing w:line="360" w:lineRule="auto"/>
              <w:rPr>
                <w:rFonts w:ascii="宋体" w:hAnsi="宋体"/>
                <w:bCs/>
                <w:szCs w:val="21"/>
              </w:rPr>
            </w:pPr>
          </w:p>
        </w:tc>
        <w:tc>
          <w:tcPr>
            <w:tcW w:w="1701" w:type="dxa"/>
            <w:vAlign w:val="center"/>
          </w:tcPr>
          <w:p w14:paraId="63F38B61" w14:textId="77777777" w:rsidR="00623078" w:rsidRPr="00A24F7A" w:rsidRDefault="00623078" w:rsidP="005E001D">
            <w:pPr>
              <w:spacing w:line="360" w:lineRule="auto"/>
              <w:rPr>
                <w:rFonts w:ascii="宋体" w:hAnsi="宋体"/>
                <w:bCs/>
                <w:szCs w:val="21"/>
              </w:rPr>
            </w:pPr>
          </w:p>
        </w:tc>
        <w:tc>
          <w:tcPr>
            <w:tcW w:w="1102" w:type="dxa"/>
            <w:vAlign w:val="center"/>
          </w:tcPr>
          <w:p w14:paraId="1136FFC1" w14:textId="77777777" w:rsidR="00623078" w:rsidRPr="00A24F7A" w:rsidRDefault="00623078" w:rsidP="005E001D">
            <w:pPr>
              <w:spacing w:line="360" w:lineRule="auto"/>
              <w:rPr>
                <w:rFonts w:ascii="宋体" w:hAnsi="宋体"/>
                <w:bCs/>
                <w:szCs w:val="21"/>
              </w:rPr>
            </w:pPr>
          </w:p>
        </w:tc>
        <w:tc>
          <w:tcPr>
            <w:tcW w:w="1134" w:type="dxa"/>
          </w:tcPr>
          <w:p w14:paraId="13C7C9F9" w14:textId="77777777" w:rsidR="00623078" w:rsidRPr="00A24F7A" w:rsidRDefault="00623078" w:rsidP="005E001D">
            <w:pPr>
              <w:spacing w:line="360" w:lineRule="auto"/>
              <w:rPr>
                <w:rFonts w:ascii="宋体" w:hAnsi="宋体"/>
                <w:bCs/>
                <w:szCs w:val="21"/>
              </w:rPr>
            </w:pPr>
          </w:p>
        </w:tc>
        <w:tc>
          <w:tcPr>
            <w:tcW w:w="1559" w:type="dxa"/>
            <w:vAlign w:val="center"/>
          </w:tcPr>
          <w:p w14:paraId="05FE37BA" w14:textId="16DF68E5" w:rsidR="00623078" w:rsidRPr="00A24F7A" w:rsidRDefault="00623078" w:rsidP="005E001D">
            <w:pPr>
              <w:spacing w:line="360" w:lineRule="auto"/>
              <w:rPr>
                <w:rFonts w:ascii="宋体" w:hAnsi="宋体"/>
                <w:bCs/>
                <w:szCs w:val="21"/>
              </w:rPr>
            </w:pPr>
          </w:p>
        </w:tc>
      </w:tr>
    </w:tbl>
    <w:p w14:paraId="6D675649" w14:textId="22693FDD" w:rsidR="00A24F7A" w:rsidRDefault="00623078" w:rsidP="00A24F7A">
      <w:pPr>
        <w:snapToGrid w:val="0"/>
        <w:spacing w:line="360" w:lineRule="auto"/>
        <w:ind w:firstLine="480"/>
        <w:rPr>
          <w:rFonts w:ascii="宋体" w:hAnsi="宋体"/>
          <w:bCs/>
          <w:szCs w:val="21"/>
        </w:rPr>
      </w:pPr>
      <w:r w:rsidRPr="00C66D93">
        <w:rPr>
          <w:rFonts w:ascii="宋体" w:hAnsi="宋体" w:cs="Tahoma" w:hint="eastAsia"/>
          <w:bCs/>
          <w:color w:val="000000"/>
          <w:kern w:val="0"/>
          <w:szCs w:val="21"/>
        </w:rPr>
        <w:t>说明：此表仅为示意，以实际公布的为准。</w:t>
      </w:r>
    </w:p>
    <w:p w14:paraId="59FDB3A6" w14:textId="77777777" w:rsidR="00623078" w:rsidRPr="00A24F7A" w:rsidRDefault="00623078" w:rsidP="00A24F7A">
      <w:pPr>
        <w:snapToGrid w:val="0"/>
        <w:spacing w:line="360" w:lineRule="auto"/>
        <w:ind w:firstLine="480"/>
        <w:rPr>
          <w:rFonts w:ascii="宋体" w:hAnsi="宋体"/>
          <w:bCs/>
          <w:szCs w:val="21"/>
        </w:rPr>
      </w:pPr>
    </w:p>
    <w:p w14:paraId="5EA29377"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5B12BFA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420E30" w:rsidRPr="00420E30">
        <w:rPr>
          <w:rFonts w:hint="eastAsia"/>
          <w:szCs w:val="21"/>
        </w:rPr>
        <w:t>，基金管理人可暂停接受投资人的申购申请</w:t>
      </w:r>
      <w:r w:rsidRPr="00181B54">
        <w:rPr>
          <w:rFonts w:hint="eastAsia"/>
          <w:szCs w:val="21"/>
        </w:rPr>
        <w:t>。</w:t>
      </w:r>
    </w:p>
    <w:p w14:paraId="0E2C6998" w14:textId="68227641"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0D7AD1D4"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、基金管理人可根据市场情况在申购赎回清单中设置申购上限，当一笔新的申购申请被确认成功，会使本基金当日申购超过申购赎回清单中规定的申购上限时，该笔申购申请将被拒绝。</w:t>
      </w:r>
    </w:p>
    <w:p w14:paraId="6FA2A3F4" w14:textId="5F189FC5"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w:t>
      </w:r>
      <w:r w:rsidR="002B4FC4">
        <w:rPr>
          <w:rFonts w:hint="eastAsia"/>
          <w:szCs w:val="21"/>
        </w:rPr>
        <w:t>、</w:t>
      </w:r>
      <w:r w:rsidRPr="00181B54">
        <w:rPr>
          <w:szCs w:val="21"/>
        </w:rPr>
        <w:t>中国证监会</w:t>
      </w:r>
      <w:r w:rsidR="002B4FC4">
        <w:rPr>
          <w:rFonts w:hint="eastAsia"/>
          <w:szCs w:val="21"/>
        </w:rPr>
        <w:t>或上海证券交易所</w:t>
      </w:r>
      <w:r w:rsidRPr="00181B54">
        <w:rPr>
          <w:szCs w:val="21"/>
        </w:rPr>
        <w:t>认定的其他情形。</w:t>
      </w:r>
    </w:p>
    <w:p w14:paraId="4D78C9DE" w14:textId="1C518E2D"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9B2EA9">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3" w:name="_Hlt70481650"/>
      <w:bookmarkEnd w:id="93"/>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lastRenderedPageBreak/>
        <w:t>1</w:t>
      </w:r>
      <w:r w:rsidRPr="00181B54">
        <w:rPr>
          <w:rFonts w:hint="eastAsia"/>
        </w:rPr>
        <w:t>、</w:t>
      </w:r>
      <w:r w:rsidRPr="00181B54">
        <w:t>因不可抗力导致基金管理人不能支付赎回</w:t>
      </w:r>
      <w:r w:rsidRPr="00181B54">
        <w:rPr>
          <w:rFonts w:hint="eastAsia"/>
        </w:rPr>
        <w:t>对价</w:t>
      </w:r>
      <w:r w:rsidRPr="00181B54">
        <w:t>。</w:t>
      </w:r>
    </w:p>
    <w:p w14:paraId="51C7343A" w14:textId="4DE34399"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420E30" w:rsidRPr="00420E30">
        <w:rPr>
          <w:rFonts w:hint="eastAsia"/>
        </w:rPr>
        <w:t>，基金管理人可暂停接受投资人的赎回申请或延缓支付赎回对价</w:t>
      </w:r>
      <w:r w:rsidRPr="00181B54">
        <w:rPr>
          <w:rFonts w:hint="eastAsia"/>
        </w:rPr>
        <w:t>。</w:t>
      </w:r>
      <w:r w:rsidRPr="00181B54" w:rsidDel="005C1EAC">
        <w:rPr>
          <w:rFonts w:hint="eastAsia"/>
        </w:rPr>
        <w:t xml:space="preserve"> </w:t>
      </w:r>
    </w:p>
    <w:p w14:paraId="622B895B" w14:textId="0D1F9B98"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4"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77777777" w:rsidR="00181B54" w:rsidRPr="00181B54" w:rsidRDefault="00181B54" w:rsidP="00181B54">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以上的资产出现无可参考的活跃市场价格且采用估值技术仍导致公允价值存在重大不确定性时，经与基金托管人协商确认后，基金管理人应当暂停接受基金赎回申请或延缓支付赎回对价。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14D8AB4D" w:rsidR="00181B54" w:rsidRPr="00181B54" w:rsidRDefault="00181B54" w:rsidP="00181B54">
      <w:pPr>
        <w:pStyle w:val="HD"/>
      </w:pPr>
      <w:r w:rsidRPr="00181B54">
        <w:t>8</w:t>
      </w:r>
      <w:r w:rsidRPr="00181B54">
        <w:rPr>
          <w:rFonts w:hint="eastAsia"/>
        </w:rPr>
        <w:t>、基金管理人可根据市场情况在申购赎回清单中设置赎回份额上限，当一笔新的赎回申请被确认成功，会使本基金当日赎回份额超过申购赎回清单中规定的赎回份额上限时，该笔赎回申请将被拒绝。</w:t>
      </w:r>
    </w:p>
    <w:p w14:paraId="0ED82387" w14:textId="4EB63CB4" w:rsidR="00181B54" w:rsidRPr="00181B54" w:rsidRDefault="00181B54" w:rsidP="00181B54">
      <w:pPr>
        <w:pStyle w:val="HD"/>
      </w:pPr>
      <w:r w:rsidRPr="00181B54">
        <w:t>9</w:t>
      </w:r>
      <w:r w:rsidRPr="00181B54">
        <w:rPr>
          <w:rFonts w:hint="eastAsia"/>
        </w:rPr>
        <w:t>、</w:t>
      </w:r>
      <w:bookmarkEnd w:id="94"/>
      <w:r w:rsidRPr="00181B54">
        <w:t>法律法规规定</w:t>
      </w:r>
      <w:r w:rsidR="002B4FC4">
        <w:rPr>
          <w:rFonts w:hint="eastAsia"/>
        </w:rPr>
        <w:t>、</w:t>
      </w:r>
      <w:r w:rsidRPr="00181B54">
        <w:t>中国证监会</w:t>
      </w:r>
      <w:r w:rsidR="002B4FC4">
        <w:t>或上海证券交易所</w:t>
      </w:r>
      <w:r w:rsidRPr="00181B54">
        <w:t>认定的其他情形。</w:t>
      </w:r>
    </w:p>
    <w:p w14:paraId="14D79F61" w14:textId="7FC812D6"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sidR="009B2EA9">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12F86870"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lastRenderedPageBreak/>
        <w:t>4、在条件允许时，基金管理人可开放集合申购</w:t>
      </w:r>
      <w:r w:rsidRPr="00660C7E">
        <w:rPr>
          <w:rFonts w:ascii="宋体" w:hAnsi="宋体" w:hint="eastAsia"/>
          <w:bCs/>
          <w:szCs w:val="21"/>
        </w:rPr>
        <w:t>。</w:t>
      </w:r>
      <w:r w:rsidRPr="00181B54">
        <w:rPr>
          <w:rFonts w:ascii="宋体" w:hAnsi="宋体" w:hint="eastAsia"/>
          <w:bCs/>
          <w:szCs w:val="21"/>
        </w:rPr>
        <w:t>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005F8828"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1356F1CC"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w:t>
      </w:r>
      <w:r w:rsidR="000C08B9" w:rsidRPr="000C08B9">
        <w:rPr>
          <w:rFonts w:ascii="宋体" w:hAnsi="宋体" w:hint="eastAsia"/>
          <w:bCs/>
          <w:szCs w:val="21"/>
        </w:rPr>
        <w:t>份额</w:t>
      </w:r>
      <w:r w:rsidR="00181B54" w:rsidRPr="00181B54">
        <w:rPr>
          <w:rFonts w:ascii="宋体" w:hAnsi="宋体" w:hint="eastAsia"/>
          <w:bCs/>
          <w:szCs w:val="21"/>
        </w:rPr>
        <w:t>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03BA0E3D" w:rsidR="00181B54" w:rsidRPr="00181B54" w:rsidRDefault="00112750" w:rsidP="00181B54">
      <w:pPr>
        <w:snapToGrid w:val="0"/>
        <w:spacing w:line="360" w:lineRule="auto"/>
        <w:ind w:firstLineChars="200" w:firstLine="420"/>
        <w:rPr>
          <w:rFonts w:ascii="宋体" w:hAnsi="宋体"/>
          <w:bCs/>
          <w:szCs w:val="21"/>
        </w:rPr>
      </w:pPr>
      <w:r>
        <w:rPr>
          <w:rFonts w:ascii="宋体" w:hAnsi="宋体" w:hint="eastAsia"/>
          <w:bCs/>
          <w:szCs w:val="21"/>
        </w:rPr>
        <w:t>十三</w:t>
      </w:r>
      <w:r w:rsidR="00181B54"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4CDF1CC7" w14:textId="7B4B9BEE" w:rsidR="007C4B6C" w:rsidRPr="007C4B6C"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十四</w:t>
      </w:r>
      <w:r w:rsidR="007C4B6C" w:rsidRPr="007C4B6C">
        <w:rPr>
          <w:rFonts w:ascii="宋体" w:hAnsi="宋体" w:hint="eastAsia"/>
          <w:color w:val="000000"/>
          <w:szCs w:val="21"/>
        </w:rPr>
        <w:t>、其他业务</w:t>
      </w:r>
    </w:p>
    <w:p w14:paraId="265FEA31" w14:textId="77777777" w:rsidR="007C4B6C" w:rsidRPr="007C4B6C" w:rsidRDefault="007C4B6C" w:rsidP="007C4B6C">
      <w:pPr>
        <w:snapToGrid w:val="0"/>
        <w:spacing w:line="360" w:lineRule="auto"/>
        <w:ind w:firstLineChars="200" w:firstLine="420"/>
        <w:rPr>
          <w:rFonts w:ascii="宋体" w:hAnsi="宋体"/>
          <w:color w:val="000000"/>
          <w:szCs w:val="21"/>
        </w:rPr>
      </w:pPr>
      <w:r w:rsidRPr="007C4B6C">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w:t>
      </w:r>
      <w:r w:rsidRPr="007C4B6C">
        <w:rPr>
          <w:rFonts w:ascii="宋体" w:hAnsi="宋体" w:hint="eastAsia"/>
          <w:color w:val="000000"/>
          <w:szCs w:val="21"/>
        </w:rPr>
        <w:lastRenderedPageBreak/>
        <w:t>应的业务规则，并依照《信息披露办法》的有关规定进行公告。</w:t>
      </w:r>
    </w:p>
    <w:p w14:paraId="3B9C2902" w14:textId="77777777" w:rsidR="007C4B6C" w:rsidRDefault="007C4B6C" w:rsidP="007C4B6C">
      <w:pPr>
        <w:snapToGrid w:val="0"/>
        <w:spacing w:line="360" w:lineRule="auto"/>
        <w:ind w:firstLineChars="200" w:firstLine="420"/>
        <w:rPr>
          <w:rFonts w:ascii="宋体" w:hAnsi="宋体"/>
          <w:color w:val="000000"/>
          <w:szCs w:val="21"/>
        </w:rPr>
      </w:pPr>
    </w:p>
    <w:p w14:paraId="3B7C3AEB" w14:textId="56F02866" w:rsidR="00EA4E3B" w:rsidRDefault="00112750" w:rsidP="007C4B6C">
      <w:pPr>
        <w:snapToGrid w:val="0"/>
        <w:spacing w:line="360" w:lineRule="auto"/>
        <w:ind w:firstLineChars="200" w:firstLine="420"/>
        <w:rPr>
          <w:rFonts w:ascii="宋体" w:hAnsi="宋体"/>
          <w:color w:val="000000"/>
          <w:szCs w:val="21"/>
        </w:rPr>
      </w:pPr>
      <w:r>
        <w:rPr>
          <w:rFonts w:ascii="宋体" w:hAnsi="宋体" w:hint="eastAsia"/>
          <w:color w:val="000000"/>
          <w:szCs w:val="21"/>
        </w:rPr>
        <w:t>十五</w:t>
      </w:r>
      <w:r w:rsidR="007C4B6C" w:rsidRPr="007C4B6C">
        <w:rPr>
          <w:rFonts w:ascii="宋体" w:hAnsi="宋体" w:hint="eastAsia"/>
          <w:color w:val="000000"/>
          <w:szCs w:val="21"/>
        </w:rPr>
        <w:t>、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767B1EF" w14:textId="52D33CA8" w:rsidR="007F20AF" w:rsidRPr="00783CB5" w:rsidRDefault="007F20AF" w:rsidP="007F20AF">
      <w:pPr>
        <w:snapToGrid w:val="0"/>
        <w:spacing w:line="360" w:lineRule="auto"/>
        <w:ind w:firstLineChars="200" w:firstLine="420"/>
      </w:pPr>
    </w:p>
    <w:p w14:paraId="1022138A" w14:textId="77777777" w:rsidR="007F20AF" w:rsidRPr="00783CB5" w:rsidRDefault="007F20AF" w:rsidP="007F20AF">
      <w:pPr>
        <w:snapToGrid w:val="0"/>
        <w:spacing w:line="360" w:lineRule="auto"/>
      </w:pPr>
      <w:r w:rsidRPr="00783CB5">
        <w:tab/>
      </w:r>
    </w:p>
    <w:p w14:paraId="06545653" w14:textId="77777777" w:rsidR="007F20AF" w:rsidRPr="00783CB5" w:rsidRDefault="007F20AF" w:rsidP="007F20AF">
      <w:pPr>
        <w:snapToGrid w:val="0"/>
        <w:spacing w:line="360" w:lineRule="auto"/>
        <w:ind w:firstLineChars="200" w:firstLine="420"/>
      </w:pPr>
    </w:p>
    <w:p w14:paraId="6C8062AD" w14:textId="77777777" w:rsidR="007F20AF" w:rsidRPr="00783CB5" w:rsidRDefault="007F20AF" w:rsidP="007F20AF">
      <w:pPr>
        <w:snapToGrid w:val="0"/>
        <w:spacing w:line="360" w:lineRule="auto"/>
        <w:ind w:firstLineChars="200" w:firstLine="420"/>
        <w:rPr>
          <w:rFonts w:ascii="宋体"/>
          <w:bCs/>
          <w:szCs w:val="21"/>
        </w:rPr>
      </w:pPr>
      <w:r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5" w:name="_Toc332013119"/>
      <w:bookmarkStart w:id="96" w:name="_Toc335899842"/>
      <w:bookmarkStart w:id="97" w:name="_Toc336606236"/>
      <w:bookmarkStart w:id="98" w:name="_Toc369510017"/>
      <w:bookmarkStart w:id="99" w:name="_Toc375295982"/>
      <w:bookmarkStart w:id="100" w:name="_Toc387765418"/>
      <w:r w:rsidRPr="00783CB5">
        <w:rPr>
          <w:rFonts w:hint="eastAsia"/>
        </w:rPr>
        <w:lastRenderedPageBreak/>
        <w:t>基金的投资</w:t>
      </w:r>
      <w:bookmarkEnd w:id="95"/>
      <w:bookmarkEnd w:id="96"/>
      <w:bookmarkEnd w:id="97"/>
      <w:bookmarkEnd w:id="98"/>
      <w:bookmarkEnd w:id="99"/>
      <w:bookmarkEnd w:id="100"/>
    </w:p>
    <w:p w14:paraId="52ADDBC1" w14:textId="77777777" w:rsidR="007F20AF" w:rsidRDefault="007F20AF" w:rsidP="007F20AF">
      <w:pPr>
        <w:snapToGrid w:val="0"/>
        <w:spacing w:line="360" w:lineRule="auto"/>
        <w:ind w:firstLineChars="200" w:firstLine="420"/>
        <w:rPr>
          <w:bCs/>
          <w:szCs w:val="21"/>
        </w:rPr>
      </w:pPr>
    </w:p>
    <w:p w14:paraId="62F83B9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一、投资目标</w:t>
      </w:r>
    </w:p>
    <w:p w14:paraId="6814082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紧密跟踪标的指数，追求跟踪偏离度和跟踪误差最小化。</w:t>
      </w:r>
    </w:p>
    <w:p w14:paraId="638954EC" w14:textId="77777777" w:rsidR="002F7FCA" w:rsidRPr="002F7FCA" w:rsidRDefault="002F7FCA" w:rsidP="002F7FCA">
      <w:pPr>
        <w:snapToGrid w:val="0"/>
        <w:spacing w:line="360" w:lineRule="auto"/>
        <w:ind w:firstLineChars="200" w:firstLine="420"/>
        <w:rPr>
          <w:bCs/>
          <w:szCs w:val="21"/>
        </w:rPr>
      </w:pPr>
    </w:p>
    <w:p w14:paraId="268BC7A4"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二、投资范围</w:t>
      </w:r>
    </w:p>
    <w:p w14:paraId="5B769340" w14:textId="386740E5" w:rsidR="002F7FCA" w:rsidRPr="002F7FCA" w:rsidRDefault="002F7FCA" w:rsidP="002F7FCA">
      <w:pPr>
        <w:snapToGrid w:val="0"/>
        <w:spacing w:line="360" w:lineRule="auto"/>
        <w:ind w:firstLineChars="200" w:firstLine="420"/>
        <w:rPr>
          <w:bCs/>
          <w:szCs w:val="21"/>
        </w:rPr>
      </w:pPr>
      <w:r w:rsidRPr="002F7FCA">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C82E83" w:rsidRPr="00C82E83">
        <w:rPr>
          <w:rFonts w:hint="eastAsia"/>
          <w:bCs/>
          <w:szCs w:val="21"/>
        </w:rPr>
        <w:t>政府机构债券</w:t>
      </w:r>
      <w:r w:rsidR="00792E73" w:rsidRPr="003072A3">
        <w:rPr>
          <w:rFonts w:hint="eastAsia"/>
          <w:bCs/>
          <w:szCs w:val="21"/>
        </w:rPr>
        <w:t>、</w:t>
      </w:r>
      <w:r w:rsidRPr="002F7FCA">
        <w:rPr>
          <w:rFonts w:hint="eastAsia"/>
          <w:bCs/>
          <w:szCs w:val="21"/>
        </w:rPr>
        <w:t>地方政府债券、次级债、可转换债券、可交换债券、央行票据、中期票据、短期融资券、超短期融资券等）、资产支持证券、债券回购、银行存款</w:t>
      </w:r>
      <w:r w:rsidR="000460A6" w:rsidRPr="000460A6">
        <w:rPr>
          <w:rFonts w:hint="eastAsia"/>
          <w:bCs/>
          <w:szCs w:val="21"/>
        </w:rPr>
        <w:t>（包括协议存款、定期存款及其他银行存款）</w:t>
      </w:r>
      <w:r w:rsidRPr="002F7FCA">
        <w:rPr>
          <w:rFonts w:hint="eastAsia"/>
          <w:bCs/>
          <w:szCs w:val="21"/>
        </w:rPr>
        <w:t>、同业存单、货币市场工具以及中国证监会允许基金投资的其他金融工具（但须符合中国证监会的相关规定）。</w:t>
      </w:r>
    </w:p>
    <w:p w14:paraId="6EFBF2B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本基金可投资于存托凭证。</w:t>
      </w:r>
    </w:p>
    <w:p w14:paraId="529A2E1E" w14:textId="442DC4F6" w:rsidR="002F7FCA" w:rsidRPr="002F7FCA" w:rsidRDefault="002F7FCA" w:rsidP="002F7FCA">
      <w:pPr>
        <w:snapToGrid w:val="0"/>
        <w:spacing w:line="360" w:lineRule="auto"/>
        <w:ind w:firstLineChars="200" w:firstLine="420"/>
        <w:rPr>
          <w:bCs/>
          <w:szCs w:val="21"/>
        </w:rPr>
      </w:pPr>
      <w:r w:rsidRPr="002F7FCA">
        <w:rPr>
          <w:rFonts w:hint="eastAsia"/>
          <w:bCs/>
          <w:szCs w:val="21"/>
        </w:rPr>
        <w:t>在建仓完成后，本基金投资于标的指数成份股、备选成份股的资产比例不低于基金资产净值的</w:t>
      </w:r>
      <w:r w:rsidRPr="002F7FCA">
        <w:rPr>
          <w:rFonts w:hint="eastAsia"/>
          <w:bCs/>
          <w:szCs w:val="21"/>
        </w:rPr>
        <w:t>90%</w:t>
      </w:r>
      <w:r w:rsidRPr="002F7FCA">
        <w:rPr>
          <w:rFonts w:hint="eastAsia"/>
          <w:bCs/>
          <w:szCs w:val="21"/>
        </w:rPr>
        <w:t>，且不低于非现金基金资产的</w:t>
      </w:r>
      <w:r w:rsidRPr="002F7FCA">
        <w:rPr>
          <w:rFonts w:hint="eastAsia"/>
          <w:bCs/>
          <w:szCs w:val="21"/>
        </w:rPr>
        <w:t>80%</w:t>
      </w:r>
      <w:r w:rsidRPr="002F7FCA">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7FE80930" w14:textId="6BF71ECD" w:rsidR="002F7FCA" w:rsidRPr="002F7FCA" w:rsidRDefault="000C08B9" w:rsidP="002F7FCA">
      <w:pPr>
        <w:snapToGrid w:val="0"/>
        <w:spacing w:line="360" w:lineRule="auto"/>
        <w:ind w:firstLineChars="200" w:firstLine="420"/>
        <w:rPr>
          <w:bCs/>
          <w:szCs w:val="21"/>
        </w:rPr>
      </w:pPr>
      <w:r w:rsidRPr="000C08B9">
        <w:rPr>
          <w:rFonts w:hint="eastAsia"/>
          <w:bCs/>
          <w:szCs w:val="21"/>
        </w:rPr>
        <w:t>本基金</w:t>
      </w:r>
      <w:r w:rsidR="002F7FCA" w:rsidRPr="002F7FCA">
        <w:rPr>
          <w:rFonts w:hint="eastAsia"/>
          <w:bCs/>
          <w:szCs w:val="21"/>
        </w:rPr>
        <w:t>根据相关规定可参与融资、转融通证券出借业务。</w:t>
      </w:r>
    </w:p>
    <w:p w14:paraId="03B583E8"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如法律法规或监管机构以后允许基金投资其他品种，基金管理人在履行适当程序后，可以将其纳入投资范围。</w:t>
      </w:r>
    </w:p>
    <w:p w14:paraId="65920C5B" w14:textId="77777777" w:rsidR="002F7FCA" w:rsidRPr="002F7FCA" w:rsidRDefault="002F7FCA" w:rsidP="002F7FCA">
      <w:pPr>
        <w:snapToGrid w:val="0"/>
        <w:spacing w:line="360" w:lineRule="auto"/>
        <w:ind w:firstLineChars="200" w:firstLine="420"/>
        <w:rPr>
          <w:bCs/>
          <w:szCs w:val="21"/>
        </w:rPr>
      </w:pPr>
    </w:p>
    <w:p w14:paraId="2EF0FE4A"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三、投资策略</w:t>
      </w:r>
    </w:p>
    <w:p w14:paraId="5825B790" w14:textId="15060234" w:rsidR="00792E73" w:rsidRPr="00996E82" w:rsidRDefault="00792E73" w:rsidP="00792E73">
      <w:pPr>
        <w:snapToGrid w:val="0"/>
        <w:spacing w:line="360" w:lineRule="auto"/>
        <w:ind w:firstLineChars="200" w:firstLine="420"/>
        <w:rPr>
          <w:bCs/>
          <w:szCs w:val="21"/>
        </w:rPr>
      </w:pPr>
      <w:r w:rsidRPr="00996E82">
        <w:rPr>
          <w:rFonts w:hint="eastAsia"/>
          <w:bCs/>
          <w:szCs w:val="21"/>
        </w:rPr>
        <w:t>本基金主要采用</w:t>
      </w:r>
      <w:r w:rsidRPr="00072608">
        <w:rPr>
          <w:rFonts w:hint="eastAsia"/>
          <w:bCs/>
          <w:szCs w:val="21"/>
        </w:rPr>
        <w:t>完全</w:t>
      </w:r>
      <w:r w:rsidRPr="00996E82">
        <w:rPr>
          <w:rFonts w:hint="eastAsia"/>
          <w:bCs/>
          <w:szCs w:val="21"/>
        </w:rPr>
        <w:t>复制策略、替代策略及其他适当的策略以更好的跟踪标的指数，实现基金投资目标。本基金力争日均跟踪偏离度的绝对值不超过</w:t>
      </w:r>
      <w:r w:rsidRPr="00996E82">
        <w:rPr>
          <w:rFonts w:hint="eastAsia"/>
          <w:bCs/>
          <w:szCs w:val="21"/>
        </w:rPr>
        <w:t>0.</w:t>
      </w:r>
      <w:r>
        <w:rPr>
          <w:bCs/>
          <w:szCs w:val="21"/>
        </w:rPr>
        <w:t>2</w:t>
      </w:r>
      <w:r w:rsidRPr="00996E82">
        <w:rPr>
          <w:rFonts w:hint="eastAsia"/>
          <w:bCs/>
          <w:szCs w:val="21"/>
        </w:rPr>
        <w:t>%</w:t>
      </w:r>
      <w:r w:rsidRPr="00996E82">
        <w:rPr>
          <w:rFonts w:hint="eastAsia"/>
          <w:bCs/>
          <w:szCs w:val="21"/>
        </w:rPr>
        <w:t>，年跟踪误差不超过</w:t>
      </w:r>
      <w:r>
        <w:rPr>
          <w:bCs/>
          <w:szCs w:val="21"/>
        </w:rPr>
        <w:t>2</w:t>
      </w:r>
      <w:r w:rsidRPr="00996E82">
        <w:rPr>
          <w:rFonts w:hint="eastAsia"/>
          <w:bCs/>
          <w:szCs w:val="21"/>
        </w:rPr>
        <w:t>%</w:t>
      </w:r>
      <w:r w:rsidRPr="00996E82">
        <w:rPr>
          <w:rFonts w:hint="eastAsia"/>
          <w:bCs/>
          <w:szCs w:val="21"/>
        </w:rPr>
        <w:t>。</w:t>
      </w:r>
    </w:p>
    <w:p w14:paraId="39FFF511"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1</w:t>
      </w:r>
      <w:r w:rsidRPr="00996E82">
        <w:rPr>
          <w:rFonts w:hint="eastAsia"/>
          <w:bCs/>
          <w:szCs w:val="21"/>
        </w:rPr>
        <w:t>、</w:t>
      </w:r>
      <w:r w:rsidRPr="00072608">
        <w:rPr>
          <w:rFonts w:hint="eastAsia"/>
          <w:bCs/>
          <w:szCs w:val="21"/>
        </w:rPr>
        <w:t>完全</w:t>
      </w:r>
      <w:r w:rsidRPr="00996E82">
        <w:rPr>
          <w:rFonts w:hint="eastAsia"/>
          <w:bCs/>
          <w:szCs w:val="21"/>
        </w:rPr>
        <w:t>复制策略</w:t>
      </w:r>
      <w:r w:rsidRPr="00996E82">
        <w:rPr>
          <w:rFonts w:hint="eastAsia"/>
          <w:bCs/>
          <w:szCs w:val="21"/>
        </w:rPr>
        <w:t xml:space="preserve"> </w:t>
      </w:r>
    </w:p>
    <w:p w14:paraId="2B695A47" w14:textId="77777777" w:rsidR="00792E73" w:rsidRDefault="00792E73" w:rsidP="00792E73">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本基金为被动式指数基金，采用完全复制法，按照成份股在标的指数中的基准权重构建指数化投资组合，并根据标的指数成份股及其权重的变化进行相应调整。</w:t>
      </w:r>
    </w:p>
    <w:p w14:paraId="03B92C1D"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71DE1199"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6F561C35"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lastRenderedPageBreak/>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）其他合理原因导致本基金管理人对标的指数的跟踪构成严重制约等。</w:t>
      </w:r>
    </w:p>
    <w:p w14:paraId="55850062"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、金融衍生品投资策略</w:t>
      </w:r>
    </w:p>
    <w:p w14:paraId="6A6C956D" w14:textId="02658821" w:rsidR="00792E73" w:rsidRPr="00996E82" w:rsidRDefault="00792E73" w:rsidP="00792E73">
      <w:pPr>
        <w:snapToGrid w:val="0"/>
        <w:spacing w:line="360" w:lineRule="auto"/>
        <w:ind w:firstLineChars="200" w:firstLine="420"/>
        <w:rPr>
          <w:bCs/>
          <w:szCs w:val="21"/>
        </w:rPr>
      </w:pPr>
      <w:r w:rsidRPr="00996E82">
        <w:rPr>
          <w:rFonts w:hint="eastAsia"/>
          <w:bCs/>
          <w:szCs w:val="21"/>
        </w:rPr>
        <w:t>为更好</w:t>
      </w:r>
      <w:r w:rsidR="000C08B9" w:rsidRPr="000C08B9">
        <w:rPr>
          <w:rFonts w:hint="eastAsia"/>
          <w:bCs/>
          <w:szCs w:val="21"/>
        </w:rPr>
        <w:t>地</w:t>
      </w:r>
      <w:r w:rsidRPr="00996E82">
        <w:rPr>
          <w:rFonts w:hint="eastAsia"/>
          <w:bCs/>
          <w:szCs w:val="21"/>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62AD7107"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32D6121B"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59815340"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516395FE"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本基金投资股票期权，将根据风险管理的原则，</w:t>
      </w:r>
      <w:r w:rsidRPr="00575B85">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747DFFA5"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0C55CFF"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4E8D6672" w14:textId="77777777" w:rsidR="00792E73" w:rsidRPr="00A30EF6" w:rsidRDefault="00792E73" w:rsidP="00792E73">
      <w:pPr>
        <w:snapToGrid w:val="0"/>
        <w:spacing w:line="360" w:lineRule="auto"/>
        <w:ind w:firstLineChars="200" w:firstLine="420"/>
        <w:rPr>
          <w:bCs/>
          <w:szCs w:val="21"/>
        </w:rPr>
      </w:pPr>
      <w:r w:rsidRPr="00996E82">
        <w:rPr>
          <w:rFonts w:hint="eastAsia"/>
          <w:bCs/>
          <w:szCs w:val="21"/>
        </w:rPr>
        <w:t>5</w:t>
      </w:r>
      <w:r w:rsidRPr="00996E82">
        <w:rPr>
          <w:rFonts w:hint="eastAsia"/>
          <w:bCs/>
          <w:szCs w:val="21"/>
        </w:rPr>
        <w:t>、</w:t>
      </w:r>
      <w:r w:rsidRPr="00A30EF6">
        <w:rPr>
          <w:rFonts w:hint="eastAsia"/>
          <w:bCs/>
          <w:szCs w:val="21"/>
        </w:rPr>
        <w:t>可转换债券及可交换债券投资策略</w:t>
      </w:r>
    </w:p>
    <w:p w14:paraId="21A00C04" w14:textId="0C23F9D6" w:rsidR="00792E73" w:rsidRPr="00A30EF6" w:rsidRDefault="00792E73" w:rsidP="00792E73">
      <w:pPr>
        <w:snapToGrid w:val="0"/>
        <w:spacing w:line="360" w:lineRule="auto"/>
        <w:ind w:firstLineChars="200" w:firstLine="420"/>
        <w:rPr>
          <w:bCs/>
          <w:szCs w:val="21"/>
        </w:rPr>
      </w:pPr>
      <w:r w:rsidRPr="00A30EF6">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0C08B9" w:rsidRPr="000C08B9">
        <w:rPr>
          <w:rFonts w:hint="eastAsia"/>
          <w:bCs/>
          <w:szCs w:val="21"/>
        </w:rPr>
        <w:t>高</w:t>
      </w:r>
      <w:r w:rsidRPr="00A30EF6">
        <w:rPr>
          <w:rFonts w:hint="eastAsia"/>
          <w:bCs/>
          <w:szCs w:val="21"/>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w:t>
      </w:r>
      <w:r>
        <w:rPr>
          <w:rFonts w:hint="eastAsia"/>
          <w:bCs/>
          <w:szCs w:val="21"/>
        </w:rPr>
        <w:t>权利</w:t>
      </w:r>
      <w:r w:rsidRPr="00A30EF6">
        <w:rPr>
          <w:rFonts w:hint="eastAsia"/>
          <w:bCs/>
          <w:szCs w:val="21"/>
        </w:rPr>
        <w:t>，本基金将综合分析正股的基本面和估值水平、可转债的转股溢价率水平、可转债和标的股票的流动性、可转债转股对标的股票稀释和抛售压力等因素，确定是否行使将可转债转换为标的股票的</w:t>
      </w:r>
      <w:r>
        <w:rPr>
          <w:rFonts w:hint="eastAsia"/>
          <w:bCs/>
          <w:szCs w:val="21"/>
        </w:rPr>
        <w:t>权利</w:t>
      </w:r>
      <w:r w:rsidRPr="00A30EF6">
        <w:rPr>
          <w:rFonts w:hint="eastAsia"/>
          <w:bCs/>
          <w:szCs w:val="21"/>
        </w:rPr>
        <w:t>，以及转股的时机和转股后标的股票的持有时间。</w:t>
      </w:r>
    </w:p>
    <w:p w14:paraId="13F9BED0" w14:textId="77777777" w:rsidR="00792E73" w:rsidRPr="00996E82" w:rsidRDefault="00792E73" w:rsidP="00792E73">
      <w:pPr>
        <w:snapToGrid w:val="0"/>
        <w:spacing w:line="360" w:lineRule="auto"/>
        <w:ind w:firstLineChars="200" w:firstLine="420"/>
        <w:rPr>
          <w:bCs/>
          <w:szCs w:val="21"/>
        </w:rPr>
      </w:pPr>
      <w:r w:rsidRPr="00A30EF6">
        <w:rPr>
          <w:rFonts w:hint="eastAsia"/>
          <w:bCs/>
          <w:szCs w:val="21"/>
        </w:rPr>
        <w:t>6</w:t>
      </w:r>
      <w:r w:rsidRPr="00A30EF6">
        <w:rPr>
          <w:rFonts w:hint="eastAsia"/>
          <w:bCs/>
          <w:szCs w:val="21"/>
        </w:rPr>
        <w:t>、</w:t>
      </w:r>
      <w:r w:rsidRPr="00996E82">
        <w:rPr>
          <w:rFonts w:hint="eastAsia"/>
          <w:bCs/>
          <w:szCs w:val="21"/>
        </w:rPr>
        <w:t>资产支持证券投资策略</w:t>
      </w:r>
    </w:p>
    <w:p w14:paraId="6F19DE5E" w14:textId="77777777" w:rsidR="00792E73" w:rsidRPr="00996E82" w:rsidRDefault="00792E73" w:rsidP="00792E73">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资产支持证券投资关键在于对基础资产质量及未来现金流的分析，本基金将采用基本面分析和数量化模型相结合，对个券进行风险分析和价值评估后进行投资。本基金将严格控制</w:t>
      </w:r>
      <w:r w:rsidRPr="00996E82">
        <w:rPr>
          <w:rFonts w:hint="eastAsia"/>
          <w:bCs/>
          <w:szCs w:val="21"/>
        </w:rPr>
        <w:lastRenderedPageBreak/>
        <w:t>资产支持证券的总体投资规模并进行分散投资，以降低流动性风险。</w:t>
      </w:r>
    </w:p>
    <w:p w14:paraId="4E74ADD0" w14:textId="77777777" w:rsidR="00792E73" w:rsidRPr="00996E82" w:rsidRDefault="00792E73" w:rsidP="00792E73">
      <w:pPr>
        <w:snapToGrid w:val="0"/>
        <w:spacing w:line="360" w:lineRule="auto"/>
        <w:ind w:firstLineChars="200" w:firstLine="420"/>
        <w:rPr>
          <w:bCs/>
          <w:szCs w:val="21"/>
        </w:rPr>
      </w:pPr>
      <w:r>
        <w:rPr>
          <w:bCs/>
          <w:szCs w:val="21"/>
        </w:rPr>
        <w:t>7</w:t>
      </w:r>
      <w:r w:rsidRPr="00996E82">
        <w:rPr>
          <w:rFonts w:hint="eastAsia"/>
          <w:bCs/>
          <w:szCs w:val="21"/>
        </w:rPr>
        <w:t>、</w:t>
      </w:r>
      <w:r>
        <w:rPr>
          <w:rFonts w:hint="eastAsia"/>
          <w:bCs/>
          <w:szCs w:val="21"/>
        </w:rPr>
        <w:t>融资及</w:t>
      </w:r>
      <w:r w:rsidRPr="00996E82">
        <w:rPr>
          <w:rFonts w:hint="eastAsia"/>
          <w:bCs/>
          <w:szCs w:val="21"/>
        </w:rPr>
        <w:t>转融通证券出借业务投资策略</w:t>
      </w:r>
    </w:p>
    <w:p w14:paraId="6D3CF387" w14:textId="5B3441C9" w:rsidR="00792E73" w:rsidRDefault="00792E73" w:rsidP="00792E73">
      <w:pPr>
        <w:snapToGrid w:val="0"/>
        <w:spacing w:line="360" w:lineRule="auto"/>
        <w:ind w:firstLineChars="200" w:firstLine="420"/>
        <w:rPr>
          <w:bCs/>
          <w:szCs w:val="21"/>
        </w:rPr>
      </w:pPr>
      <w:r w:rsidRPr="00996E82">
        <w:rPr>
          <w:rFonts w:hint="eastAsia"/>
          <w:bCs/>
          <w:szCs w:val="21"/>
        </w:rPr>
        <w:t>为更好地实现投资目标</w:t>
      </w:r>
      <w:r>
        <w:rPr>
          <w:rFonts w:hint="eastAsia"/>
          <w:bCs/>
          <w:szCs w:val="21"/>
        </w:rPr>
        <w:t>，</w:t>
      </w:r>
      <w:r w:rsidRPr="00996E82">
        <w:rPr>
          <w:rFonts w:hint="eastAsia"/>
          <w:bCs/>
          <w:szCs w:val="21"/>
        </w:rPr>
        <w:t>在加强风险防范并遵守审慎原则的前提下</w:t>
      </w:r>
      <w:r>
        <w:rPr>
          <w:rFonts w:hint="eastAsia"/>
          <w:bCs/>
          <w:szCs w:val="21"/>
        </w:rPr>
        <w:t>，</w:t>
      </w:r>
      <w:r w:rsidRPr="00996E82">
        <w:rPr>
          <w:rFonts w:hint="eastAsia"/>
          <w:bCs/>
          <w:szCs w:val="21"/>
        </w:rPr>
        <w:t>本基金可根据投资管理的需要参与</w:t>
      </w:r>
      <w:r w:rsidRPr="00575B85">
        <w:rPr>
          <w:rFonts w:hint="eastAsia"/>
          <w:bCs/>
          <w:szCs w:val="21"/>
        </w:rPr>
        <w:t>融资及</w:t>
      </w:r>
      <w:r w:rsidRPr="00996E82">
        <w:rPr>
          <w:rFonts w:hint="eastAsia"/>
          <w:bCs/>
          <w:szCs w:val="21"/>
        </w:rPr>
        <w:t>转融通证券出借业务。本基金将在分析市场情况、投资者类型与结构、基金历史申赎情况、出借证券流动性情况等因素的基础上</w:t>
      </w:r>
      <w:r w:rsidR="000C08B9">
        <w:rPr>
          <w:rFonts w:hint="eastAsia"/>
          <w:bCs/>
          <w:szCs w:val="21"/>
        </w:rPr>
        <w:t>，</w:t>
      </w:r>
      <w:r w:rsidRPr="00996E82">
        <w:rPr>
          <w:rFonts w:hint="eastAsia"/>
          <w:bCs/>
          <w:szCs w:val="21"/>
        </w:rPr>
        <w:t>合理确定出借证券的范围、期限和比例。</w:t>
      </w:r>
    </w:p>
    <w:p w14:paraId="5657829E" w14:textId="77777777" w:rsidR="00792E73" w:rsidRDefault="00792E73" w:rsidP="00792E73">
      <w:pPr>
        <w:snapToGrid w:val="0"/>
        <w:spacing w:line="360" w:lineRule="auto"/>
        <w:ind w:firstLineChars="200" w:firstLine="420"/>
        <w:rPr>
          <w:bCs/>
          <w:szCs w:val="21"/>
        </w:rPr>
      </w:pPr>
      <w:r>
        <w:rPr>
          <w:bCs/>
          <w:szCs w:val="21"/>
        </w:rPr>
        <w:t>8</w:t>
      </w:r>
      <w:r>
        <w:rPr>
          <w:rFonts w:hint="eastAsia"/>
          <w:bCs/>
          <w:szCs w:val="21"/>
        </w:rPr>
        <w:t>、</w:t>
      </w:r>
      <w:r w:rsidRPr="000079AF">
        <w:rPr>
          <w:rFonts w:hint="eastAsia"/>
          <w:bCs/>
          <w:szCs w:val="21"/>
        </w:rPr>
        <w:t>存托凭证投资策略</w:t>
      </w:r>
    </w:p>
    <w:p w14:paraId="763ADBE9" w14:textId="77777777" w:rsidR="00792E73" w:rsidRPr="00996E82" w:rsidRDefault="00792E73" w:rsidP="00792E73">
      <w:pPr>
        <w:snapToGrid w:val="0"/>
        <w:spacing w:line="360" w:lineRule="auto"/>
        <w:ind w:firstLineChars="200" w:firstLine="420"/>
        <w:rPr>
          <w:bCs/>
          <w:szCs w:val="21"/>
        </w:rPr>
      </w:pPr>
      <w:r w:rsidRPr="008063D4">
        <w:rPr>
          <w:rFonts w:hint="eastAsia"/>
          <w:bCs/>
          <w:szCs w:val="21"/>
        </w:rPr>
        <w:t>本基金在综合考虑预期收益、风险、流动性等因素的基础上，根据审慎原则合理参与存托凭证的投资，以更好地跟踪标的指数，追求跟踪偏离度和跟踪误差的最小化。</w:t>
      </w:r>
    </w:p>
    <w:p w14:paraId="5E8636D6" w14:textId="27CE4CEC" w:rsidR="002F7FCA" w:rsidRPr="002F7FCA" w:rsidRDefault="00792E73" w:rsidP="002F7FCA">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F28888" w14:textId="77777777" w:rsidR="002F7FCA" w:rsidRPr="002F7FCA" w:rsidRDefault="002F7FCA" w:rsidP="002F7FCA">
      <w:pPr>
        <w:snapToGrid w:val="0"/>
        <w:spacing w:line="360" w:lineRule="auto"/>
        <w:ind w:firstLineChars="200" w:firstLine="420"/>
        <w:rPr>
          <w:bCs/>
          <w:szCs w:val="21"/>
        </w:rPr>
      </w:pPr>
    </w:p>
    <w:p w14:paraId="3C6CAC9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四、投资限制</w:t>
      </w:r>
    </w:p>
    <w:p w14:paraId="3026C96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、组合限制</w:t>
      </w:r>
    </w:p>
    <w:p w14:paraId="5B08F0A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基金的投资组合应遵循以下限制：</w:t>
      </w:r>
    </w:p>
    <w:p w14:paraId="0105CD2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w:t>
      </w:r>
      <w:r w:rsidRPr="002F7FCA">
        <w:rPr>
          <w:rFonts w:hint="eastAsia"/>
          <w:bCs/>
          <w:szCs w:val="21"/>
        </w:rPr>
        <w:t>）本基金投资于标的指数成份股、备选成份股的资产比例不低于基金资产净值的</w:t>
      </w:r>
      <w:r w:rsidRPr="002F7FCA">
        <w:rPr>
          <w:rFonts w:hint="eastAsia"/>
          <w:bCs/>
          <w:szCs w:val="21"/>
        </w:rPr>
        <w:t>90%</w:t>
      </w:r>
      <w:r w:rsidRPr="002F7FCA">
        <w:rPr>
          <w:rFonts w:hint="eastAsia"/>
          <w:bCs/>
          <w:szCs w:val="21"/>
        </w:rPr>
        <w:t>，且不低于非现金基金资产的</w:t>
      </w:r>
      <w:r w:rsidRPr="002F7FCA">
        <w:rPr>
          <w:rFonts w:hint="eastAsia"/>
          <w:bCs/>
          <w:szCs w:val="21"/>
        </w:rPr>
        <w:t>80%</w:t>
      </w:r>
      <w:r w:rsidRPr="002F7FCA">
        <w:rPr>
          <w:rFonts w:hint="eastAsia"/>
          <w:bCs/>
          <w:szCs w:val="21"/>
        </w:rPr>
        <w:t>；</w:t>
      </w:r>
    </w:p>
    <w:p w14:paraId="569D174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2</w:t>
      </w:r>
      <w:r w:rsidRPr="002F7FCA">
        <w:rPr>
          <w:rFonts w:hint="eastAsia"/>
          <w:bCs/>
          <w:szCs w:val="21"/>
        </w:rPr>
        <w:t>）本基金投资于同一原始权益人的各类资产支持证券的比例，不得超过基金资产净值的</w:t>
      </w:r>
      <w:r w:rsidRPr="002F7FCA">
        <w:rPr>
          <w:rFonts w:hint="eastAsia"/>
          <w:bCs/>
          <w:szCs w:val="21"/>
        </w:rPr>
        <w:t>10%</w:t>
      </w:r>
      <w:r w:rsidRPr="002F7FCA">
        <w:rPr>
          <w:rFonts w:hint="eastAsia"/>
          <w:bCs/>
          <w:szCs w:val="21"/>
        </w:rPr>
        <w:t>；</w:t>
      </w:r>
    </w:p>
    <w:p w14:paraId="639205A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3</w:t>
      </w:r>
      <w:r w:rsidRPr="002F7FCA">
        <w:rPr>
          <w:rFonts w:hint="eastAsia"/>
          <w:bCs/>
          <w:szCs w:val="21"/>
        </w:rPr>
        <w:t>）本基金持有的全部资产支持证券，其市值不得超过基金资产净值的</w:t>
      </w:r>
      <w:r w:rsidRPr="002F7FCA">
        <w:rPr>
          <w:rFonts w:hint="eastAsia"/>
          <w:bCs/>
          <w:szCs w:val="21"/>
        </w:rPr>
        <w:t>20%</w:t>
      </w:r>
      <w:r w:rsidRPr="002F7FCA">
        <w:rPr>
          <w:rFonts w:hint="eastAsia"/>
          <w:bCs/>
          <w:szCs w:val="21"/>
        </w:rPr>
        <w:t>；</w:t>
      </w:r>
    </w:p>
    <w:p w14:paraId="73EF082B"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4</w:t>
      </w:r>
      <w:r w:rsidRPr="002F7FCA">
        <w:rPr>
          <w:rFonts w:hint="eastAsia"/>
          <w:bCs/>
          <w:szCs w:val="21"/>
        </w:rPr>
        <w:t>）本基金持有的同一</w:t>
      </w:r>
      <w:r w:rsidRPr="002F7FCA">
        <w:rPr>
          <w:rFonts w:hint="eastAsia"/>
          <w:bCs/>
          <w:szCs w:val="21"/>
        </w:rPr>
        <w:t>(</w:t>
      </w:r>
      <w:r w:rsidRPr="002F7FCA">
        <w:rPr>
          <w:rFonts w:hint="eastAsia"/>
          <w:bCs/>
          <w:szCs w:val="21"/>
        </w:rPr>
        <w:t>指同一信用级别</w:t>
      </w:r>
      <w:r w:rsidRPr="002F7FCA">
        <w:rPr>
          <w:rFonts w:hint="eastAsia"/>
          <w:bCs/>
          <w:szCs w:val="21"/>
        </w:rPr>
        <w:t>)</w:t>
      </w:r>
      <w:r w:rsidRPr="002F7FCA">
        <w:rPr>
          <w:rFonts w:hint="eastAsia"/>
          <w:bCs/>
          <w:szCs w:val="21"/>
        </w:rPr>
        <w:t>资产支持证券的比例，不得超过该资产支持证券规模的</w:t>
      </w:r>
      <w:r w:rsidRPr="002F7FCA">
        <w:rPr>
          <w:rFonts w:hint="eastAsia"/>
          <w:bCs/>
          <w:szCs w:val="21"/>
        </w:rPr>
        <w:t>10%</w:t>
      </w:r>
      <w:r w:rsidRPr="002F7FCA">
        <w:rPr>
          <w:rFonts w:hint="eastAsia"/>
          <w:bCs/>
          <w:szCs w:val="21"/>
        </w:rPr>
        <w:t>；</w:t>
      </w:r>
    </w:p>
    <w:p w14:paraId="34193E2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5</w:t>
      </w:r>
      <w:r w:rsidRPr="002F7FCA">
        <w:rPr>
          <w:rFonts w:hint="eastAsia"/>
          <w:bCs/>
          <w:szCs w:val="21"/>
        </w:rPr>
        <w:t>）本基金管理人管理的全部基金投资于同一原始权益人的各类资产支持证券，不得超过其各类资产支持证券合计规模的</w:t>
      </w:r>
      <w:r w:rsidRPr="002F7FCA">
        <w:rPr>
          <w:rFonts w:hint="eastAsia"/>
          <w:bCs/>
          <w:szCs w:val="21"/>
        </w:rPr>
        <w:t>10%</w:t>
      </w:r>
      <w:r w:rsidRPr="002F7FCA">
        <w:rPr>
          <w:rFonts w:hint="eastAsia"/>
          <w:bCs/>
          <w:szCs w:val="21"/>
        </w:rPr>
        <w:t>；</w:t>
      </w:r>
    </w:p>
    <w:p w14:paraId="4773153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6</w:t>
      </w:r>
      <w:r w:rsidRPr="002F7FCA">
        <w:rPr>
          <w:rFonts w:hint="eastAsia"/>
          <w:bCs/>
          <w:szCs w:val="21"/>
        </w:rPr>
        <w:t>）本基金应投资于信用级别评级为</w:t>
      </w:r>
      <w:r w:rsidRPr="002F7FCA">
        <w:rPr>
          <w:rFonts w:hint="eastAsia"/>
          <w:bCs/>
          <w:szCs w:val="21"/>
        </w:rPr>
        <w:t>BBB</w:t>
      </w:r>
      <w:r w:rsidRPr="002F7FCA">
        <w:rPr>
          <w:rFonts w:hint="eastAsia"/>
          <w:bCs/>
          <w:szCs w:val="21"/>
        </w:rPr>
        <w:t>以上</w:t>
      </w:r>
      <w:r w:rsidRPr="002F7FCA">
        <w:rPr>
          <w:rFonts w:hint="eastAsia"/>
          <w:bCs/>
          <w:szCs w:val="21"/>
        </w:rPr>
        <w:t>(</w:t>
      </w:r>
      <w:r w:rsidRPr="002F7FCA">
        <w:rPr>
          <w:rFonts w:hint="eastAsia"/>
          <w:bCs/>
          <w:szCs w:val="21"/>
        </w:rPr>
        <w:t>含</w:t>
      </w:r>
      <w:r w:rsidRPr="002F7FCA">
        <w:rPr>
          <w:rFonts w:hint="eastAsia"/>
          <w:bCs/>
          <w:szCs w:val="21"/>
        </w:rPr>
        <w:t>BBB)</w:t>
      </w:r>
      <w:r w:rsidRPr="002F7FCA">
        <w:rPr>
          <w:rFonts w:hint="eastAsia"/>
          <w:bCs/>
          <w:szCs w:val="21"/>
        </w:rPr>
        <w:t>的资产支持证券。基金持有资产支持证券期间，如果其信用等级下降、不再符合投资标准，应在评级报告发布之日起</w:t>
      </w:r>
      <w:r w:rsidRPr="002F7FCA">
        <w:rPr>
          <w:rFonts w:hint="eastAsia"/>
          <w:bCs/>
          <w:szCs w:val="21"/>
        </w:rPr>
        <w:t>3</w:t>
      </w:r>
      <w:r w:rsidRPr="002F7FCA">
        <w:rPr>
          <w:rFonts w:hint="eastAsia"/>
          <w:bCs/>
          <w:szCs w:val="21"/>
        </w:rPr>
        <w:t>个月内予以全部卖出；</w:t>
      </w:r>
    </w:p>
    <w:p w14:paraId="2500F8A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7</w:t>
      </w:r>
      <w:r w:rsidRPr="002F7FCA">
        <w:rPr>
          <w:rFonts w:hint="eastAsia"/>
          <w:bCs/>
          <w:szCs w:val="21"/>
        </w:rPr>
        <w:t>）基金财产参与股票发行申购，本基金所申报的金额不超过本基金的总资产，本基金所申报的股票数量不超过拟发行股票公司本次发行股票的总量；</w:t>
      </w:r>
    </w:p>
    <w:p w14:paraId="314F0DA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8</w:t>
      </w:r>
      <w:r w:rsidRPr="002F7FCA">
        <w:rPr>
          <w:rFonts w:hint="eastAsia"/>
          <w:bCs/>
          <w:szCs w:val="21"/>
        </w:rPr>
        <w:t>）本基金进入全国银行间同业市场进行债券回购的最长期限为</w:t>
      </w:r>
      <w:r w:rsidRPr="002F7FCA">
        <w:rPr>
          <w:rFonts w:hint="eastAsia"/>
          <w:bCs/>
          <w:szCs w:val="21"/>
        </w:rPr>
        <w:t>1</w:t>
      </w:r>
      <w:r w:rsidRPr="002F7FCA">
        <w:rPr>
          <w:rFonts w:hint="eastAsia"/>
          <w:bCs/>
          <w:szCs w:val="21"/>
        </w:rPr>
        <w:t>年，债券回购到期后不得展期；</w:t>
      </w:r>
    </w:p>
    <w:p w14:paraId="40CCBA3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9</w:t>
      </w:r>
      <w:r w:rsidRPr="002F7FCA">
        <w:rPr>
          <w:rFonts w:hint="eastAsia"/>
          <w:bCs/>
          <w:szCs w:val="21"/>
        </w:rPr>
        <w:t>）本基金主动投资于流动性受限资产的市值合计不得超过基金资产净值的</w:t>
      </w:r>
      <w:r w:rsidRPr="002F7FCA">
        <w:rPr>
          <w:rFonts w:hint="eastAsia"/>
          <w:bCs/>
          <w:szCs w:val="21"/>
        </w:rPr>
        <w:t>15%</w:t>
      </w:r>
      <w:r w:rsidRPr="002F7FCA">
        <w:rPr>
          <w:rFonts w:hint="eastAsia"/>
          <w:bCs/>
          <w:szCs w:val="21"/>
        </w:rPr>
        <w:t>；因证券市场波动、上市公司股票停牌、基金规模变动等基金管理人之外的因素致使基金不符合</w:t>
      </w:r>
      <w:r w:rsidRPr="002F7FCA">
        <w:rPr>
          <w:rFonts w:hint="eastAsia"/>
          <w:bCs/>
          <w:szCs w:val="21"/>
        </w:rPr>
        <w:lastRenderedPageBreak/>
        <w:t>前款所规定比例限制的，基金管理人不得主动新增流动性受限资产的投资；</w:t>
      </w:r>
    </w:p>
    <w:p w14:paraId="09104F9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10</w:t>
      </w:r>
      <w:r w:rsidRPr="002F7FCA">
        <w:rPr>
          <w:rFonts w:hint="eastAsia"/>
          <w:bCs/>
          <w:szCs w:val="21"/>
        </w:rPr>
        <w:t>）本基金与私募类证券资管产品及中国证监会认定的其他主体为交易对手开展逆回购交易的，可接受质押品的资质要求应当与基金合同约定的投资范围保持一致；</w:t>
      </w:r>
    </w:p>
    <w:p w14:paraId="51CACAAB"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11</w:t>
      </w:r>
      <w:r w:rsidRPr="002F7FCA">
        <w:rPr>
          <w:rFonts w:hint="eastAsia"/>
          <w:bCs/>
          <w:szCs w:val="21"/>
        </w:rPr>
        <w:t>）本基金资产总值不得超过基金资产净值的</w:t>
      </w:r>
      <w:r w:rsidRPr="002F7FCA">
        <w:rPr>
          <w:rFonts w:hint="eastAsia"/>
          <w:bCs/>
          <w:szCs w:val="21"/>
        </w:rPr>
        <w:t>140%</w:t>
      </w:r>
      <w:r w:rsidRPr="002F7FCA">
        <w:rPr>
          <w:rFonts w:hint="eastAsia"/>
          <w:bCs/>
          <w:szCs w:val="21"/>
        </w:rPr>
        <w:t>；</w:t>
      </w:r>
    </w:p>
    <w:p w14:paraId="6BCDE865" w14:textId="4D87FEDC"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12</w:t>
      </w:r>
      <w:r w:rsidRPr="002F7FCA">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5559689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13</w:t>
      </w:r>
      <w:r w:rsidRPr="002F7FCA">
        <w:rPr>
          <w:rFonts w:hint="eastAsia"/>
          <w:bCs/>
          <w:szCs w:val="21"/>
        </w:rPr>
        <w:t>）本基金参与股指期货交易，应当符合下列投资限制：</w:t>
      </w:r>
    </w:p>
    <w:p w14:paraId="620D88D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）本基金在任何交易日日终，持有的买入股指期货合约价值，不得超过基金资产净值的</w:t>
      </w:r>
      <w:r w:rsidRPr="002F7FCA">
        <w:rPr>
          <w:rFonts w:hint="eastAsia"/>
          <w:bCs/>
          <w:szCs w:val="21"/>
        </w:rPr>
        <w:t>10%</w:t>
      </w:r>
      <w:r w:rsidRPr="002F7FCA">
        <w:rPr>
          <w:rFonts w:hint="eastAsia"/>
          <w:bCs/>
          <w:szCs w:val="21"/>
        </w:rPr>
        <w:t>；</w:t>
      </w:r>
    </w:p>
    <w:p w14:paraId="3C48B91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）本基金在任何交易日日终，持有的买入股指期货合约价值与有价证券市值之和，不得超过基金资产净值的</w:t>
      </w:r>
      <w:r w:rsidRPr="002F7FCA">
        <w:rPr>
          <w:rFonts w:hint="eastAsia"/>
          <w:bCs/>
          <w:szCs w:val="21"/>
        </w:rPr>
        <w:t>100%</w:t>
      </w:r>
      <w:r w:rsidRPr="002F7FCA">
        <w:rPr>
          <w:rFonts w:hint="eastAsia"/>
          <w:bCs/>
          <w:szCs w:val="21"/>
        </w:rPr>
        <w:t>，其中，有价证券指股票、债券（不含到期日在一年以内的政府债券）、资产支持证券、买入返售金融资产（不含质押式回购）等；</w:t>
      </w:r>
    </w:p>
    <w:p w14:paraId="4CF083C9" w14:textId="68739130"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）本基金在任何交易日日终，持有的卖出股指期货合约价值不得超过基金持有的股票总市值的</w:t>
      </w:r>
      <w:r w:rsidRPr="002F7FCA">
        <w:rPr>
          <w:rFonts w:hint="eastAsia"/>
          <w:bCs/>
          <w:szCs w:val="21"/>
        </w:rPr>
        <w:t>20%</w:t>
      </w:r>
      <w:r w:rsidR="00454B34">
        <w:rPr>
          <w:rFonts w:hint="eastAsia"/>
          <w:bCs/>
          <w:szCs w:val="21"/>
        </w:rPr>
        <w:t>；</w:t>
      </w:r>
    </w:p>
    <w:p w14:paraId="41FCA237"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）本基金所持有的股票市值和买入、卖出股指期货合约价值，合计（轧差计算）应当符合基金合同关于股票投资比例的有关约定；</w:t>
      </w:r>
    </w:p>
    <w:p w14:paraId="13E7FCE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5</w:t>
      </w:r>
      <w:r w:rsidRPr="002F7FCA">
        <w:rPr>
          <w:rFonts w:hint="eastAsia"/>
          <w:bCs/>
          <w:szCs w:val="21"/>
        </w:rPr>
        <w:t>）本基金在任何交易日内交易（不包括平仓）的股指期货合约的成交金额不得超过上一交易日基金资产净值的</w:t>
      </w:r>
      <w:r w:rsidRPr="002F7FCA">
        <w:rPr>
          <w:rFonts w:hint="eastAsia"/>
          <w:bCs/>
          <w:szCs w:val="21"/>
        </w:rPr>
        <w:t>20%</w:t>
      </w:r>
      <w:r w:rsidRPr="002F7FCA">
        <w:rPr>
          <w:rFonts w:hint="eastAsia"/>
          <w:bCs/>
          <w:szCs w:val="21"/>
        </w:rPr>
        <w:t>；</w:t>
      </w:r>
    </w:p>
    <w:p w14:paraId="45DE43D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14</w:t>
      </w:r>
      <w:r w:rsidRPr="002F7FCA">
        <w:rPr>
          <w:rFonts w:hint="eastAsia"/>
          <w:bCs/>
          <w:szCs w:val="21"/>
        </w:rPr>
        <w:t>）本基金参与股票期权交易，应当符合下列投资限制：</w:t>
      </w:r>
    </w:p>
    <w:p w14:paraId="7ADCAC9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）基金因未平仓的期权合约支付和收取的权利金总额不得超过基金资产净值的</w:t>
      </w:r>
      <w:r w:rsidRPr="002F7FCA">
        <w:rPr>
          <w:rFonts w:hint="eastAsia"/>
          <w:bCs/>
          <w:szCs w:val="21"/>
        </w:rPr>
        <w:t>10%</w:t>
      </w:r>
      <w:r w:rsidRPr="002F7FCA">
        <w:rPr>
          <w:rFonts w:hint="eastAsia"/>
          <w:bCs/>
          <w:szCs w:val="21"/>
        </w:rPr>
        <w:t>；</w:t>
      </w:r>
    </w:p>
    <w:p w14:paraId="7ED562B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）开仓卖出认购期权的，应持有足额标的证券；开仓卖出认沽期权的，应持有合约行权所需的全额现金或交易所规则认可的可冲抵期权保证金的现金等价物；</w:t>
      </w:r>
    </w:p>
    <w:p w14:paraId="5B38BBC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）未平仓的期权合约面值不得超过基金资产净值的</w:t>
      </w:r>
      <w:r w:rsidRPr="002F7FCA">
        <w:rPr>
          <w:rFonts w:hint="eastAsia"/>
          <w:bCs/>
          <w:szCs w:val="21"/>
        </w:rPr>
        <w:t>20%</w:t>
      </w:r>
      <w:r w:rsidRPr="002F7FCA">
        <w:rPr>
          <w:rFonts w:hint="eastAsia"/>
          <w:bCs/>
          <w:szCs w:val="21"/>
        </w:rPr>
        <w:t>。其中，合约面值按照行权价乘以合约乘数计算；</w:t>
      </w:r>
    </w:p>
    <w:p w14:paraId="2A87BAA6" w14:textId="7ECCB1F2"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15</w:t>
      </w:r>
      <w:r w:rsidRPr="002F7FCA">
        <w:rPr>
          <w:rFonts w:hint="eastAsia"/>
          <w:bCs/>
          <w:szCs w:val="21"/>
        </w:rPr>
        <w:t>）本基金参与转融通证券出借业务的</w:t>
      </w:r>
      <w:r w:rsidR="000C08B9">
        <w:rPr>
          <w:rFonts w:hint="eastAsia"/>
          <w:bCs/>
          <w:szCs w:val="21"/>
        </w:rPr>
        <w:t>，</w:t>
      </w:r>
      <w:r w:rsidRPr="002F7FCA">
        <w:rPr>
          <w:rFonts w:hint="eastAsia"/>
          <w:bCs/>
          <w:szCs w:val="21"/>
        </w:rPr>
        <w:t>应当符合下列要求：</w:t>
      </w:r>
    </w:p>
    <w:p w14:paraId="34103C7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）本基金在任何交易日日终，参与转融通证券出借业务的资产不得超过基金资产净值的</w:t>
      </w:r>
      <w:r w:rsidRPr="002F7FCA">
        <w:rPr>
          <w:rFonts w:hint="eastAsia"/>
          <w:bCs/>
          <w:szCs w:val="21"/>
        </w:rPr>
        <w:t>30%</w:t>
      </w:r>
      <w:r w:rsidRPr="002F7FCA">
        <w:rPr>
          <w:rFonts w:hint="eastAsia"/>
          <w:bCs/>
          <w:szCs w:val="21"/>
        </w:rPr>
        <w:t>，其中出借期限在</w:t>
      </w:r>
      <w:r w:rsidRPr="002F7FCA">
        <w:rPr>
          <w:rFonts w:hint="eastAsia"/>
          <w:bCs/>
          <w:szCs w:val="21"/>
        </w:rPr>
        <w:t>10</w:t>
      </w:r>
      <w:r w:rsidRPr="002F7FCA">
        <w:rPr>
          <w:rFonts w:hint="eastAsia"/>
          <w:bCs/>
          <w:szCs w:val="21"/>
        </w:rPr>
        <w:t>个交易日以上的出借证券应纳入《流动性风险管理规定》所述流动性受限证券的范围；</w:t>
      </w:r>
    </w:p>
    <w:p w14:paraId="6DED3424"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）本基金在任何交易日日终，参与出借业务的单只证券不得超过基金持有该证券总量的</w:t>
      </w:r>
      <w:r w:rsidRPr="002F7FCA">
        <w:rPr>
          <w:rFonts w:hint="eastAsia"/>
          <w:bCs/>
          <w:szCs w:val="21"/>
        </w:rPr>
        <w:t>30%</w:t>
      </w:r>
      <w:r w:rsidRPr="002F7FCA">
        <w:rPr>
          <w:rFonts w:hint="eastAsia"/>
          <w:bCs/>
          <w:szCs w:val="21"/>
        </w:rPr>
        <w:t>；</w:t>
      </w:r>
    </w:p>
    <w:p w14:paraId="3FF633C7"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）证券出借的平均剩余期限不得超过</w:t>
      </w:r>
      <w:r w:rsidRPr="002F7FCA">
        <w:rPr>
          <w:rFonts w:hint="eastAsia"/>
          <w:bCs/>
          <w:szCs w:val="21"/>
        </w:rPr>
        <w:t>30</w:t>
      </w:r>
      <w:r w:rsidRPr="002F7FCA">
        <w:rPr>
          <w:rFonts w:hint="eastAsia"/>
          <w:bCs/>
          <w:szCs w:val="21"/>
        </w:rPr>
        <w:t>天，平均剩余期限按市值加权平均计算；</w:t>
      </w:r>
    </w:p>
    <w:p w14:paraId="632D25F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）最近</w:t>
      </w:r>
      <w:r w:rsidRPr="002F7FCA">
        <w:rPr>
          <w:rFonts w:hint="eastAsia"/>
          <w:bCs/>
          <w:szCs w:val="21"/>
        </w:rPr>
        <w:t>6</w:t>
      </w:r>
      <w:r w:rsidRPr="002F7FCA">
        <w:rPr>
          <w:rFonts w:hint="eastAsia"/>
          <w:bCs/>
          <w:szCs w:val="21"/>
        </w:rPr>
        <w:t>个月内日均基金资产净值不得低于</w:t>
      </w:r>
      <w:r w:rsidRPr="002F7FCA">
        <w:rPr>
          <w:rFonts w:hint="eastAsia"/>
          <w:bCs/>
          <w:szCs w:val="21"/>
        </w:rPr>
        <w:t>2</w:t>
      </w:r>
      <w:r w:rsidRPr="002F7FCA">
        <w:rPr>
          <w:rFonts w:hint="eastAsia"/>
          <w:bCs/>
          <w:szCs w:val="21"/>
        </w:rPr>
        <w:t>亿元；</w:t>
      </w:r>
    </w:p>
    <w:p w14:paraId="561587C9" w14:textId="0DD37E17" w:rsidR="002F7FCA" w:rsidRPr="002F7FCA" w:rsidRDefault="002F7FCA" w:rsidP="002F7FCA">
      <w:pPr>
        <w:snapToGrid w:val="0"/>
        <w:spacing w:line="360" w:lineRule="auto"/>
        <w:ind w:firstLineChars="200" w:firstLine="420"/>
        <w:rPr>
          <w:bCs/>
          <w:szCs w:val="21"/>
        </w:rPr>
      </w:pPr>
      <w:r w:rsidRPr="002F7FCA">
        <w:rPr>
          <w:rFonts w:hint="eastAsia"/>
          <w:bCs/>
          <w:szCs w:val="21"/>
        </w:rPr>
        <w:lastRenderedPageBreak/>
        <w:t>（</w:t>
      </w:r>
      <w:r w:rsidRPr="002F7FCA">
        <w:rPr>
          <w:rFonts w:hint="eastAsia"/>
          <w:bCs/>
          <w:szCs w:val="21"/>
        </w:rPr>
        <w:t>16</w:t>
      </w:r>
      <w:r w:rsidRPr="002F7FCA">
        <w:rPr>
          <w:rFonts w:hint="eastAsia"/>
          <w:bCs/>
          <w:szCs w:val="21"/>
        </w:rPr>
        <w:t>）</w:t>
      </w:r>
      <w:r w:rsidR="002B4FC4">
        <w:rPr>
          <w:rFonts w:hint="eastAsia"/>
          <w:bCs/>
          <w:szCs w:val="21"/>
        </w:rPr>
        <w:t>本基金投资存托凭证的比例限制依照境内上市交易的股票执行，与境内上市交易的股票合并计算，法律法规或监管部门另有要求的除外</w:t>
      </w:r>
      <w:r w:rsidRPr="002F7FCA">
        <w:rPr>
          <w:rFonts w:hint="eastAsia"/>
          <w:bCs/>
          <w:szCs w:val="21"/>
        </w:rPr>
        <w:t>；</w:t>
      </w:r>
    </w:p>
    <w:p w14:paraId="1306FFD1" w14:textId="3E96A07B" w:rsidR="002F7FCA" w:rsidRPr="002F7FCA" w:rsidRDefault="002F7FCA" w:rsidP="00E845A0">
      <w:pPr>
        <w:snapToGrid w:val="0"/>
        <w:spacing w:line="360" w:lineRule="auto"/>
        <w:ind w:firstLineChars="200" w:firstLine="420"/>
        <w:rPr>
          <w:bCs/>
          <w:szCs w:val="21"/>
        </w:rPr>
      </w:pPr>
      <w:r w:rsidRPr="002F7FCA">
        <w:rPr>
          <w:rFonts w:hint="eastAsia"/>
          <w:bCs/>
          <w:szCs w:val="21"/>
        </w:rPr>
        <w:t>（</w:t>
      </w:r>
      <w:r w:rsidRPr="002F7FCA">
        <w:rPr>
          <w:rFonts w:hint="eastAsia"/>
          <w:bCs/>
          <w:szCs w:val="21"/>
        </w:rPr>
        <w:t>17</w:t>
      </w:r>
      <w:r w:rsidRPr="002F7FCA">
        <w:rPr>
          <w:rFonts w:hint="eastAsia"/>
          <w:bCs/>
          <w:szCs w:val="21"/>
        </w:rPr>
        <w:t>）法律法规及中国证监会规定的和《基金合同》约定的其他投资比例限制。</w:t>
      </w:r>
    </w:p>
    <w:p w14:paraId="0E90A79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除上述第（</w:t>
      </w:r>
      <w:r w:rsidRPr="002F7FCA">
        <w:rPr>
          <w:rFonts w:hint="eastAsia"/>
          <w:bCs/>
          <w:szCs w:val="21"/>
        </w:rPr>
        <w:t>6</w:t>
      </w:r>
      <w:r w:rsidRPr="002F7FCA">
        <w:rPr>
          <w:rFonts w:hint="eastAsia"/>
          <w:bCs/>
          <w:szCs w:val="21"/>
        </w:rPr>
        <w:t>）、（</w:t>
      </w:r>
      <w:r w:rsidRPr="002F7FCA">
        <w:rPr>
          <w:rFonts w:hint="eastAsia"/>
          <w:bCs/>
          <w:szCs w:val="21"/>
        </w:rPr>
        <w:t>9</w:t>
      </w:r>
      <w:r w:rsidRPr="002F7FCA">
        <w:rPr>
          <w:rFonts w:hint="eastAsia"/>
          <w:bCs/>
          <w:szCs w:val="21"/>
        </w:rPr>
        <w:t>）、（</w:t>
      </w:r>
      <w:r w:rsidRPr="002F7FCA">
        <w:rPr>
          <w:rFonts w:hint="eastAsia"/>
          <w:bCs/>
          <w:szCs w:val="21"/>
        </w:rPr>
        <w:t>10</w:t>
      </w:r>
      <w:r w:rsidRPr="002F7FCA">
        <w:rPr>
          <w:rFonts w:hint="eastAsia"/>
          <w:bCs/>
          <w:szCs w:val="21"/>
        </w:rPr>
        <w:t>）、（</w:t>
      </w:r>
      <w:r w:rsidRPr="002F7FCA">
        <w:rPr>
          <w:rFonts w:hint="eastAsia"/>
          <w:bCs/>
          <w:szCs w:val="21"/>
        </w:rPr>
        <w:t>15</w:t>
      </w:r>
      <w:r w:rsidRPr="002F7FCA">
        <w:rPr>
          <w:rFonts w:hint="eastAsia"/>
          <w:bCs/>
          <w:szCs w:val="21"/>
        </w:rPr>
        <w:t>）项另有约定外，因证券</w:t>
      </w:r>
      <w:r w:rsidRPr="002F7FCA">
        <w:rPr>
          <w:rFonts w:hint="eastAsia"/>
          <w:bCs/>
          <w:szCs w:val="21"/>
        </w:rPr>
        <w:t>/</w:t>
      </w:r>
      <w:r w:rsidRPr="002F7FCA">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2F7FCA">
        <w:rPr>
          <w:rFonts w:hint="eastAsia"/>
          <w:bCs/>
          <w:szCs w:val="21"/>
        </w:rPr>
        <w:t>10</w:t>
      </w:r>
      <w:r w:rsidRPr="002F7FCA">
        <w:rPr>
          <w:rFonts w:hint="eastAsia"/>
          <w:bCs/>
          <w:szCs w:val="21"/>
        </w:rPr>
        <w:t>个交易日内进行调整，但中国证监会规定的特殊情形除外。法律法规另有规定的，从其规定。</w:t>
      </w:r>
    </w:p>
    <w:p w14:paraId="5E79AA8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本基金参与转融通证券出借业务，因证券市场波动、上市公司合并、基金规模变动等基金管理人之外的因素致使基金投资不符合上述第（</w:t>
      </w:r>
      <w:r w:rsidRPr="002F7FCA">
        <w:rPr>
          <w:rFonts w:hint="eastAsia"/>
          <w:bCs/>
          <w:szCs w:val="21"/>
        </w:rPr>
        <w:t>15</w:t>
      </w:r>
      <w:r w:rsidRPr="002F7FCA">
        <w:rPr>
          <w:rFonts w:hint="eastAsia"/>
          <w:bCs/>
          <w:szCs w:val="21"/>
        </w:rPr>
        <w:t>）项规定的，基金管理人不得新增出借业务。</w:t>
      </w:r>
      <w:r w:rsidRPr="002F7FCA">
        <w:rPr>
          <w:rFonts w:hint="eastAsia"/>
          <w:bCs/>
          <w:szCs w:val="21"/>
        </w:rPr>
        <w:t xml:space="preserve"> </w:t>
      </w:r>
    </w:p>
    <w:p w14:paraId="7C8F43F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基金管理人自基金合同生效之日起</w:t>
      </w:r>
      <w:r w:rsidRPr="002F7FCA">
        <w:rPr>
          <w:rFonts w:hint="eastAsia"/>
          <w:bCs/>
          <w:szCs w:val="21"/>
        </w:rPr>
        <w:t>6</w:t>
      </w:r>
      <w:r w:rsidRPr="002F7FCA">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1F2E8B6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7A5FACD"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、禁止行为</w:t>
      </w:r>
    </w:p>
    <w:p w14:paraId="1593804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为维护基金份额持有人的合法权益，基金财产不得用于下列投资或者活动：</w:t>
      </w:r>
    </w:p>
    <w:p w14:paraId="56AC527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1</w:t>
      </w:r>
      <w:r w:rsidRPr="002F7FCA">
        <w:rPr>
          <w:rFonts w:hint="eastAsia"/>
          <w:bCs/>
          <w:szCs w:val="21"/>
        </w:rPr>
        <w:t>）承销证券；</w:t>
      </w:r>
      <w:r w:rsidRPr="002F7FCA">
        <w:rPr>
          <w:rFonts w:hint="eastAsia"/>
          <w:bCs/>
          <w:szCs w:val="21"/>
        </w:rPr>
        <w:t xml:space="preserve"> </w:t>
      </w:r>
    </w:p>
    <w:p w14:paraId="2BE5A8E8"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2</w:t>
      </w:r>
      <w:r w:rsidRPr="002F7FCA">
        <w:rPr>
          <w:rFonts w:hint="eastAsia"/>
          <w:bCs/>
          <w:szCs w:val="21"/>
        </w:rPr>
        <w:t>）违反规定向他人贷款或者提供担保；</w:t>
      </w:r>
      <w:r w:rsidRPr="002F7FCA">
        <w:rPr>
          <w:rFonts w:hint="eastAsia"/>
          <w:bCs/>
          <w:szCs w:val="21"/>
        </w:rPr>
        <w:t xml:space="preserve"> </w:t>
      </w:r>
    </w:p>
    <w:p w14:paraId="248D8CC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3</w:t>
      </w:r>
      <w:r w:rsidRPr="002F7FCA">
        <w:rPr>
          <w:rFonts w:hint="eastAsia"/>
          <w:bCs/>
          <w:szCs w:val="21"/>
        </w:rPr>
        <w:t>）从事承担无限责任的投资；</w:t>
      </w:r>
      <w:r w:rsidRPr="002F7FCA">
        <w:rPr>
          <w:rFonts w:hint="eastAsia"/>
          <w:bCs/>
          <w:szCs w:val="21"/>
        </w:rPr>
        <w:t xml:space="preserve"> </w:t>
      </w:r>
    </w:p>
    <w:p w14:paraId="655F30A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4</w:t>
      </w:r>
      <w:r w:rsidRPr="002F7FCA">
        <w:rPr>
          <w:rFonts w:hint="eastAsia"/>
          <w:bCs/>
          <w:szCs w:val="21"/>
        </w:rPr>
        <w:t>）买卖其他基金份额，但是中国证监会另有规定的除外；</w:t>
      </w:r>
    </w:p>
    <w:p w14:paraId="0FDA0F2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5</w:t>
      </w:r>
      <w:r w:rsidRPr="002F7FCA">
        <w:rPr>
          <w:rFonts w:hint="eastAsia"/>
          <w:bCs/>
          <w:szCs w:val="21"/>
        </w:rPr>
        <w:t>）向其基金管理人、基金托管人出资；</w:t>
      </w:r>
      <w:r w:rsidRPr="002F7FCA">
        <w:rPr>
          <w:rFonts w:hint="eastAsia"/>
          <w:bCs/>
          <w:szCs w:val="21"/>
        </w:rPr>
        <w:t xml:space="preserve"> </w:t>
      </w:r>
    </w:p>
    <w:p w14:paraId="3B84CDAC"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6</w:t>
      </w:r>
      <w:r w:rsidRPr="002F7FCA">
        <w:rPr>
          <w:rFonts w:hint="eastAsia"/>
          <w:bCs/>
          <w:szCs w:val="21"/>
        </w:rPr>
        <w:t>）从事内幕交易、操纵证券交易价格及其他不正当的证券交易活动；</w:t>
      </w:r>
      <w:r w:rsidRPr="002F7FCA">
        <w:rPr>
          <w:rFonts w:hint="eastAsia"/>
          <w:bCs/>
          <w:szCs w:val="21"/>
        </w:rPr>
        <w:t xml:space="preserve"> </w:t>
      </w:r>
    </w:p>
    <w:p w14:paraId="70D30C4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w:t>
      </w:r>
      <w:r w:rsidRPr="002F7FCA">
        <w:rPr>
          <w:rFonts w:hint="eastAsia"/>
          <w:bCs/>
          <w:szCs w:val="21"/>
        </w:rPr>
        <w:t>7</w:t>
      </w:r>
      <w:r w:rsidRPr="002F7FCA">
        <w:rPr>
          <w:rFonts w:hint="eastAsia"/>
          <w:bCs/>
          <w:szCs w:val="21"/>
        </w:rPr>
        <w:t>）依照法律法规有关规定，由中国证监会规定禁止的其他活动。</w:t>
      </w:r>
    </w:p>
    <w:p w14:paraId="6B8B2D53"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56BD11" w14:textId="3CFB3990" w:rsidR="002F7FCA" w:rsidRPr="002F7FCA" w:rsidRDefault="006A5430" w:rsidP="002F7FCA">
      <w:pPr>
        <w:snapToGrid w:val="0"/>
        <w:spacing w:line="360" w:lineRule="auto"/>
        <w:ind w:firstLineChars="200" w:firstLine="420"/>
        <w:rPr>
          <w:bCs/>
          <w:szCs w:val="21"/>
        </w:rPr>
      </w:pPr>
      <w:r>
        <w:rPr>
          <w:rFonts w:hint="eastAsia"/>
          <w:bCs/>
          <w:szCs w:val="21"/>
        </w:rPr>
        <w:t>如法律法规或监管部门对上述限制进行变更的，以变更后的规定为准。</w:t>
      </w:r>
      <w:r w:rsidR="00792E73" w:rsidRPr="00996E82">
        <w:rPr>
          <w:rFonts w:hint="eastAsia"/>
          <w:bCs/>
          <w:szCs w:val="21"/>
        </w:rPr>
        <w:t>如法律、行政法</w:t>
      </w:r>
      <w:r w:rsidR="00792E73" w:rsidRPr="00996E82">
        <w:rPr>
          <w:rFonts w:hint="eastAsia"/>
          <w:bCs/>
          <w:szCs w:val="21"/>
        </w:rPr>
        <w:lastRenderedPageBreak/>
        <w:t>规或监管部门取消上述限制，如适用于本基金，</w:t>
      </w:r>
      <w:r w:rsidR="00792E73" w:rsidRPr="006A6535">
        <w:rPr>
          <w:rFonts w:hint="eastAsia"/>
          <w:bCs/>
          <w:szCs w:val="21"/>
        </w:rPr>
        <w:t>基金管理人</w:t>
      </w:r>
      <w:r w:rsidR="00792E73" w:rsidRPr="003072A3">
        <w:rPr>
          <w:rFonts w:hint="eastAsia"/>
          <w:bCs/>
          <w:szCs w:val="21"/>
        </w:rPr>
        <w:t>在履行适当程序</w:t>
      </w:r>
      <w:r w:rsidR="00792E73" w:rsidRPr="006A6535">
        <w:rPr>
          <w:rFonts w:hint="eastAsia"/>
          <w:bCs/>
          <w:szCs w:val="21"/>
        </w:rPr>
        <w:t>后，</w:t>
      </w:r>
      <w:r w:rsidR="00792E73">
        <w:rPr>
          <w:rFonts w:hint="eastAsia"/>
          <w:bCs/>
          <w:szCs w:val="21"/>
        </w:rPr>
        <w:t>则本基金投资不再受相关限制</w:t>
      </w:r>
      <w:r w:rsidR="002F7FCA" w:rsidRPr="002F7FCA">
        <w:rPr>
          <w:rFonts w:hint="eastAsia"/>
          <w:bCs/>
          <w:szCs w:val="21"/>
        </w:rPr>
        <w:t>。</w:t>
      </w:r>
    </w:p>
    <w:p w14:paraId="7BA00F03" w14:textId="77777777" w:rsidR="002F7FCA" w:rsidRPr="002F7FCA" w:rsidRDefault="002F7FCA" w:rsidP="002F7FCA">
      <w:pPr>
        <w:snapToGrid w:val="0"/>
        <w:spacing w:line="360" w:lineRule="auto"/>
        <w:ind w:firstLineChars="200" w:firstLine="420"/>
        <w:rPr>
          <w:bCs/>
          <w:szCs w:val="21"/>
        </w:rPr>
      </w:pPr>
    </w:p>
    <w:p w14:paraId="466CDE2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五、业绩比较基准</w:t>
      </w:r>
    </w:p>
    <w:p w14:paraId="4C7EBE19" w14:textId="219A19CD" w:rsidR="00792E73" w:rsidRPr="00996E82" w:rsidRDefault="00792E73" w:rsidP="00792E73">
      <w:pPr>
        <w:snapToGrid w:val="0"/>
        <w:spacing w:line="360" w:lineRule="auto"/>
        <w:ind w:firstLineChars="200" w:firstLine="420"/>
        <w:rPr>
          <w:bCs/>
          <w:szCs w:val="21"/>
        </w:rPr>
      </w:pPr>
      <w:r w:rsidRPr="00996E82">
        <w:rPr>
          <w:rFonts w:hint="eastAsia"/>
          <w:bCs/>
          <w:szCs w:val="21"/>
        </w:rPr>
        <w:t>本基金的业绩比较基准为标的指数收益率。本基金标的指数为</w:t>
      </w:r>
      <w:r w:rsidR="000C08B9">
        <w:rPr>
          <w:rFonts w:hint="eastAsia"/>
          <w:bCs/>
          <w:szCs w:val="21"/>
        </w:rPr>
        <w:t>中证国新央企科技引领指数</w:t>
      </w:r>
      <w:r w:rsidRPr="00996E82">
        <w:rPr>
          <w:rFonts w:hint="eastAsia"/>
          <w:bCs/>
          <w:szCs w:val="21"/>
        </w:rPr>
        <w:t>。</w:t>
      </w:r>
    </w:p>
    <w:p w14:paraId="354F9256" w14:textId="61CA2FEC" w:rsidR="00792E73" w:rsidRPr="002B4FC4" w:rsidRDefault="00792E73" w:rsidP="00792E73">
      <w:pPr>
        <w:snapToGrid w:val="0"/>
        <w:spacing w:line="360" w:lineRule="auto"/>
        <w:ind w:firstLineChars="200" w:firstLine="420"/>
        <w:rPr>
          <w:bCs/>
          <w:szCs w:val="21"/>
        </w:rPr>
      </w:pPr>
      <w:r w:rsidRPr="007959C1">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0C08B9">
        <w:rPr>
          <w:rFonts w:hint="eastAsia"/>
          <w:bCs/>
          <w:szCs w:val="21"/>
        </w:rPr>
        <w:t>、</w:t>
      </w:r>
      <w:r w:rsidRPr="007959C1">
        <w:rPr>
          <w:rFonts w:hint="eastAsia"/>
          <w:bCs/>
          <w:szCs w:val="21"/>
        </w:rPr>
        <w:t>与其他基金合并或者终止基金合同等，并在</w:t>
      </w:r>
      <w:r w:rsidRPr="007959C1">
        <w:rPr>
          <w:rFonts w:hint="eastAsia"/>
          <w:bCs/>
          <w:szCs w:val="21"/>
        </w:rPr>
        <w:t>6</w:t>
      </w:r>
      <w:r w:rsidRPr="007959C1">
        <w:rPr>
          <w:rFonts w:hint="eastAsia"/>
          <w:bCs/>
          <w:szCs w:val="21"/>
        </w:rPr>
        <w:t>个月内召集基金份额持有人大会进行表决</w:t>
      </w:r>
      <w:r w:rsidRPr="003072A3">
        <w:rPr>
          <w:rFonts w:hint="eastAsia"/>
          <w:bCs/>
          <w:szCs w:val="21"/>
        </w:rPr>
        <w:t>，基金份额持有人大会未成功召开或就上述事项表决未通过的，基金合同终止</w:t>
      </w:r>
      <w:r w:rsidRPr="007959C1">
        <w:rPr>
          <w:rFonts w:hint="eastAsia"/>
          <w:bCs/>
          <w:szCs w:val="21"/>
        </w:rPr>
        <w:t>。</w:t>
      </w:r>
    </w:p>
    <w:p w14:paraId="01E1C4AF" w14:textId="77777777" w:rsidR="000C08B9" w:rsidRPr="000C08B9" w:rsidRDefault="00792E73" w:rsidP="000C08B9">
      <w:pPr>
        <w:snapToGrid w:val="0"/>
        <w:spacing w:line="360" w:lineRule="auto"/>
        <w:ind w:firstLineChars="200" w:firstLine="420"/>
        <w:rPr>
          <w:bCs/>
          <w:szCs w:val="21"/>
        </w:rPr>
      </w:pPr>
      <w:r w:rsidRPr="007959C1">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5C5A666B" w14:textId="4D431D3A" w:rsidR="002F7FCA" w:rsidRPr="002F7FCA" w:rsidRDefault="000C08B9" w:rsidP="000C08B9">
      <w:pPr>
        <w:snapToGrid w:val="0"/>
        <w:spacing w:line="360" w:lineRule="auto"/>
        <w:ind w:firstLineChars="200" w:firstLine="420"/>
        <w:rPr>
          <w:bCs/>
          <w:szCs w:val="21"/>
        </w:rPr>
      </w:pPr>
      <w:r w:rsidRPr="000C08B9">
        <w:rPr>
          <w:rFonts w:hint="eastAsia"/>
          <w:bCs/>
          <w:szCs w:val="21"/>
        </w:rPr>
        <w:t>法律法规或监管机构另有规定的，从其规定。</w:t>
      </w:r>
    </w:p>
    <w:p w14:paraId="131800BF" w14:textId="77777777" w:rsidR="002F7FCA" w:rsidRPr="002F7FCA" w:rsidRDefault="002F7FCA" w:rsidP="002F7FCA">
      <w:pPr>
        <w:snapToGrid w:val="0"/>
        <w:spacing w:line="360" w:lineRule="auto"/>
        <w:ind w:firstLineChars="200" w:firstLine="420"/>
        <w:rPr>
          <w:bCs/>
          <w:szCs w:val="21"/>
        </w:rPr>
      </w:pPr>
    </w:p>
    <w:p w14:paraId="1AE16C1E"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六、风险收益特征</w:t>
      </w:r>
    </w:p>
    <w:p w14:paraId="54FD6E60"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19802A8D" w14:textId="77777777" w:rsidR="002F7FCA" w:rsidRPr="002F7FCA" w:rsidRDefault="002F7FCA" w:rsidP="002F7FCA">
      <w:pPr>
        <w:snapToGrid w:val="0"/>
        <w:spacing w:line="360" w:lineRule="auto"/>
        <w:ind w:firstLineChars="200" w:firstLine="420"/>
        <w:rPr>
          <w:bCs/>
          <w:szCs w:val="21"/>
        </w:rPr>
      </w:pPr>
    </w:p>
    <w:p w14:paraId="64ED163F"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七、基金管理人代表基金行使股东或债权人权利的处理原则及方法</w:t>
      </w:r>
    </w:p>
    <w:p w14:paraId="767B6379"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1</w:t>
      </w:r>
      <w:r w:rsidRPr="002F7FCA">
        <w:rPr>
          <w:rFonts w:hint="eastAsia"/>
          <w:bCs/>
          <w:szCs w:val="21"/>
        </w:rPr>
        <w:t>、基金管理人按照国家有关规定代表基金独立行使股东或债权人权利，保护基金份额持有人的利益；</w:t>
      </w:r>
      <w:r w:rsidRPr="002F7FCA">
        <w:rPr>
          <w:rFonts w:hint="eastAsia"/>
          <w:bCs/>
          <w:szCs w:val="21"/>
        </w:rPr>
        <w:t xml:space="preserve"> </w:t>
      </w:r>
    </w:p>
    <w:p w14:paraId="76A40B12"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2</w:t>
      </w:r>
      <w:r w:rsidRPr="002F7FCA">
        <w:rPr>
          <w:rFonts w:hint="eastAsia"/>
          <w:bCs/>
          <w:szCs w:val="21"/>
        </w:rPr>
        <w:t>、不谋求对上市公司的控股；</w:t>
      </w:r>
      <w:r w:rsidRPr="002F7FCA">
        <w:rPr>
          <w:rFonts w:hint="eastAsia"/>
          <w:bCs/>
          <w:szCs w:val="21"/>
        </w:rPr>
        <w:tab/>
      </w:r>
    </w:p>
    <w:p w14:paraId="0E49A3F5"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3</w:t>
      </w:r>
      <w:r w:rsidRPr="002F7FCA">
        <w:rPr>
          <w:rFonts w:hint="eastAsia"/>
          <w:bCs/>
          <w:szCs w:val="21"/>
        </w:rPr>
        <w:t>、有利于基金财产的安全与增值；</w:t>
      </w:r>
    </w:p>
    <w:p w14:paraId="3A23AF91" w14:textId="77777777" w:rsidR="002F7FCA" w:rsidRPr="002F7FCA" w:rsidRDefault="002F7FCA" w:rsidP="002F7FCA">
      <w:pPr>
        <w:snapToGrid w:val="0"/>
        <w:spacing w:line="360" w:lineRule="auto"/>
        <w:ind w:firstLineChars="200" w:firstLine="420"/>
        <w:rPr>
          <w:bCs/>
          <w:szCs w:val="21"/>
        </w:rPr>
      </w:pPr>
      <w:r w:rsidRPr="002F7FCA">
        <w:rPr>
          <w:rFonts w:hint="eastAsia"/>
          <w:bCs/>
          <w:szCs w:val="21"/>
        </w:rPr>
        <w:t>4</w:t>
      </w:r>
      <w:r w:rsidRPr="002F7FCA">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1" w:name="_Toc327902632"/>
      <w:bookmarkStart w:id="102" w:name="_Toc332013120"/>
      <w:bookmarkStart w:id="103" w:name="_Toc335899843"/>
      <w:bookmarkStart w:id="104"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5" w:name="_Toc369510018"/>
      <w:bookmarkStart w:id="106" w:name="_Toc375295983"/>
      <w:bookmarkStart w:id="107" w:name="_Toc387765419"/>
      <w:r w:rsidRPr="00783CB5">
        <w:rPr>
          <w:rFonts w:hint="eastAsia"/>
        </w:rPr>
        <w:t>基金的财产</w:t>
      </w:r>
      <w:bookmarkEnd w:id="101"/>
      <w:bookmarkEnd w:id="102"/>
      <w:bookmarkEnd w:id="103"/>
      <w:bookmarkEnd w:id="104"/>
      <w:bookmarkEnd w:id="105"/>
      <w:bookmarkEnd w:id="106"/>
      <w:bookmarkEnd w:id="107"/>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F3D0987" w:rsidR="00996E82" w:rsidRDefault="00996E82" w:rsidP="00996E82">
      <w:pPr>
        <w:pStyle w:val="HD"/>
      </w:pPr>
      <w:r>
        <w:rPr>
          <w:rFonts w:hint="eastAsia"/>
        </w:rPr>
        <w:t>基金托管人根据相关法律法规、规范性文件为本基金开立资金账户、证券账户</w:t>
      </w:r>
      <w:r w:rsidR="002B4FC4" w:rsidRPr="002B4FC4">
        <w:rPr>
          <w:rFonts w:hint="eastAsia"/>
          <w:bCs/>
        </w:rPr>
        <w:t>、期货结算账户</w:t>
      </w:r>
      <w:r>
        <w:rPr>
          <w:rFonts w:hint="eastAsia"/>
        </w:rPr>
        <w:t>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8" w:name="_Hlt88841837"/>
      <w:bookmarkStart w:id="109" w:name="_Hlt88900062"/>
      <w:bookmarkEnd w:id="108"/>
      <w:bookmarkEnd w:id="109"/>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10" w:name="_Toc327902633"/>
      <w:bookmarkStart w:id="111" w:name="_Toc332013121"/>
      <w:bookmarkStart w:id="112" w:name="_Toc335899844"/>
      <w:bookmarkStart w:id="113" w:name="_Toc336606238"/>
      <w:bookmarkStart w:id="114" w:name="_Toc369510019"/>
      <w:bookmarkStart w:id="115" w:name="_Toc375295984"/>
      <w:bookmarkStart w:id="116" w:name="_Toc387765420"/>
      <w:r w:rsidRPr="00783CB5">
        <w:rPr>
          <w:rFonts w:hint="eastAsia"/>
        </w:rPr>
        <w:t>基金资产估值</w:t>
      </w:r>
      <w:bookmarkEnd w:id="110"/>
      <w:bookmarkEnd w:id="111"/>
      <w:bookmarkEnd w:id="112"/>
      <w:bookmarkEnd w:id="113"/>
      <w:bookmarkEnd w:id="114"/>
      <w:bookmarkEnd w:id="115"/>
      <w:bookmarkEnd w:id="116"/>
    </w:p>
    <w:p w14:paraId="5E7D1996" w14:textId="77777777" w:rsidR="007F20AF" w:rsidRPr="00783CB5" w:rsidRDefault="007F20AF" w:rsidP="007F20AF">
      <w:pPr>
        <w:snapToGrid w:val="0"/>
        <w:spacing w:line="360" w:lineRule="auto"/>
        <w:ind w:firstLineChars="200" w:firstLine="420"/>
        <w:rPr>
          <w:rFonts w:ascii="宋体"/>
          <w:bCs/>
          <w:szCs w:val="21"/>
        </w:rPr>
      </w:pPr>
    </w:p>
    <w:p w14:paraId="3B267910" w14:textId="77777777" w:rsidR="00CD7B46" w:rsidRPr="00CD7B46" w:rsidRDefault="00CD7B46" w:rsidP="00CD7B46">
      <w:pPr>
        <w:snapToGrid w:val="0"/>
        <w:spacing w:line="360" w:lineRule="auto"/>
        <w:ind w:firstLineChars="200" w:firstLine="420"/>
        <w:rPr>
          <w:szCs w:val="21"/>
        </w:rPr>
      </w:pPr>
      <w:r w:rsidRPr="00CD7B46">
        <w:rPr>
          <w:rFonts w:hint="eastAsia"/>
          <w:szCs w:val="21"/>
        </w:rPr>
        <w:t>一、估值日</w:t>
      </w:r>
    </w:p>
    <w:p w14:paraId="4DFF3A45" w14:textId="77777777" w:rsidR="00CD7B46" w:rsidRPr="00CD7B46" w:rsidRDefault="00CD7B46" w:rsidP="00CD7B46">
      <w:pPr>
        <w:snapToGrid w:val="0"/>
        <w:spacing w:line="360" w:lineRule="auto"/>
        <w:ind w:firstLineChars="200" w:firstLine="420"/>
        <w:rPr>
          <w:szCs w:val="21"/>
        </w:rPr>
      </w:pPr>
      <w:r w:rsidRPr="00CD7B46">
        <w:rPr>
          <w:rFonts w:hint="eastAsia"/>
          <w:szCs w:val="21"/>
        </w:rPr>
        <w:t>本基金的估值日为本基金的开放日以及国家法律法规规定需要对外披露基金净值的非开放日。</w:t>
      </w:r>
    </w:p>
    <w:p w14:paraId="536B52A4" w14:textId="77777777" w:rsidR="00CD7B46" w:rsidRPr="00CD7B46" w:rsidRDefault="00CD7B46" w:rsidP="00CD7B46">
      <w:pPr>
        <w:snapToGrid w:val="0"/>
        <w:spacing w:line="360" w:lineRule="auto"/>
        <w:ind w:firstLineChars="200" w:firstLine="420"/>
        <w:rPr>
          <w:szCs w:val="21"/>
        </w:rPr>
      </w:pPr>
    </w:p>
    <w:p w14:paraId="574E34CB" w14:textId="77777777" w:rsidR="00CD7B46" w:rsidRPr="00CD7B46" w:rsidRDefault="00CD7B46" w:rsidP="00CD7B46">
      <w:pPr>
        <w:snapToGrid w:val="0"/>
        <w:spacing w:line="360" w:lineRule="auto"/>
        <w:ind w:firstLineChars="200" w:firstLine="420"/>
        <w:rPr>
          <w:szCs w:val="21"/>
        </w:rPr>
      </w:pPr>
      <w:r w:rsidRPr="00CD7B46">
        <w:rPr>
          <w:rFonts w:hint="eastAsia"/>
          <w:szCs w:val="21"/>
        </w:rPr>
        <w:t>二、估值对象</w:t>
      </w:r>
    </w:p>
    <w:p w14:paraId="6E4C3A11" w14:textId="3AAD732B" w:rsidR="00CD7B46" w:rsidRPr="00CD7B46" w:rsidRDefault="00CD7B46" w:rsidP="00CD7B46">
      <w:pPr>
        <w:snapToGrid w:val="0"/>
        <w:spacing w:line="360" w:lineRule="auto"/>
        <w:ind w:firstLineChars="200" w:firstLine="420"/>
        <w:rPr>
          <w:szCs w:val="21"/>
        </w:rPr>
      </w:pPr>
      <w:r w:rsidRPr="00CD7B46">
        <w:rPr>
          <w:rFonts w:hint="eastAsia"/>
          <w:szCs w:val="21"/>
        </w:rPr>
        <w:t>基金所拥有的股票、债券</w:t>
      </w:r>
      <w:r w:rsidR="00554F2D" w:rsidRPr="00554F2D">
        <w:rPr>
          <w:rFonts w:hint="eastAsia"/>
          <w:szCs w:val="21"/>
        </w:rPr>
        <w:t>、资产支持证券</w:t>
      </w:r>
      <w:r w:rsidRPr="00CD7B46">
        <w:rPr>
          <w:rFonts w:hint="eastAsia"/>
          <w:szCs w:val="21"/>
        </w:rPr>
        <w:t>、银行存款本息、应收款项、衍生工具和其他投资等资产及负债。</w:t>
      </w:r>
    </w:p>
    <w:p w14:paraId="7D5C94B5" w14:textId="77777777" w:rsidR="00CD7B46" w:rsidRPr="00CD7B46" w:rsidRDefault="00CD7B46" w:rsidP="00CD7B46">
      <w:pPr>
        <w:snapToGrid w:val="0"/>
        <w:spacing w:line="360" w:lineRule="auto"/>
        <w:ind w:firstLineChars="200" w:firstLine="420"/>
        <w:rPr>
          <w:szCs w:val="21"/>
        </w:rPr>
      </w:pPr>
    </w:p>
    <w:p w14:paraId="63C1F1BE" w14:textId="77777777" w:rsidR="00CD7B46" w:rsidRPr="00CD7B46" w:rsidRDefault="00CD7B46" w:rsidP="00CD7B46">
      <w:pPr>
        <w:snapToGrid w:val="0"/>
        <w:spacing w:line="360" w:lineRule="auto"/>
        <w:ind w:firstLineChars="200" w:firstLine="420"/>
        <w:rPr>
          <w:szCs w:val="21"/>
        </w:rPr>
      </w:pPr>
      <w:r w:rsidRPr="00CD7B46">
        <w:rPr>
          <w:rFonts w:hint="eastAsia"/>
          <w:szCs w:val="21"/>
        </w:rPr>
        <w:t>三、估值原则</w:t>
      </w:r>
    </w:p>
    <w:p w14:paraId="2263E7F5" w14:textId="77777777" w:rsidR="00CD7B46" w:rsidRPr="00CD7B46" w:rsidRDefault="00CD7B46" w:rsidP="00CD7B46">
      <w:pPr>
        <w:snapToGrid w:val="0"/>
        <w:spacing w:line="360" w:lineRule="auto"/>
        <w:ind w:firstLineChars="200" w:firstLine="420"/>
        <w:rPr>
          <w:szCs w:val="21"/>
        </w:rPr>
      </w:pPr>
      <w:r w:rsidRPr="00CD7B46">
        <w:rPr>
          <w:rFonts w:hint="eastAsia"/>
          <w:szCs w:val="21"/>
        </w:rPr>
        <w:t>基金管理人在确定相关金融资产和金融负债的公允价值时，应符合《企业会计准则》、监管部门有关规定。</w:t>
      </w:r>
    </w:p>
    <w:p w14:paraId="6DC664FD" w14:textId="77777777" w:rsidR="00CD7B46" w:rsidRPr="00CD7B46" w:rsidRDefault="00CD7B46" w:rsidP="00CD7B46">
      <w:pPr>
        <w:snapToGrid w:val="0"/>
        <w:spacing w:line="360" w:lineRule="auto"/>
        <w:ind w:firstLineChars="200" w:firstLine="420"/>
        <w:rPr>
          <w:szCs w:val="21"/>
        </w:rPr>
      </w:pPr>
      <w:r w:rsidRPr="00CD7B46">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1D2695" w14:textId="77777777" w:rsidR="00CD7B46" w:rsidRPr="00CD7B46" w:rsidRDefault="00CD7B46" w:rsidP="00CD7B46">
      <w:pPr>
        <w:snapToGrid w:val="0"/>
        <w:spacing w:line="360" w:lineRule="auto"/>
        <w:ind w:firstLineChars="200" w:firstLine="420"/>
        <w:rPr>
          <w:szCs w:val="21"/>
        </w:rPr>
      </w:pPr>
      <w:r w:rsidRPr="00CD7B46">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C5E18E4" w14:textId="77777777" w:rsidR="00CD7B46" w:rsidRPr="00CD7B46" w:rsidRDefault="00CD7B46" w:rsidP="00CD7B46">
      <w:pPr>
        <w:snapToGrid w:val="0"/>
        <w:spacing w:line="360" w:lineRule="auto"/>
        <w:ind w:firstLineChars="200" w:firstLine="420"/>
        <w:rPr>
          <w:szCs w:val="21"/>
        </w:rPr>
      </w:pPr>
      <w:r w:rsidRPr="00CD7B46">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EDB8EC" w14:textId="77777777" w:rsidR="00CD7B46" w:rsidRPr="00CD7B46" w:rsidRDefault="00CD7B46" w:rsidP="00CD7B46">
      <w:pPr>
        <w:snapToGrid w:val="0"/>
        <w:spacing w:line="360" w:lineRule="auto"/>
        <w:ind w:firstLineChars="200" w:firstLine="420"/>
        <w:rPr>
          <w:szCs w:val="21"/>
        </w:rPr>
      </w:pPr>
      <w:r w:rsidRPr="00CD7B46">
        <w:rPr>
          <w:rFonts w:hint="eastAsia"/>
          <w:szCs w:val="21"/>
        </w:rPr>
        <w:t>（三）如经济环境发生重大变化或证券发行人发生影响证券价格的重大事件，使潜在估值调整对前一估值日的基金资产净值的影响在</w:t>
      </w:r>
      <w:r w:rsidRPr="00CD7B46">
        <w:rPr>
          <w:rFonts w:hint="eastAsia"/>
          <w:szCs w:val="21"/>
        </w:rPr>
        <w:t>0.25%</w:t>
      </w:r>
      <w:r w:rsidRPr="00CD7B46">
        <w:rPr>
          <w:rFonts w:hint="eastAsia"/>
          <w:szCs w:val="21"/>
        </w:rPr>
        <w:t>以上的，应对估值进行调整并确定公允价值。</w:t>
      </w:r>
    </w:p>
    <w:p w14:paraId="4ADC0442" w14:textId="77777777" w:rsidR="00CD7B46" w:rsidRPr="00CD7B46" w:rsidRDefault="00CD7B46" w:rsidP="00CD7B46">
      <w:pPr>
        <w:snapToGrid w:val="0"/>
        <w:spacing w:line="360" w:lineRule="auto"/>
        <w:ind w:firstLineChars="200" w:firstLine="420"/>
        <w:rPr>
          <w:szCs w:val="21"/>
        </w:rPr>
      </w:pPr>
    </w:p>
    <w:p w14:paraId="759C3F99" w14:textId="77777777" w:rsidR="00CD7B46" w:rsidRPr="00CD7B46" w:rsidRDefault="00CD7B46" w:rsidP="00CD7B46">
      <w:pPr>
        <w:snapToGrid w:val="0"/>
        <w:spacing w:line="360" w:lineRule="auto"/>
        <w:ind w:firstLineChars="200" w:firstLine="420"/>
        <w:rPr>
          <w:szCs w:val="21"/>
        </w:rPr>
      </w:pPr>
      <w:r w:rsidRPr="00CD7B46">
        <w:rPr>
          <w:rFonts w:hint="eastAsia"/>
          <w:szCs w:val="21"/>
        </w:rPr>
        <w:t>四、估值方法</w:t>
      </w:r>
    </w:p>
    <w:p w14:paraId="0640D8CE" w14:textId="2B67C4AF" w:rsidR="00CD7B46" w:rsidRPr="00CD7B46" w:rsidRDefault="00CD7B46" w:rsidP="00E845A0">
      <w:pPr>
        <w:snapToGrid w:val="0"/>
        <w:spacing w:line="360" w:lineRule="auto"/>
        <w:ind w:firstLineChars="200" w:firstLine="420"/>
        <w:rPr>
          <w:szCs w:val="21"/>
        </w:rPr>
      </w:pPr>
      <w:r w:rsidRPr="00CD7B46">
        <w:rPr>
          <w:rFonts w:hint="eastAsia"/>
          <w:szCs w:val="21"/>
        </w:rPr>
        <w:t>1</w:t>
      </w:r>
      <w:r w:rsidRPr="00CD7B46">
        <w:rPr>
          <w:rFonts w:hint="eastAsia"/>
          <w:szCs w:val="21"/>
        </w:rPr>
        <w:t>、证券交易所上市的有价证券的估值</w:t>
      </w:r>
    </w:p>
    <w:p w14:paraId="00CA1302" w14:textId="7F2CC20A"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w:t>
      </w:r>
      <w:r w:rsidRPr="00CD7B46">
        <w:rPr>
          <w:rFonts w:hint="eastAsia"/>
          <w:szCs w:val="21"/>
        </w:rPr>
        <w:t>1</w:t>
      </w:r>
      <w:r w:rsidRPr="00CD7B46">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6A5430">
        <w:rPr>
          <w:rFonts w:hint="eastAsia"/>
          <w:szCs w:val="21"/>
        </w:rPr>
        <w:t>；</w:t>
      </w:r>
    </w:p>
    <w:p w14:paraId="6347E1BB" w14:textId="355C9426"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）交易所上市交易或挂牌转让的不含权固定收益品种，选取估值日第三方估值机构提供的相应品种当日的估值净价进行估值；</w:t>
      </w:r>
    </w:p>
    <w:p w14:paraId="57ABB101" w14:textId="09A7A26F"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）交易所上市交易或挂牌转让的含权固定收益品种，选取估值日第三方估值机构提供的相应品种当日的唯一估值净价或推荐估值净价进行估值；</w:t>
      </w:r>
    </w:p>
    <w:p w14:paraId="70B25225" w14:textId="0C588796"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）交易所上市交易的可转换债券以每日收盘价作为估值全价；</w:t>
      </w:r>
    </w:p>
    <w:p w14:paraId="04064D08" w14:textId="220A3C22"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5</w:t>
      </w:r>
      <w:r w:rsidRPr="00CD7B46">
        <w:rPr>
          <w:rFonts w:hint="eastAsia"/>
          <w:szCs w:val="21"/>
        </w:rPr>
        <w:t>）交易所上市不存在活跃市场的有价证券，采用估值技术确定公允价值。交易所市场挂牌转让的资产支持证券，采用估值技术确定公允价值；</w:t>
      </w:r>
    </w:p>
    <w:p w14:paraId="00C5DB7D" w14:textId="396CD9A5"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6</w:t>
      </w:r>
      <w:r w:rsidRPr="00CD7B46">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820B00" w14:textId="21F4141A"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、处于未上市期间的有价证券应区分如下情况处理：</w:t>
      </w:r>
    </w:p>
    <w:p w14:paraId="34ECC882" w14:textId="7A90F52F"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）送股、转增股、配股和公开增发的新股，按估值日在证券交易所挂牌的同一股票的估值方法估值；该日无交易的，以最近一日的市价（收盘价）估值；</w:t>
      </w:r>
    </w:p>
    <w:p w14:paraId="7AD4E96E" w14:textId="08A5AA41"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）首次公开发行未上市的股票和债券，采用估值技术确定公允价值，在估值技术难以可靠计量公允价值的情况下，按成本估值。</w:t>
      </w:r>
    </w:p>
    <w:p w14:paraId="550C28BB" w14:textId="19074DF3"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E836CDE" w14:textId="5930E886"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2F45FCF" w14:textId="2C9BF53D" w:rsidR="00CD7B46" w:rsidRPr="00CD7B46" w:rsidRDefault="00BB3C41" w:rsidP="00CD7B46">
      <w:pPr>
        <w:snapToGrid w:val="0"/>
        <w:spacing w:line="360" w:lineRule="auto"/>
        <w:ind w:firstLineChars="200" w:firstLine="420"/>
        <w:rPr>
          <w:szCs w:val="21"/>
        </w:rPr>
      </w:pPr>
      <w:r>
        <w:rPr>
          <w:szCs w:val="21"/>
        </w:rPr>
        <w:t>4</w:t>
      </w:r>
      <w:r w:rsidR="00CD7B46" w:rsidRPr="00CD7B46">
        <w:rPr>
          <w:rFonts w:hint="eastAsia"/>
          <w:szCs w:val="21"/>
        </w:rPr>
        <w:t>、同一证券同时在两个或两个以上市场交易的，按证券所处的市场分别估值。</w:t>
      </w:r>
    </w:p>
    <w:p w14:paraId="731444F8" w14:textId="5EAB9A25" w:rsidR="000C08B9" w:rsidRPr="000C08B9" w:rsidRDefault="00BB3C41" w:rsidP="000C08B9">
      <w:pPr>
        <w:snapToGrid w:val="0"/>
        <w:spacing w:line="360" w:lineRule="auto"/>
        <w:ind w:firstLineChars="200" w:firstLine="420"/>
        <w:rPr>
          <w:szCs w:val="21"/>
        </w:rPr>
      </w:pPr>
      <w:r>
        <w:rPr>
          <w:szCs w:val="21"/>
        </w:rPr>
        <w:t>5</w:t>
      </w:r>
      <w:r w:rsidR="00CD7B46" w:rsidRPr="00CD7B46">
        <w:rPr>
          <w:rFonts w:hint="eastAsia"/>
          <w:szCs w:val="21"/>
        </w:rPr>
        <w:t>、本基金投资股指期货合约，一般以估值当日结算价进行估值，估值当日无结算价的，</w:t>
      </w:r>
      <w:r w:rsidR="00CD7B46" w:rsidRPr="00CD7B46">
        <w:rPr>
          <w:rFonts w:hint="eastAsia"/>
          <w:szCs w:val="21"/>
        </w:rPr>
        <w:lastRenderedPageBreak/>
        <w:t>且最近交易日后经济环境未发生重大变化的，采用最近交易日结算价估值。</w:t>
      </w:r>
    </w:p>
    <w:p w14:paraId="140C55E7" w14:textId="6BA6E197" w:rsidR="00CD7B46" w:rsidRPr="00CD7B46" w:rsidRDefault="000C08B9" w:rsidP="000C08B9">
      <w:pPr>
        <w:snapToGrid w:val="0"/>
        <w:spacing w:line="360" w:lineRule="auto"/>
        <w:ind w:firstLineChars="200" w:firstLine="420"/>
        <w:rPr>
          <w:szCs w:val="21"/>
        </w:rPr>
      </w:pPr>
      <w:r w:rsidRPr="000C08B9">
        <w:rPr>
          <w:rFonts w:hint="eastAsia"/>
          <w:szCs w:val="21"/>
        </w:rPr>
        <w:t>本基金投资股票期权合约，根据相关法律法规以及监管部门的规定估值。</w:t>
      </w:r>
    </w:p>
    <w:p w14:paraId="38484042" w14:textId="1A2634D1" w:rsidR="00CD7B46" w:rsidRPr="00CD7B46" w:rsidRDefault="00BB3C41" w:rsidP="00CD7B46">
      <w:pPr>
        <w:snapToGrid w:val="0"/>
        <w:spacing w:line="360" w:lineRule="auto"/>
        <w:ind w:firstLineChars="200" w:firstLine="420"/>
        <w:rPr>
          <w:szCs w:val="21"/>
        </w:rPr>
      </w:pPr>
      <w:r>
        <w:rPr>
          <w:szCs w:val="21"/>
        </w:rPr>
        <w:t>6</w:t>
      </w:r>
      <w:r w:rsidR="00CD7B46" w:rsidRPr="00CD7B46">
        <w:rPr>
          <w:rFonts w:hint="eastAsia"/>
          <w:szCs w:val="21"/>
        </w:rPr>
        <w:t>、基金参与</w:t>
      </w:r>
      <w:r w:rsidR="000C08B9" w:rsidRPr="000C08B9">
        <w:rPr>
          <w:rFonts w:hint="eastAsia"/>
          <w:szCs w:val="21"/>
        </w:rPr>
        <w:t>融资和</w:t>
      </w:r>
      <w:r w:rsidR="00CD7B46" w:rsidRPr="00CD7B46">
        <w:rPr>
          <w:rFonts w:hint="eastAsia"/>
          <w:szCs w:val="21"/>
        </w:rPr>
        <w:t>转融通证券出借业务的，应参照相关法律法规和中国证券投资基金业协会发布的相关规定进行估值，确保估值的公允性。</w:t>
      </w:r>
    </w:p>
    <w:p w14:paraId="46D5E670" w14:textId="4192346A" w:rsidR="00CD7B46" w:rsidRPr="00CD7B46" w:rsidRDefault="00BB3C41" w:rsidP="00CD7B46">
      <w:pPr>
        <w:snapToGrid w:val="0"/>
        <w:spacing w:line="360" w:lineRule="auto"/>
        <w:ind w:firstLineChars="200" w:firstLine="420"/>
        <w:rPr>
          <w:szCs w:val="21"/>
        </w:rPr>
      </w:pPr>
      <w:r>
        <w:rPr>
          <w:szCs w:val="21"/>
        </w:rPr>
        <w:t>7</w:t>
      </w:r>
      <w:r w:rsidR="00CD7B46" w:rsidRPr="00CD7B46">
        <w:rPr>
          <w:rFonts w:hint="eastAsia"/>
          <w:szCs w:val="21"/>
        </w:rPr>
        <w:t>、如有确凿证据表明按上述方法进行估值不能客观反映其公允价值的，基金管理人可根据具体情况与基金托管人商定后，按最能反映公允价值的价格估值。</w:t>
      </w:r>
    </w:p>
    <w:p w14:paraId="16F634F3" w14:textId="2F1077FF" w:rsidR="00CD7B46" w:rsidRPr="00CD7B46" w:rsidRDefault="00BB3C41" w:rsidP="00CD7B46">
      <w:pPr>
        <w:snapToGrid w:val="0"/>
        <w:spacing w:line="360" w:lineRule="auto"/>
        <w:ind w:firstLineChars="200" w:firstLine="420"/>
        <w:rPr>
          <w:szCs w:val="21"/>
        </w:rPr>
      </w:pPr>
      <w:r>
        <w:rPr>
          <w:szCs w:val="21"/>
        </w:rPr>
        <w:t>8</w:t>
      </w:r>
      <w:r w:rsidR="00CD7B46" w:rsidRPr="00CD7B46">
        <w:rPr>
          <w:rFonts w:hint="eastAsia"/>
          <w:szCs w:val="21"/>
        </w:rPr>
        <w:t>、本基金投资存托凭证的估值核算依照</w:t>
      </w:r>
      <w:r w:rsidR="00352B17">
        <w:rPr>
          <w:szCs w:val="21"/>
        </w:rPr>
        <w:t>境内</w:t>
      </w:r>
      <w:r w:rsidR="00CD7B46" w:rsidRPr="00CD7B46">
        <w:rPr>
          <w:rFonts w:hint="eastAsia"/>
          <w:szCs w:val="21"/>
        </w:rPr>
        <w:t>上市交易的股票执行。</w:t>
      </w:r>
    </w:p>
    <w:p w14:paraId="7E5A1515" w14:textId="73C370C9" w:rsidR="00CD7B46" w:rsidRPr="00CD7B46" w:rsidRDefault="00BB3C41" w:rsidP="00CD7B46">
      <w:pPr>
        <w:snapToGrid w:val="0"/>
        <w:spacing w:line="360" w:lineRule="auto"/>
        <w:ind w:firstLineChars="200" w:firstLine="420"/>
        <w:rPr>
          <w:szCs w:val="21"/>
        </w:rPr>
      </w:pPr>
      <w:r>
        <w:rPr>
          <w:szCs w:val="21"/>
        </w:rPr>
        <w:t>9</w:t>
      </w:r>
      <w:r w:rsidR="00CD7B46" w:rsidRPr="00CD7B46">
        <w:rPr>
          <w:rFonts w:hint="eastAsia"/>
          <w:szCs w:val="21"/>
        </w:rPr>
        <w:t>、相关法律法规以及监管部门有强制规定的，从其规定。如有新增事项，按国家最新规定估值。</w:t>
      </w:r>
    </w:p>
    <w:p w14:paraId="60E7B96B" w14:textId="77777777" w:rsidR="00CD7B46" w:rsidRPr="00CD7B46" w:rsidRDefault="00CD7B46" w:rsidP="00CD7B46">
      <w:pPr>
        <w:snapToGrid w:val="0"/>
        <w:spacing w:line="360" w:lineRule="auto"/>
        <w:ind w:firstLineChars="200" w:firstLine="420"/>
        <w:rPr>
          <w:szCs w:val="21"/>
        </w:rPr>
      </w:pPr>
      <w:r w:rsidRPr="00CD7B46">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4C12233" w14:textId="77777777" w:rsidR="00CD7B46" w:rsidRPr="00CD7B46" w:rsidRDefault="00CD7B46" w:rsidP="00CD7B46">
      <w:pPr>
        <w:snapToGrid w:val="0"/>
        <w:spacing w:line="360" w:lineRule="auto"/>
        <w:ind w:firstLineChars="200" w:firstLine="420"/>
        <w:rPr>
          <w:szCs w:val="21"/>
        </w:rPr>
      </w:pPr>
      <w:r w:rsidRPr="00CD7B46">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049E0AE" w14:textId="77777777" w:rsidR="00CD7B46" w:rsidRPr="00CD7B46" w:rsidRDefault="00CD7B46" w:rsidP="00CD7B46">
      <w:pPr>
        <w:snapToGrid w:val="0"/>
        <w:spacing w:line="360" w:lineRule="auto"/>
        <w:ind w:firstLineChars="200" w:firstLine="420"/>
        <w:rPr>
          <w:szCs w:val="21"/>
        </w:rPr>
      </w:pPr>
    </w:p>
    <w:p w14:paraId="5D3D7177" w14:textId="77777777" w:rsidR="00CD7B46" w:rsidRPr="00CD7B46" w:rsidRDefault="00CD7B46" w:rsidP="00CD7B46">
      <w:pPr>
        <w:snapToGrid w:val="0"/>
        <w:spacing w:line="360" w:lineRule="auto"/>
        <w:ind w:firstLineChars="200" w:firstLine="420"/>
        <w:rPr>
          <w:szCs w:val="21"/>
        </w:rPr>
      </w:pPr>
      <w:r w:rsidRPr="00CD7B46">
        <w:rPr>
          <w:rFonts w:hint="eastAsia"/>
          <w:szCs w:val="21"/>
        </w:rPr>
        <w:t>五、估值程序</w:t>
      </w:r>
    </w:p>
    <w:p w14:paraId="1936BE9F"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、基金份额净值是按照每个估值日闭市后，基金资产净值除以当日基金份额的余额数量计算，精确到</w:t>
      </w:r>
      <w:r w:rsidRPr="00CD7B46">
        <w:rPr>
          <w:rFonts w:hint="eastAsia"/>
          <w:szCs w:val="21"/>
        </w:rPr>
        <w:t>0.0001</w:t>
      </w:r>
      <w:r w:rsidRPr="00CD7B46">
        <w:rPr>
          <w:rFonts w:hint="eastAsia"/>
          <w:szCs w:val="21"/>
        </w:rPr>
        <w:t>元，小数点后第</w:t>
      </w:r>
      <w:r w:rsidRPr="00CD7B46">
        <w:rPr>
          <w:rFonts w:hint="eastAsia"/>
          <w:szCs w:val="21"/>
        </w:rPr>
        <w:t>5</w:t>
      </w:r>
      <w:r w:rsidRPr="00CD7B46">
        <w:rPr>
          <w:rFonts w:hint="eastAsia"/>
          <w:szCs w:val="21"/>
        </w:rPr>
        <w:t>位四舍五入。基金管理人可以设立大额赎回情形下的净值精度应急调整机制。国家另有规定的，从其规定。</w:t>
      </w:r>
    </w:p>
    <w:p w14:paraId="643B8BD0" w14:textId="77777777" w:rsidR="00CD7B46" w:rsidRPr="00CD7B46" w:rsidRDefault="00CD7B46" w:rsidP="00CD7B46">
      <w:pPr>
        <w:snapToGrid w:val="0"/>
        <w:spacing w:line="360" w:lineRule="auto"/>
        <w:ind w:firstLineChars="200" w:firstLine="420"/>
        <w:rPr>
          <w:szCs w:val="21"/>
        </w:rPr>
      </w:pPr>
      <w:r w:rsidRPr="00CD7B46">
        <w:rPr>
          <w:rFonts w:hint="eastAsia"/>
          <w:szCs w:val="21"/>
        </w:rPr>
        <w:t>基金管理人应每个估值日计算基金资产净值及基金份额净值，并按规定披露。</w:t>
      </w:r>
    </w:p>
    <w:p w14:paraId="5B6F914A" w14:textId="153F45D1"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2259ED8" w14:textId="77777777" w:rsidR="00CD7B46" w:rsidRPr="00CD7B46" w:rsidRDefault="00CD7B46" w:rsidP="00CD7B46">
      <w:pPr>
        <w:snapToGrid w:val="0"/>
        <w:spacing w:line="360" w:lineRule="auto"/>
        <w:ind w:firstLineChars="200" w:firstLine="420"/>
        <w:rPr>
          <w:szCs w:val="21"/>
        </w:rPr>
      </w:pPr>
    </w:p>
    <w:p w14:paraId="584BB1F0" w14:textId="77777777" w:rsidR="00CD7B46" w:rsidRPr="00CD7B46" w:rsidRDefault="00CD7B46" w:rsidP="00CD7B46">
      <w:pPr>
        <w:snapToGrid w:val="0"/>
        <w:spacing w:line="360" w:lineRule="auto"/>
        <w:ind w:firstLineChars="200" w:firstLine="420"/>
        <w:rPr>
          <w:szCs w:val="21"/>
        </w:rPr>
      </w:pPr>
      <w:r w:rsidRPr="00CD7B46">
        <w:rPr>
          <w:rFonts w:hint="eastAsia"/>
          <w:szCs w:val="21"/>
        </w:rPr>
        <w:t>六、估值错误的处理</w:t>
      </w:r>
    </w:p>
    <w:p w14:paraId="6AF62C7C" w14:textId="1B204C56" w:rsidR="00CD7B46" w:rsidRPr="00CD7B46" w:rsidRDefault="00CD7B46" w:rsidP="00CD7B46">
      <w:pPr>
        <w:snapToGrid w:val="0"/>
        <w:spacing w:line="360" w:lineRule="auto"/>
        <w:ind w:firstLineChars="200" w:firstLine="420"/>
        <w:rPr>
          <w:szCs w:val="21"/>
        </w:rPr>
      </w:pPr>
      <w:r w:rsidRPr="00CD7B46">
        <w:rPr>
          <w:rFonts w:hint="eastAsia"/>
          <w:szCs w:val="21"/>
        </w:rPr>
        <w:t>基金管理人和基金托管人将采取必要、适当、合理的措施确保基金资产估值的准确性、及时性。当基金份额净值小数点后</w:t>
      </w:r>
      <w:r w:rsidRPr="00CD7B46">
        <w:rPr>
          <w:rFonts w:hint="eastAsia"/>
          <w:szCs w:val="21"/>
        </w:rPr>
        <w:t>4</w:t>
      </w:r>
      <w:r w:rsidRPr="00CD7B46">
        <w:rPr>
          <w:rFonts w:hint="eastAsia"/>
          <w:szCs w:val="21"/>
        </w:rPr>
        <w:t>位以内</w:t>
      </w:r>
      <w:r w:rsidRPr="00CD7B46">
        <w:rPr>
          <w:rFonts w:hint="eastAsia"/>
          <w:szCs w:val="21"/>
        </w:rPr>
        <w:t>(</w:t>
      </w:r>
      <w:r w:rsidRPr="00CD7B46">
        <w:rPr>
          <w:rFonts w:hint="eastAsia"/>
          <w:szCs w:val="21"/>
        </w:rPr>
        <w:t>含第</w:t>
      </w:r>
      <w:r w:rsidRPr="00CD7B46">
        <w:rPr>
          <w:rFonts w:hint="eastAsia"/>
          <w:szCs w:val="21"/>
        </w:rPr>
        <w:t>4</w:t>
      </w:r>
      <w:r w:rsidRPr="00CD7B46">
        <w:rPr>
          <w:rFonts w:hint="eastAsia"/>
          <w:szCs w:val="21"/>
        </w:rPr>
        <w:t>位</w:t>
      </w:r>
      <w:r w:rsidRPr="00CD7B46">
        <w:rPr>
          <w:rFonts w:hint="eastAsia"/>
          <w:szCs w:val="21"/>
        </w:rPr>
        <w:t>)</w:t>
      </w:r>
      <w:r w:rsidRPr="00CD7B46">
        <w:rPr>
          <w:rFonts w:hint="eastAsia"/>
          <w:szCs w:val="21"/>
        </w:rPr>
        <w:t>发生估值错误时，视为基金份额净值错误。当基金份额净值计算差错达到基金份额净值的</w:t>
      </w:r>
      <w:r w:rsidRPr="00CD7B46">
        <w:rPr>
          <w:rFonts w:hint="eastAsia"/>
          <w:szCs w:val="21"/>
        </w:rPr>
        <w:t>0.5%</w:t>
      </w:r>
      <w:r w:rsidRPr="00CD7B46">
        <w:rPr>
          <w:rFonts w:hint="eastAsia"/>
          <w:szCs w:val="21"/>
        </w:rPr>
        <w:t>时，基金管理人应当立即纠正，并采取合理的措施防止损失进一步扩大。当基金份额净值计算差错小于基金份额净值</w:t>
      </w:r>
      <w:r w:rsidRPr="00CD7B46">
        <w:rPr>
          <w:rFonts w:hint="eastAsia"/>
          <w:szCs w:val="21"/>
        </w:rPr>
        <w:t>0.5%</w:t>
      </w:r>
      <w:r w:rsidRPr="00CD7B46">
        <w:rPr>
          <w:rFonts w:hint="eastAsia"/>
          <w:szCs w:val="21"/>
        </w:rPr>
        <w:t>时，基金管理人与基金托管人应在发现日对账务进行更正调整，不做追溯处理。</w:t>
      </w:r>
    </w:p>
    <w:p w14:paraId="01158B42" w14:textId="37662A09" w:rsidR="00CD7B46" w:rsidRPr="00CD7B46" w:rsidRDefault="00CD7B46" w:rsidP="00CD7B46">
      <w:pPr>
        <w:snapToGrid w:val="0"/>
        <w:spacing w:line="360" w:lineRule="auto"/>
        <w:ind w:firstLineChars="200" w:firstLine="420"/>
        <w:rPr>
          <w:szCs w:val="21"/>
        </w:rPr>
      </w:pPr>
      <w:r w:rsidRPr="00CD7B46">
        <w:rPr>
          <w:rFonts w:hint="eastAsia"/>
          <w:szCs w:val="21"/>
        </w:rPr>
        <w:t>基金合同的当事人应按照以下约定处理：</w:t>
      </w:r>
    </w:p>
    <w:p w14:paraId="328C2058"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、估值错误类型</w:t>
      </w:r>
    </w:p>
    <w:p w14:paraId="44C1A0BE" w14:textId="77777777"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的直接损失按下述“估值错误处理原则”给予赔偿，承担赔偿责任。</w:t>
      </w:r>
    </w:p>
    <w:p w14:paraId="53407705" w14:textId="77777777" w:rsidR="00CD7B46" w:rsidRPr="00CD7B46" w:rsidRDefault="00CD7B46" w:rsidP="00CD7B46">
      <w:pPr>
        <w:snapToGrid w:val="0"/>
        <w:spacing w:line="360" w:lineRule="auto"/>
        <w:ind w:firstLineChars="200" w:firstLine="420"/>
        <w:rPr>
          <w:szCs w:val="21"/>
        </w:rPr>
      </w:pPr>
      <w:r w:rsidRPr="00CD7B46">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B22E2D1" w14:textId="77777777" w:rsidR="00CD7B46" w:rsidRPr="00CD7B46" w:rsidRDefault="00CD7B46" w:rsidP="00CD7B46">
      <w:pPr>
        <w:snapToGrid w:val="0"/>
        <w:spacing w:line="360" w:lineRule="auto"/>
        <w:ind w:firstLineChars="200" w:firstLine="420"/>
        <w:rPr>
          <w:szCs w:val="21"/>
        </w:rPr>
      </w:pPr>
      <w:r w:rsidRPr="00CD7B46">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644A43"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、估值错误处理原则</w:t>
      </w:r>
    </w:p>
    <w:p w14:paraId="0681BA32"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9D0B913"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）估值错误的责任方对有关当事人的直接损失负责，不对间接损失负责，并且仅对估值错误的有关直接当事人负责，不对第三方负责。</w:t>
      </w:r>
    </w:p>
    <w:p w14:paraId="1758EE7D"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7B46">
        <w:rPr>
          <w:rFonts w:hint="eastAsia"/>
          <w:szCs w:val="21"/>
        </w:rPr>
        <w:t>(</w:t>
      </w:r>
      <w:r w:rsidRPr="00CD7B46">
        <w:rPr>
          <w:rFonts w:hint="eastAsia"/>
          <w:szCs w:val="21"/>
        </w:rPr>
        <w:t>“受损方”</w:t>
      </w:r>
      <w:r w:rsidRPr="00CD7B46">
        <w:rPr>
          <w:rFonts w:hint="eastAsia"/>
          <w:szCs w:val="21"/>
        </w:rPr>
        <w:t>)</w:t>
      </w:r>
      <w:r w:rsidRPr="00CD7B46">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9C1EA0E"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4</w:t>
      </w:r>
      <w:r w:rsidRPr="00CD7B46">
        <w:rPr>
          <w:rFonts w:hint="eastAsia"/>
          <w:szCs w:val="21"/>
        </w:rPr>
        <w:t>）估值错误调整采用尽量恢复至假设未发生估值错误的正确情形的方式。</w:t>
      </w:r>
    </w:p>
    <w:p w14:paraId="2F3D0137"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、估值错误处理程序</w:t>
      </w:r>
    </w:p>
    <w:p w14:paraId="5264648F" w14:textId="77777777" w:rsidR="00CD7B46" w:rsidRPr="00CD7B46" w:rsidRDefault="00CD7B46" w:rsidP="00CD7B46">
      <w:pPr>
        <w:snapToGrid w:val="0"/>
        <w:spacing w:line="360" w:lineRule="auto"/>
        <w:ind w:firstLineChars="200" w:firstLine="420"/>
        <w:rPr>
          <w:szCs w:val="21"/>
        </w:rPr>
      </w:pPr>
      <w:r w:rsidRPr="00CD7B46">
        <w:rPr>
          <w:rFonts w:hint="eastAsia"/>
          <w:szCs w:val="21"/>
        </w:rPr>
        <w:t>估值错误被发现后，有关的当事人应当及时进行处理，处理的程序如下：</w:t>
      </w:r>
    </w:p>
    <w:p w14:paraId="7072AA0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）查明估值错误发生的原因，列明所有的当事人，并根据估值错误发生的原因确定估值错误的责任方；</w:t>
      </w:r>
    </w:p>
    <w:p w14:paraId="79F18D7B"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）根据估值错误处理原则或当事人协商的方法对因估值错误造成的损失进行评估；</w:t>
      </w:r>
    </w:p>
    <w:p w14:paraId="42CD97B4"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）根据估值错误处理原则或当事人协商的方法由估值错误的责任方进行更正和赔偿损失；</w:t>
      </w:r>
    </w:p>
    <w:p w14:paraId="64419D25" w14:textId="77777777" w:rsidR="00CD7B46" w:rsidRPr="00CD7B46" w:rsidRDefault="00CD7B46" w:rsidP="00CD7B46">
      <w:pPr>
        <w:snapToGrid w:val="0"/>
        <w:spacing w:line="360" w:lineRule="auto"/>
        <w:ind w:firstLineChars="200" w:firstLine="420"/>
        <w:rPr>
          <w:szCs w:val="21"/>
        </w:rPr>
      </w:pPr>
      <w:r w:rsidRPr="00CD7B46">
        <w:rPr>
          <w:rFonts w:hint="eastAsia"/>
          <w:szCs w:val="21"/>
        </w:rPr>
        <w:lastRenderedPageBreak/>
        <w:t>（</w:t>
      </w:r>
      <w:r w:rsidRPr="00CD7B46">
        <w:rPr>
          <w:rFonts w:hint="eastAsia"/>
          <w:szCs w:val="21"/>
        </w:rPr>
        <w:t>4</w:t>
      </w:r>
      <w:r w:rsidRPr="00CD7B46">
        <w:rPr>
          <w:rFonts w:hint="eastAsia"/>
          <w:szCs w:val="21"/>
        </w:rPr>
        <w:t>）根据估值错误处理的方法，需要修改基金登记机构交易数据的，由基金登记机构进行更正，并就估值错误的更正向有关当事人进行确认。</w:t>
      </w:r>
    </w:p>
    <w:p w14:paraId="44367C98"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、基金份额净值估值错误处理的方法如下：</w:t>
      </w:r>
    </w:p>
    <w:p w14:paraId="79569920"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1</w:t>
      </w:r>
      <w:r w:rsidRPr="00CD7B46">
        <w:rPr>
          <w:rFonts w:hint="eastAsia"/>
          <w:szCs w:val="21"/>
        </w:rPr>
        <w:t>）基金份额净值计算出现错误时，基金管理人应当立即予以纠正，通报基金托管人，并采取合理的措施防止损失进一步扩大。</w:t>
      </w:r>
    </w:p>
    <w:p w14:paraId="0A3D4C86" w14:textId="77777777"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2</w:t>
      </w:r>
      <w:r w:rsidRPr="00CD7B46">
        <w:rPr>
          <w:rFonts w:hint="eastAsia"/>
          <w:szCs w:val="21"/>
        </w:rPr>
        <w:t>）错误偏差达到基金份额净值的</w:t>
      </w:r>
      <w:r w:rsidRPr="00CD7B46">
        <w:rPr>
          <w:rFonts w:hint="eastAsia"/>
          <w:szCs w:val="21"/>
        </w:rPr>
        <w:t>0.25%</w:t>
      </w:r>
      <w:r w:rsidRPr="00CD7B46">
        <w:rPr>
          <w:rFonts w:hint="eastAsia"/>
          <w:szCs w:val="21"/>
        </w:rPr>
        <w:t>时，基金管理人应当通报基金托管人并报中国证监会备案；错误偏差达到基金份额净值的</w:t>
      </w:r>
      <w:r w:rsidRPr="00CD7B46">
        <w:rPr>
          <w:rFonts w:hint="eastAsia"/>
          <w:szCs w:val="21"/>
        </w:rPr>
        <w:t>0.5%</w:t>
      </w:r>
      <w:r w:rsidRPr="00CD7B46">
        <w:rPr>
          <w:rFonts w:hint="eastAsia"/>
          <w:szCs w:val="21"/>
        </w:rPr>
        <w:t>时，基金管理人应当公告，并报中国证监会备案。</w:t>
      </w:r>
    </w:p>
    <w:p w14:paraId="0442F380" w14:textId="1CC774F0" w:rsidR="00CD7B46" w:rsidRPr="00CD7B46" w:rsidRDefault="00CD7B46" w:rsidP="00CD7B46">
      <w:pPr>
        <w:snapToGrid w:val="0"/>
        <w:spacing w:line="360" w:lineRule="auto"/>
        <w:ind w:firstLineChars="200" w:firstLine="420"/>
        <w:rPr>
          <w:szCs w:val="21"/>
        </w:rPr>
      </w:pPr>
      <w:r w:rsidRPr="00CD7B46">
        <w:rPr>
          <w:rFonts w:hint="eastAsia"/>
          <w:szCs w:val="21"/>
        </w:rPr>
        <w:t>（</w:t>
      </w:r>
      <w:r w:rsidRPr="00CD7B46">
        <w:rPr>
          <w:rFonts w:hint="eastAsia"/>
          <w:szCs w:val="21"/>
        </w:rPr>
        <w:t>3</w:t>
      </w:r>
      <w:r w:rsidRPr="00CD7B46">
        <w:rPr>
          <w:rFonts w:hint="eastAsia"/>
          <w:szCs w:val="21"/>
        </w:rPr>
        <w:t>）前述内容如法律法规或监管机关另有规定的，从其规定处理。如果行业另有通行做法，</w:t>
      </w:r>
      <w:r w:rsidR="006A5430">
        <w:rPr>
          <w:rFonts w:hint="eastAsia"/>
          <w:szCs w:val="21"/>
        </w:rPr>
        <w:t>基金管理人与基金托管人</w:t>
      </w:r>
      <w:r w:rsidRPr="00CD7B46">
        <w:rPr>
          <w:rFonts w:hint="eastAsia"/>
          <w:szCs w:val="21"/>
        </w:rPr>
        <w:t>应本着平等和保护基金份额持有人利益的原则进行协商。</w:t>
      </w:r>
    </w:p>
    <w:p w14:paraId="17842B60" w14:textId="77777777" w:rsidR="00CD7B46" w:rsidRPr="00CD7B46" w:rsidRDefault="00CD7B46" w:rsidP="00CD7B46">
      <w:pPr>
        <w:snapToGrid w:val="0"/>
        <w:spacing w:line="360" w:lineRule="auto"/>
        <w:ind w:firstLineChars="200" w:firstLine="420"/>
        <w:rPr>
          <w:szCs w:val="21"/>
        </w:rPr>
      </w:pPr>
    </w:p>
    <w:p w14:paraId="4480CC5B" w14:textId="77777777" w:rsidR="00CD7B46" w:rsidRPr="00CD7B46" w:rsidRDefault="00CD7B46" w:rsidP="00CD7B46">
      <w:pPr>
        <w:snapToGrid w:val="0"/>
        <w:spacing w:line="360" w:lineRule="auto"/>
        <w:ind w:firstLineChars="200" w:firstLine="420"/>
        <w:rPr>
          <w:szCs w:val="21"/>
        </w:rPr>
      </w:pPr>
      <w:r w:rsidRPr="00CD7B46">
        <w:rPr>
          <w:rFonts w:hint="eastAsia"/>
          <w:szCs w:val="21"/>
        </w:rPr>
        <w:t>七、暂停估值的情形</w:t>
      </w:r>
    </w:p>
    <w:p w14:paraId="1C2C87AB" w14:textId="77777777"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、基金投资所涉及的证券</w:t>
      </w:r>
      <w:r w:rsidRPr="00CD7B46">
        <w:rPr>
          <w:rFonts w:hint="eastAsia"/>
          <w:szCs w:val="21"/>
        </w:rPr>
        <w:t>/</w:t>
      </w:r>
      <w:r w:rsidRPr="00CD7B46">
        <w:rPr>
          <w:rFonts w:hint="eastAsia"/>
          <w:szCs w:val="21"/>
        </w:rPr>
        <w:t>期货交易市场遇法定节假日或因其他原因暂停营业时；</w:t>
      </w:r>
    </w:p>
    <w:p w14:paraId="735D5EF8" w14:textId="77777777" w:rsidR="00CD7B46" w:rsidRPr="00CD7B46" w:rsidRDefault="00CD7B46" w:rsidP="00CD7B46">
      <w:pPr>
        <w:snapToGrid w:val="0"/>
        <w:spacing w:line="360" w:lineRule="auto"/>
        <w:ind w:firstLineChars="200" w:firstLine="420"/>
        <w:rPr>
          <w:szCs w:val="21"/>
        </w:rPr>
      </w:pPr>
      <w:r w:rsidRPr="00CD7B46">
        <w:rPr>
          <w:rFonts w:hint="eastAsia"/>
          <w:szCs w:val="21"/>
        </w:rPr>
        <w:t>2</w:t>
      </w:r>
      <w:r w:rsidRPr="00CD7B46">
        <w:rPr>
          <w:rFonts w:hint="eastAsia"/>
          <w:szCs w:val="21"/>
        </w:rPr>
        <w:t>、因不可抗力致使基金管理人、基金托管人无法准确评估基金资产价值时；</w:t>
      </w:r>
    </w:p>
    <w:p w14:paraId="6011449B" w14:textId="77777777" w:rsidR="00CD7B46" w:rsidRPr="00CD7B46" w:rsidRDefault="00CD7B46" w:rsidP="00CD7B46">
      <w:pPr>
        <w:snapToGrid w:val="0"/>
        <w:spacing w:line="360" w:lineRule="auto"/>
        <w:ind w:firstLineChars="200" w:firstLine="420"/>
        <w:rPr>
          <w:szCs w:val="21"/>
        </w:rPr>
      </w:pPr>
      <w:r w:rsidRPr="00CD7B46">
        <w:rPr>
          <w:rFonts w:hint="eastAsia"/>
          <w:szCs w:val="21"/>
        </w:rPr>
        <w:t>3</w:t>
      </w:r>
      <w:r w:rsidRPr="00CD7B46">
        <w:rPr>
          <w:rFonts w:hint="eastAsia"/>
          <w:szCs w:val="21"/>
        </w:rPr>
        <w:t>、当前一估值日基金资产净值</w:t>
      </w:r>
      <w:r w:rsidRPr="00CD7B46">
        <w:rPr>
          <w:rFonts w:hint="eastAsia"/>
          <w:szCs w:val="21"/>
        </w:rPr>
        <w:t xml:space="preserve"> 50%</w:t>
      </w:r>
      <w:r w:rsidRPr="00CD7B46">
        <w:rPr>
          <w:rFonts w:hint="eastAsia"/>
          <w:szCs w:val="21"/>
        </w:rPr>
        <w:t>以上的资产出现无可参考的活跃市场价格且采用估值技术仍导致公允价值存在重大不确定性时，经与基金托管人协商确认后，基金管理人应当暂停估值；</w:t>
      </w:r>
    </w:p>
    <w:p w14:paraId="1181D989" w14:textId="77777777" w:rsidR="00CD7B46" w:rsidRPr="00CD7B46" w:rsidRDefault="00CD7B46" w:rsidP="00CD7B46">
      <w:pPr>
        <w:snapToGrid w:val="0"/>
        <w:spacing w:line="360" w:lineRule="auto"/>
        <w:ind w:firstLineChars="200" w:firstLine="420"/>
        <w:rPr>
          <w:szCs w:val="21"/>
        </w:rPr>
      </w:pPr>
      <w:r w:rsidRPr="00CD7B46">
        <w:rPr>
          <w:rFonts w:hint="eastAsia"/>
          <w:szCs w:val="21"/>
        </w:rPr>
        <w:t>4</w:t>
      </w:r>
      <w:r w:rsidRPr="00CD7B46">
        <w:rPr>
          <w:rFonts w:hint="eastAsia"/>
          <w:szCs w:val="21"/>
        </w:rPr>
        <w:t>、中国证监会和基金合同认定的其他情形。</w:t>
      </w:r>
    </w:p>
    <w:p w14:paraId="3D830D79" w14:textId="77777777" w:rsidR="00CD7B46" w:rsidRPr="00CD7B46" w:rsidRDefault="00CD7B46" w:rsidP="00CD7B46">
      <w:pPr>
        <w:snapToGrid w:val="0"/>
        <w:spacing w:line="360" w:lineRule="auto"/>
        <w:ind w:firstLineChars="200" w:firstLine="420"/>
        <w:rPr>
          <w:szCs w:val="21"/>
        </w:rPr>
      </w:pPr>
    </w:p>
    <w:p w14:paraId="67A8B757" w14:textId="77777777" w:rsidR="00CD7B46" w:rsidRPr="00CD7B46" w:rsidRDefault="00CD7B46" w:rsidP="00CD7B46">
      <w:pPr>
        <w:snapToGrid w:val="0"/>
        <w:spacing w:line="360" w:lineRule="auto"/>
        <w:ind w:firstLineChars="200" w:firstLine="420"/>
        <w:rPr>
          <w:szCs w:val="21"/>
        </w:rPr>
      </w:pPr>
      <w:r w:rsidRPr="00CD7B46">
        <w:rPr>
          <w:rFonts w:hint="eastAsia"/>
          <w:szCs w:val="21"/>
        </w:rPr>
        <w:t>八、基金净值的确认</w:t>
      </w:r>
    </w:p>
    <w:p w14:paraId="4E8E8362" w14:textId="0C8A133B" w:rsidR="00CD7B46" w:rsidRPr="00CD7B46" w:rsidRDefault="00CD7B46" w:rsidP="00CD7B46">
      <w:pPr>
        <w:snapToGrid w:val="0"/>
        <w:spacing w:line="360" w:lineRule="auto"/>
        <w:ind w:firstLineChars="200" w:firstLine="420"/>
        <w:rPr>
          <w:szCs w:val="21"/>
        </w:rPr>
      </w:pPr>
      <w:r w:rsidRPr="00CD7B46">
        <w:rPr>
          <w:rFonts w:hint="eastAsia"/>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w:t>
      </w:r>
      <w:r w:rsidR="00E70B9E" w:rsidRPr="00E70B9E">
        <w:rPr>
          <w:rFonts w:hint="eastAsia"/>
          <w:szCs w:val="21"/>
        </w:rPr>
        <w:t>信息</w:t>
      </w:r>
      <w:r w:rsidRPr="00CD7B46">
        <w:rPr>
          <w:rFonts w:hint="eastAsia"/>
          <w:szCs w:val="21"/>
        </w:rPr>
        <w:t>予以公布。</w:t>
      </w:r>
    </w:p>
    <w:p w14:paraId="4C532D54" w14:textId="77777777" w:rsidR="00CD7B46" w:rsidRPr="00CD7B46" w:rsidRDefault="00CD7B46" w:rsidP="00CD7B46">
      <w:pPr>
        <w:snapToGrid w:val="0"/>
        <w:spacing w:line="360" w:lineRule="auto"/>
        <w:ind w:firstLineChars="200" w:firstLine="420"/>
        <w:rPr>
          <w:szCs w:val="21"/>
        </w:rPr>
      </w:pPr>
    </w:p>
    <w:p w14:paraId="2DFECA7B" w14:textId="77777777" w:rsidR="00CD7B46" w:rsidRPr="00CD7B46" w:rsidRDefault="00CD7B46" w:rsidP="00CD7B46">
      <w:pPr>
        <w:snapToGrid w:val="0"/>
        <w:spacing w:line="360" w:lineRule="auto"/>
        <w:ind w:firstLineChars="200" w:firstLine="420"/>
        <w:rPr>
          <w:szCs w:val="21"/>
        </w:rPr>
      </w:pPr>
      <w:r w:rsidRPr="00CD7B46">
        <w:rPr>
          <w:rFonts w:hint="eastAsia"/>
          <w:szCs w:val="21"/>
        </w:rPr>
        <w:t>九、特殊情况的处理</w:t>
      </w:r>
    </w:p>
    <w:p w14:paraId="22AA97CB" w14:textId="1D125FC0" w:rsidR="00CD7B46" w:rsidRPr="00CD7B46" w:rsidRDefault="00CD7B46" w:rsidP="00CD7B46">
      <w:pPr>
        <w:snapToGrid w:val="0"/>
        <w:spacing w:line="360" w:lineRule="auto"/>
        <w:ind w:firstLineChars="200" w:firstLine="420"/>
        <w:rPr>
          <w:szCs w:val="21"/>
        </w:rPr>
      </w:pPr>
      <w:r w:rsidRPr="00CD7B46">
        <w:rPr>
          <w:rFonts w:hint="eastAsia"/>
          <w:szCs w:val="21"/>
        </w:rPr>
        <w:t>1</w:t>
      </w:r>
      <w:r w:rsidRPr="00CD7B46">
        <w:rPr>
          <w:rFonts w:hint="eastAsia"/>
          <w:szCs w:val="21"/>
        </w:rPr>
        <w:t>、基金管理人或基金托管人按估值方法的第</w:t>
      </w:r>
      <w:r w:rsidR="00BB3C41">
        <w:rPr>
          <w:szCs w:val="21"/>
        </w:rPr>
        <w:t>7</w:t>
      </w:r>
      <w:r w:rsidRPr="00CD7B46">
        <w:rPr>
          <w:rFonts w:hint="eastAsia"/>
          <w:szCs w:val="21"/>
        </w:rPr>
        <w:t>项进行估值时，所造成的误差不作为基金资产估值错误处理。</w:t>
      </w:r>
    </w:p>
    <w:p w14:paraId="3418DE03" w14:textId="0E5591EF" w:rsidR="007F20AF" w:rsidRPr="00783CB5" w:rsidRDefault="00CD7B46" w:rsidP="007F20AF">
      <w:pPr>
        <w:widowControl/>
        <w:snapToGrid w:val="0"/>
        <w:spacing w:line="360" w:lineRule="auto"/>
        <w:jc w:val="left"/>
        <w:rPr>
          <w:color w:val="000000"/>
          <w:szCs w:val="21"/>
        </w:rPr>
      </w:pPr>
      <w:r w:rsidRPr="00CD7B46">
        <w:rPr>
          <w:rFonts w:hint="eastAsia"/>
        </w:rPr>
        <w:t>2</w:t>
      </w:r>
      <w:r w:rsidRPr="00CD7B46">
        <w:rPr>
          <w:rFonts w:hint="eastAsia"/>
        </w:rPr>
        <w:t>、由于不可抗力，或由于证券</w:t>
      </w:r>
      <w:r w:rsidRPr="00CD7B46">
        <w:rPr>
          <w:rFonts w:hint="eastAsia"/>
        </w:rPr>
        <w:t>/</w:t>
      </w:r>
      <w:r w:rsidRPr="00CD7B46">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7F20AF"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7" w:name="_Toc327902634"/>
      <w:bookmarkStart w:id="118" w:name="_Toc332013122"/>
      <w:bookmarkStart w:id="119" w:name="_Toc335899845"/>
      <w:bookmarkStart w:id="120" w:name="_Toc336606239"/>
      <w:bookmarkStart w:id="121" w:name="_Toc369510020"/>
      <w:bookmarkStart w:id="122" w:name="_Toc375295985"/>
      <w:bookmarkStart w:id="123" w:name="_Toc387765421"/>
      <w:r w:rsidRPr="00783CB5">
        <w:rPr>
          <w:rFonts w:hint="eastAsia"/>
        </w:rPr>
        <w:lastRenderedPageBreak/>
        <w:t>基金的收益与分配</w:t>
      </w:r>
      <w:bookmarkEnd w:id="117"/>
      <w:bookmarkEnd w:id="118"/>
      <w:bookmarkEnd w:id="119"/>
      <w:bookmarkEnd w:id="120"/>
      <w:bookmarkEnd w:id="121"/>
      <w:bookmarkEnd w:id="122"/>
      <w:bookmarkEnd w:id="123"/>
    </w:p>
    <w:p w14:paraId="4AEDA656" w14:textId="77777777" w:rsidR="007F20AF" w:rsidRPr="00783CB5" w:rsidRDefault="007F20AF" w:rsidP="007F20AF">
      <w:pPr>
        <w:snapToGrid w:val="0"/>
        <w:spacing w:line="360" w:lineRule="auto"/>
        <w:ind w:firstLineChars="225" w:firstLine="473"/>
        <w:rPr>
          <w:bCs/>
          <w:szCs w:val="21"/>
        </w:rPr>
      </w:pPr>
    </w:p>
    <w:p w14:paraId="2DA9DAF6" w14:textId="3794C9CF"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一、</w:t>
      </w:r>
      <w:r w:rsidRPr="00181B54">
        <w:rPr>
          <w:rFonts w:ascii="宋体" w:hAnsi="宋体"/>
          <w:bCs/>
          <w:szCs w:val="21"/>
        </w:rPr>
        <w:t>基金</w:t>
      </w:r>
      <w:r w:rsidRPr="00B552B3">
        <w:rPr>
          <w:rFonts w:ascii="宋体" w:hAnsi="宋体" w:hint="eastAsia"/>
          <w:bCs/>
          <w:szCs w:val="21"/>
        </w:rPr>
        <w:t>收益分配原则</w:t>
      </w:r>
    </w:p>
    <w:p w14:paraId="6841E89B" w14:textId="7F888CFA"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1、当基金累计报酬率超过标的指数同期累计报酬率达到1%以上时，可进行收益分配；</w:t>
      </w:r>
    </w:p>
    <w:p w14:paraId="47114B04" w14:textId="61A8C8A8"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w:t>
      </w:r>
      <w:r w:rsidR="00E70B9E" w:rsidRPr="00E70B9E">
        <w:rPr>
          <w:rFonts w:ascii="宋体" w:hAnsi="宋体" w:hint="eastAsia"/>
          <w:bCs/>
          <w:szCs w:val="21"/>
        </w:rPr>
        <w:t>的</w:t>
      </w:r>
      <w:r w:rsidRPr="00B552B3">
        <w:rPr>
          <w:rFonts w:ascii="宋体" w:hAnsi="宋体" w:hint="eastAsia"/>
          <w:bCs/>
          <w:szCs w:val="21"/>
        </w:rPr>
        <w:t>基金份额净值低于面值，即基金收益分配基准日的基金份额净值减去每单位基金份额收益分配金额后可能低于面值；</w:t>
      </w:r>
    </w:p>
    <w:p w14:paraId="7D77AFE4"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3、若《基金合同》生效不满3个月可不进行收益分配；</w:t>
      </w:r>
    </w:p>
    <w:p w14:paraId="73A3BD0E"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4、本基金收益分配采取现金分红方式；</w:t>
      </w:r>
    </w:p>
    <w:p w14:paraId="6B98AC68"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5、每一基金份额享有同等分配权；</w:t>
      </w:r>
    </w:p>
    <w:p w14:paraId="5B1B0864"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6、法律法规或监管机关另有规定的，从其规定。</w:t>
      </w:r>
    </w:p>
    <w:p w14:paraId="371DD2D9" w14:textId="64F2EDA5" w:rsidR="00BD6CC2" w:rsidRPr="00B552B3" w:rsidRDefault="00E70B9E" w:rsidP="00BD6CC2">
      <w:pPr>
        <w:snapToGrid w:val="0"/>
        <w:spacing w:line="360" w:lineRule="auto"/>
        <w:ind w:firstLineChars="200" w:firstLine="420"/>
        <w:rPr>
          <w:rFonts w:ascii="宋体" w:hAnsi="宋体"/>
          <w:bCs/>
          <w:szCs w:val="21"/>
        </w:rPr>
      </w:pPr>
      <w:r w:rsidRPr="00E70B9E">
        <w:rPr>
          <w:rFonts w:ascii="宋体" w:hAnsi="宋体" w:hint="eastAsia"/>
          <w:bCs/>
          <w:szCs w:val="21"/>
        </w:rPr>
        <w:t>在对基金份额持有人利益无实质不利影响的前提下，基金管理人、登记机构可对基金收益分配原则进行调整，不需召开基金份额持有人大会。</w:t>
      </w:r>
    </w:p>
    <w:p w14:paraId="0E2EA59A" w14:textId="77777777" w:rsidR="00BD6CC2" w:rsidRPr="00B552B3" w:rsidRDefault="00BD6CC2" w:rsidP="00BD6CC2">
      <w:pPr>
        <w:snapToGrid w:val="0"/>
        <w:spacing w:line="360" w:lineRule="auto"/>
        <w:ind w:firstLineChars="200" w:firstLine="420"/>
        <w:rPr>
          <w:rFonts w:ascii="宋体" w:hAnsi="宋体"/>
          <w:bCs/>
          <w:szCs w:val="21"/>
        </w:rPr>
      </w:pPr>
    </w:p>
    <w:p w14:paraId="2E93C576"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二、基金收益分配数额的确定原则</w:t>
      </w:r>
    </w:p>
    <w:p w14:paraId="760B0267"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1、在收益评价日，基金管理人计算基金累计报酬率、标的指数同期累计报酬率。</w:t>
      </w:r>
    </w:p>
    <w:p w14:paraId="1F680EA6"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基金收益评价日本基金相对标的指数的超额收益率＝基金累计报酬率－标的指数同期累计报酬率</w:t>
      </w:r>
    </w:p>
    <w:p w14:paraId="7606B910"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7AF694F1"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期间如发生基金份额折算，则以基金份额折算日为初始日重新计算上述指标。</w:t>
      </w:r>
    </w:p>
    <w:p w14:paraId="60BCE4C0"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当上述超额收益率超过1%时，基金管理人有权进行收益分配。</w:t>
      </w:r>
    </w:p>
    <w:p w14:paraId="49A075B0" w14:textId="56D4E8FD" w:rsidR="00BD6CC2"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2、根据前述收益分配原则计算截至基金收益评价日本基金的可分配收益，并确定收益分配比例及收益分配数额</w:t>
      </w:r>
      <w:r w:rsidR="00B90E66">
        <w:rPr>
          <w:rFonts w:ascii="宋体" w:hAnsi="宋体" w:hint="eastAsia"/>
          <w:bCs/>
          <w:szCs w:val="21"/>
        </w:rPr>
        <w:t>。</w:t>
      </w:r>
    </w:p>
    <w:p w14:paraId="2BCFB5E8" w14:textId="77777777" w:rsidR="00BD6CC2" w:rsidRDefault="00BD6CC2" w:rsidP="00BD6CC2">
      <w:pPr>
        <w:snapToGrid w:val="0"/>
        <w:spacing w:line="360" w:lineRule="auto"/>
        <w:ind w:firstLineChars="200" w:firstLine="420"/>
        <w:rPr>
          <w:rFonts w:ascii="宋体" w:hAnsi="宋体"/>
          <w:bCs/>
          <w:szCs w:val="21"/>
        </w:rPr>
      </w:pPr>
    </w:p>
    <w:p w14:paraId="5A825E5F" w14:textId="6BB18044" w:rsidR="00BD6CC2" w:rsidRPr="00B552B3" w:rsidRDefault="00BD6CC2" w:rsidP="00BD6CC2">
      <w:pPr>
        <w:snapToGrid w:val="0"/>
        <w:spacing w:line="360" w:lineRule="auto"/>
        <w:ind w:firstLineChars="200" w:firstLine="420"/>
        <w:rPr>
          <w:rFonts w:ascii="宋体" w:hAnsi="宋体"/>
          <w:bCs/>
          <w:szCs w:val="21"/>
        </w:rPr>
      </w:pPr>
      <w:r>
        <w:rPr>
          <w:rFonts w:ascii="宋体" w:hAnsi="宋体" w:hint="eastAsia"/>
          <w:bCs/>
          <w:szCs w:val="21"/>
        </w:rPr>
        <w:t>三</w:t>
      </w:r>
      <w:r w:rsidRPr="00B552B3">
        <w:rPr>
          <w:rFonts w:ascii="宋体" w:hAnsi="宋体" w:hint="eastAsia"/>
          <w:bCs/>
          <w:szCs w:val="21"/>
        </w:rPr>
        <w:t>、收益分配方案</w:t>
      </w:r>
    </w:p>
    <w:p w14:paraId="566B3B3A" w14:textId="13929B54"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基金收益分配方案中应载明基金收益分配对象、分配时间、分配数额及比例、分配方式等内容。</w:t>
      </w:r>
    </w:p>
    <w:p w14:paraId="6ACBFC4E" w14:textId="77777777" w:rsidR="00BD6CC2" w:rsidRPr="00B552B3" w:rsidRDefault="00BD6CC2" w:rsidP="00BD6CC2">
      <w:pPr>
        <w:snapToGrid w:val="0"/>
        <w:spacing w:line="360" w:lineRule="auto"/>
        <w:ind w:firstLineChars="200" w:firstLine="420"/>
        <w:rPr>
          <w:rFonts w:ascii="宋体" w:hAnsi="宋体"/>
          <w:bCs/>
          <w:szCs w:val="21"/>
        </w:rPr>
      </w:pPr>
    </w:p>
    <w:p w14:paraId="2E9B2D2E" w14:textId="7A5DAB45"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四、收益分配方案的确定、公告与实施</w:t>
      </w:r>
    </w:p>
    <w:p w14:paraId="12210678" w14:textId="77777777"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本基金收益分配方案由基金管理人拟定，并由基金托管人复核，在2日内在规定媒介公</w:t>
      </w:r>
      <w:r w:rsidRPr="00B552B3">
        <w:rPr>
          <w:rFonts w:ascii="宋体" w:hAnsi="宋体" w:hint="eastAsia"/>
          <w:bCs/>
          <w:szCs w:val="21"/>
        </w:rPr>
        <w:lastRenderedPageBreak/>
        <w:t>告。</w:t>
      </w:r>
    </w:p>
    <w:p w14:paraId="1801EB62" w14:textId="77777777" w:rsidR="00BD6CC2" w:rsidRPr="00B552B3" w:rsidRDefault="00BD6CC2" w:rsidP="00BD6CC2">
      <w:pPr>
        <w:snapToGrid w:val="0"/>
        <w:spacing w:line="360" w:lineRule="auto"/>
        <w:ind w:firstLineChars="200" w:firstLine="420"/>
        <w:rPr>
          <w:rFonts w:ascii="宋体" w:hAnsi="宋体"/>
          <w:bCs/>
          <w:szCs w:val="21"/>
        </w:rPr>
      </w:pPr>
    </w:p>
    <w:p w14:paraId="1CAFD483" w14:textId="76807A63" w:rsidR="00BD6CC2" w:rsidRPr="00B552B3" w:rsidRDefault="00BD6CC2" w:rsidP="00BD6CC2">
      <w:pPr>
        <w:snapToGrid w:val="0"/>
        <w:spacing w:line="360" w:lineRule="auto"/>
        <w:ind w:firstLineChars="200" w:firstLine="420"/>
        <w:rPr>
          <w:rFonts w:ascii="宋体" w:hAnsi="宋体"/>
          <w:bCs/>
          <w:szCs w:val="21"/>
        </w:rPr>
      </w:pPr>
      <w:r w:rsidRPr="00B552B3">
        <w:rPr>
          <w:rFonts w:ascii="宋体" w:hAnsi="宋体" w:hint="eastAsia"/>
          <w:bCs/>
          <w:szCs w:val="21"/>
        </w:rPr>
        <w:t>五、基金收益分配中发生的费用</w:t>
      </w:r>
    </w:p>
    <w:p w14:paraId="07A2C17B" w14:textId="20786B20" w:rsidR="00181B54" w:rsidRPr="00181B54" w:rsidRDefault="00BD6CC2" w:rsidP="00BD6CC2">
      <w:pPr>
        <w:snapToGrid w:val="0"/>
        <w:spacing w:line="360" w:lineRule="auto"/>
        <w:ind w:firstLineChars="225" w:firstLine="473"/>
        <w:rPr>
          <w:rFonts w:ascii="宋体" w:hAnsi="宋体"/>
          <w:bCs/>
          <w:szCs w:val="21"/>
        </w:rPr>
      </w:pPr>
      <w:r w:rsidRPr="00B552B3">
        <w:rPr>
          <w:rFonts w:ascii="宋体" w:hAnsi="宋体" w:hint="eastAsia"/>
          <w:bCs/>
          <w:szCs w:val="21"/>
        </w:rPr>
        <w:t>基金收益分配时所发生的银行转账或其他手续费用由</w:t>
      </w:r>
      <w:r w:rsidRPr="00181B54">
        <w:rPr>
          <w:rFonts w:ascii="宋体" w:hAnsi="宋体" w:hint="eastAsia"/>
          <w:bCs/>
          <w:szCs w:val="21"/>
        </w:rPr>
        <w:t>投资</w:t>
      </w:r>
      <w:r>
        <w:rPr>
          <w:rFonts w:ascii="宋体" w:hAnsi="宋体" w:hint="eastAsia"/>
          <w:bCs/>
          <w:szCs w:val="21"/>
        </w:rPr>
        <w:t>者</w:t>
      </w:r>
      <w:r w:rsidRPr="00B552B3">
        <w:rPr>
          <w:rFonts w:ascii="宋体" w:hAnsi="宋体" w:hint="eastAsia"/>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4" w:name="_Toc327902635"/>
      <w:bookmarkStart w:id="125" w:name="_Toc332013123"/>
      <w:bookmarkStart w:id="126" w:name="_Toc335899846"/>
      <w:bookmarkStart w:id="127" w:name="_Toc336606240"/>
      <w:bookmarkStart w:id="128" w:name="_Toc369510021"/>
      <w:bookmarkStart w:id="129" w:name="_Toc375295986"/>
      <w:bookmarkStart w:id="130" w:name="_Toc387765422"/>
      <w:r w:rsidRPr="00783CB5">
        <w:rPr>
          <w:rFonts w:hint="eastAsia"/>
        </w:rPr>
        <w:t>基金的费用与税收</w:t>
      </w:r>
      <w:bookmarkEnd w:id="124"/>
      <w:bookmarkEnd w:id="125"/>
      <w:bookmarkEnd w:id="126"/>
      <w:bookmarkEnd w:id="127"/>
      <w:bookmarkEnd w:id="128"/>
      <w:bookmarkEnd w:id="129"/>
      <w:bookmarkEnd w:id="130"/>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301D50BE"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w:t>
      </w:r>
      <w:r w:rsidR="00E70B9E" w:rsidRPr="00E70B9E">
        <w:rPr>
          <w:rFonts w:ascii="宋体" w:hAnsi="宋体" w:hint="eastAsia"/>
          <w:bCs/>
          <w:szCs w:val="21"/>
        </w:rPr>
        <w:t>公证费、</w:t>
      </w:r>
      <w:r w:rsidRPr="00CD7B46">
        <w:rPr>
          <w:rFonts w:ascii="宋体" w:hAnsi="宋体" w:hint="eastAsia"/>
          <w:bCs/>
          <w:szCs w:val="21"/>
        </w:rPr>
        <w:t>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4D3959C8"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w:t>
      </w:r>
      <w:r w:rsidR="002719BB">
        <w:rPr>
          <w:rFonts w:ascii="宋体" w:hAnsi="宋体" w:hint="eastAsia"/>
          <w:bCs/>
          <w:szCs w:val="21"/>
        </w:rPr>
        <w:t>初</w:t>
      </w:r>
      <w:r w:rsidRPr="00CD7B46">
        <w:rPr>
          <w:rFonts w:ascii="宋体" w:hAnsi="宋体" w:hint="eastAsia"/>
          <w:bCs/>
          <w:szCs w:val="21"/>
        </w:rPr>
        <w:t>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505C4130"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w:t>
      </w:r>
      <w:r w:rsidR="00F51F42" w:rsidRPr="00F51F42">
        <w:rPr>
          <w:rFonts w:ascii="宋体" w:hAnsi="宋体"/>
          <w:bCs/>
          <w:szCs w:val="21"/>
        </w:rPr>
        <w:t>0.50</w:t>
      </w:r>
      <w:r w:rsidRPr="00215B12">
        <w:rPr>
          <w:rFonts w:ascii="宋体" w:hAnsi="宋体" w:hint="eastAsia"/>
          <w:bCs/>
          <w:szCs w:val="21"/>
        </w:rPr>
        <w:t>%年费率计提。管理费的计算方法如下：</w:t>
      </w:r>
    </w:p>
    <w:p w14:paraId="79955CC6" w14:textId="7E3DAC18"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w:t>
      </w:r>
      <w:r w:rsidR="00F51F42" w:rsidRPr="00F51F42">
        <w:rPr>
          <w:rFonts w:ascii="宋体" w:hAnsi="宋体"/>
          <w:bCs/>
          <w:szCs w:val="21"/>
        </w:rPr>
        <w:t>0.50</w:t>
      </w:r>
      <w:r w:rsidRPr="00215B12">
        <w:rPr>
          <w:rFonts w:ascii="宋体" w:hAnsi="宋体" w:hint="eastAsia"/>
          <w:bCs/>
          <w:szCs w:val="21"/>
        </w:rPr>
        <w:t>%÷当年天数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083DCD7B" w:rsidR="00215B12" w:rsidRPr="00215B12" w:rsidRDefault="002719BB" w:rsidP="00215B12">
      <w:pPr>
        <w:snapToGrid w:val="0"/>
        <w:spacing w:line="360" w:lineRule="auto"/>
        <w:ind w:firstLineChars="200" w:firstLine="420"/>
        <w:rPr>
          <w:rFonts w:ascii="宋体" w:hAnsi="宋体"/>
          <w:bCs/>
          <w:szCs w:val="21"/>
        </w:rPr>
      </w:pPr>
      <w:r>
        <w:rPr>
          <w:rFonts w:ascii="宋体" w:hAnsi="宋体" w:hint="eastAsia"/>
          <w:bCs/>
          <w:szCs w:val="21"/>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1F0016DF"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w:t>
      </w:r>
      <w:r w:rsidR="00F51F42" w:rsidRPr="00F51F42">
        <w:rPr>
          <w:rFonts w:ascii="宋体" w:hAnsi="宋体"/>
          <w:bCs/>
          <w:szCs w:val="21"/>
        </w:rPr>
        <w:t>0.10</w:t>
      </w:r>
      <w:r w:rsidRPr="00215B12">
        <w:rPr>
          <w:rFonts w:ascii="宋体" w:hAnsi="宋体" w:hint="eastAsia"/>
          <w:bCs/>
          <w:szCs w:val="21"/>
        </w:rPr>
        <w:t>%的年费率计提。托管费的计算方法如下：</w:t>
      </w:r>
    </w:p>
    <w:p w14:paraId="68949B41" w14:textId="617A301E"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w:t>
      </w:r>
      <w:r w:rsidR="00F51F42" w:rsidRPr="00F51F42">
        <w:rPr>
          <w:rFonts w:ascii="宋体" w:hAnsi="宋体"/>
          <w:bCs/>
          <w:szCs w:val="21"/>
        </w:rPr>
        <w:t>0.10</w:t>
      </w:r>
      <w:r w:rsidRPr="00215B12">
        <w:rPr>
          <w:rFonts w:ascii="宋体" w:hAnsi="宋体" w:hint="eastAsia"/>
          <w:bCs/>
          <w:szCs w:val="21"/>
        </w:rPr>
        <w:t>%÷当年天数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482FBA77" w:rsidR="00CD7B46" w:rsidRPr="00CD7B46" w:rsidRDefault="002719BB" w:rsidP="00215B12">
      <w:pPr>
        <w:snapToGrid w:val="0"/>
        <w:spacing w:line="360" w:lineRule="auto"/>
        <w:ind w:firstLineChars="200" w:firstLine="420"/>
        <w:rPr>
          <w:rFonts w:ascii="宋体" w:hAnsi="宋体"/>
          <w:bCs/>
          <w:szCs w:val="21"/>
        </w:rPr>
      </w:pPr>
      <w:r>
        <w:rPr>
          <w:rFonts w:ascii="宋体" w:hAnsi="宋体" w:hint="eastAsia"/>
          <w:bCs/>
          <w:szCs w:val="21"/>
        </w:rPr>
        <w:t>基金托管费每日计算，逐日累计至每月月末，按月支付，由基金托管人根据与基金管理人核对一致的财务数据，自动在月初5个工作日内、按照指定的账户路径进行资金支付，基</w:t>
      </w:r>
      <w:r>
        <w:rPr>
          <w:rFonts w:ascii="宋体" w:hAnsi="宋体" w:hint="eastAsia"/>
          <w:bCs/>
          <w:szCs w:val="21"/>
        </w:rPr>
        <w:lastRenderedPageBreak/>
        <w:t>金管理人无需再出具资金划拨指令。若遇法定节假日、公休假或不可抗力等，支付日期顺延。费用自动扣划后，基金管理人应进行核对，如发现数据不符，及时联系基金托管人协商解决。</w:t>
      </w:r>
      <w:r w:rsidR="00CD7B46" w:rsidRPr="00CD7B46">
        <w:rPr>
          <w:rFonts w:ascii="宋体" w:hAnsi="宋体" w:hint="eastAsia"/>
          <w:bCs/>
          <w:szCs w:val="21"/>
        </w:rPr>
        <w:t xml:space="preserve"> </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31" w:name="_Hlt88827255"/>
      <w:bookmarkEnd w:id="131"/>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2" w:name="_Toc327902636"/>
      <w:bookmarkStart w:id="133" w:name="_Toc332013124"/>
      <w:bookmarkStart w:id="134" w:name="_Toc335899847"/>
      <w:bookmarkStart w:id="135" w:name="_Toc336606241"/>
      <w:bookmarkStart w:id="136" w:name="_Toc369510022"/>
      <w:bookmarkStart w:id="137" w:name="_Toc375295987"/>
      <w:bookmarkStart w:id="138" w:name="_Toc387765423"/>
      <w:r w:rsidRPr="00783CB5">
        <w:rPr>
          <w:rFonts w:hint="eastAsia"/>
        </w:rPr>
        <w:t>基金的会计与审计</w:t>
      </w:r>
      <w:bookmarkEnd w:id="132"/>
      <w:bookmarkEnd w:id="133"/>
      <w:bookmarkEnd w:id="134"/>
      <w:bookmarkEnd w:id="135"/>
      <w:bookmarkEnd w:id="136"/>
      <w:bookmarkEnd w:id="137"/>
      <w:bookmarkEnd w:id="138"/>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9" w:name="_Toc327902637"/>
      <w:bookmarkStart w:id="140" w:name="_Toc332013125"/>
      <w:bookmarkStart w:id="141" w:name="_Toc335899848"/>
      <w:bookmarkStart w:id="142" w:name="_Toc336606242"/>
      <w:bookmarkStart w:id="143" w:name="_Toc369510023"/>
      <w:bookmarkStart w:id="144" w:name="_Toc375295988"/>
      <w:bookmarkStart w:id="145" w:name="_Toc387765424"/>
      <w:r w:rsidRPr="00783CB5">
        <w:rPr>
          <w:rFonts w:hint="eastAsia"/>
        </w:rPr>
        <w:t>基金的信息披露</w:t>
      </w:r>
      <w:bookmarkEnd w:id="139"/>
      <w:bookmarkEnd w:id="140"/>
      <w:bookmarkEnd w:id="141"/>
      <w:bookmarkEnd w:id="142"/>
      <w:bookmarkEnd w:id="143"/>
      <w:bookmarkEnd w:id="144"/>
      <w:bookmarkEnd w:id="145"/>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w:t>
      </w:r>
      <w:r>
        <w:rPr>
          <w:rFonts w:hint="eastAsia"/>
        </w:rPr>
        <w:lastRenderedPageBreak/>
        <w:t>值。</w:t>
      </w:r>
    </w:p>
    <w:p w14:paraId="5F315250" w14:textId="32CCDC1E" w:rsidR="00996E82" w:rsidRDefault="00996E82" w:rsidP="00996E82">
      <w:pPr>
        <w:pStyle w:val="HD"/>
      </w:pPr>
      <w:r>
        <w:rPr>
          <w:rFonts w:hint="eastAsia"/>
        </w:rPr>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lastRenderedPageBreak/>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327869BF"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4B1ACC" w:rsidRPr="00E52A0C">
        <w:rPr>
          <w:rFonts w:hint="eastAsia"/>
          <w:bCs/>
        </w:rPr>
        <w:t>或</w:t>
      </w:r>
      <w:r>
        <w:rPr>
          <w:rFonts w:hint="eastAsia"/>
        </w:rPr>
        <w:t>终止上市；</w:t>
      </w:r>
    </w:p>
    <w:p w14:paraId="1FE21D89" w14:textId="77777777" w:rsidR="00996E82" w:rsidRDefault="00996E82" w:rsidP="00996E82">
      <w:pPr>
        <w:pStyle w:val="HD"/>
      </w:pPr>
      <w:r>
        <w:rPr>
          <w:rFonts w:hint="eastAsia"/>
        </w:rPr>
        <w:t>21</w:t>
      </w:r>
      <w:r>
        <w:rPr>
          <w:rFonts w:hint="eastAsia"/>
        </w:rPr>
        <w:t>、发生涉及基金申购、赎回事项调整或潜在影响投资者赎回等重大事项时；</w:t>
      </w:r>
    </w:p>
    <w:p w14:paraId="40470ACC" w14:textId="77777777" w:rsidR="00262335" w:rsidRPr="00262335" w:rsidRDefault="00996E82" w:rsidP="00262335">
      <w:pPr>
        <w:pStyle w:val="HD"/>
        <w:rPr>
          <w:bCs/>
        </w:rPr>
      </w:pPr>
      <w:r>
        <w:rPr>
          <w:rFonts w:hint="eastAsia"/>
        </w:rPr>
        <w:t>22</w:t>
      </w:r>
      <w:r>
        <w:rPr>
          <w:rFonts w:hint="eastAsia"/>
        </w:rPr>
        <w:t>、</w:t>
      </w:r>
      <w:r w:rsidR="00262335" w:rsidRPr="00262335">
        <w:rPr>
          <w:rFonts w:hint="eastAsia"/>
          <w:bCs/>
        </w:rPr>
        <w:t>本基金调整最小申购赎回单位、申购赎回方式及申购对价、赎回对价组成；</w:t>
      </w:r>
    </w:p>
    <w:p w14:paraId="00761419" w14:textId="77777777" w:rsidR="00262335" w:rsidRPr="00262335" w:rsidRDefault="00262335" w:rsidP="00262335">
      <w:pPr>
        <w:pStyle w:val="HD"/>
        <w:rPr>
          <w:bCs/>
        </w:rPr>
      </w:pPr>
      <w:r w:rsidRPr="00262335">
        <w:rPr>
          <w:rFonts w:hint="eastAsia"/>
          <w:bCs/>
        </w:rPr>
        <w:t>2</w:t>
      </w:r>
      <w:r w:rsidRPr="00262335">
        <w:rPr>
          <w:bCs/>
        </w:rPr>
        <w:t>3</w:t>
      </w:r>
      <w:r w:rsidRPr="00262335">
        <w:rPr>
          <w:rFonts w:hint="eastAsia"/>
          <w:bCs/>
        </w:rPr>
        <w:t>、本基金推出新业务或服务；</w:t>
      </w:r>
    </w:p>
    <w:p w14:paraId="4CEDAA58" w14:textId="77777777" w:rsidR="00262335" w:rsidRPr="00262335" w:rsidRDefault="00262335" w:rsidP="00262335">
      <w:pPr>
        <w:pStyle w:val="HD"/>
        <w:rPr>
          <w:bCs/>
        </w:rPr>
      </w:pPr>
      <w:r w:rsidRPr="00262335">
        <w:rPr>
          <w:rFonts w:hint="eastAsia"/>
          <w:bCs/>
        </w:rPr>
        <w:t>2</w:t>
      </w:r>
      <w:r w:rsidRPr="00262335">
        <w:rPr>
          <w:bCs/>
        </w:rPr>
        <w:t>4</w:t>
      </w:r>
      <w:r w:rsidRPr="00262335">
        <w:rPr>
          <w:rFonts w:hint="eastAsia"/>
          <w:bCs/>
        </w:rPr>
        <w:t>、调整基金份额类别；</w:t>
      </w:r>
    </w:p>
    <w:p w14:paraId="045762F6" w14:textId="26FB2E81" w:rsidR="00996E82" w:rsidRDefault="00262335" w:rsidP="007F4990">
      <w:pPr>
        <w:pStyle w:val="HD"/>
      </w:pPr>
      <w:r w:rsidRPr="00262335">
        <w:rPr>
          <w:rFonts w:hint="eastAsia"/>
          <w:bCs/>
        </w:rPr>
        <w:lastRenderedPageBreak/>
        <w:t>2</w:t>
      </w:r>
      <w:r w:rsidRPr="00262335">
        <w:rPr>
          <w:bCs/>
        </w:rPr>
        <w:t>5</w:t>
      </w:r>
      <w:r w:rsidRPr="00262335">
        <w:rPr>
          <w:rFonts w:hint="eastAsia"/>
          <w:bCs/>
        </w:rPr>
        <w:t>、</w:t>
      </w:r>
      <w:r w:rsidR="00996E82">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0D33D918"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基金合同终止的，基金管理人应当组织基金财产清算小组对基金财产进行清算并作出清算报告。基金财产清算小组应当将清算报告登载在</w:t>
      </w:r>
      <w:r w:rsidR="003F4B18">
        <w:rPr>
          <w:rFonts w:hint="eastAsia"/>
        </w:rPr>
        <w:t>规定网站</w:t>
      </w:r>
      <w:r>
        <w:rPr>
          <w:rFonts w:hint="eastAsia"/>
        </w:rPr>
        <w:t>上，并将清算报告提示性公告登</w:t>
      </w:r>
      <w:r>
        <w:rPr>
          <w:rFonts w:hint="eastAsia"/>
        </w:rPr>
        <w:lastRenderedPageBreak/>
        <w:t>载在</w:t>
      </w:r>
      <w:r w:rsidR="003F4B18">
        <w:rPr>
          <w:rFonts w:hint="eastAsia"/>
        </w:rPr>
        <w:t>规定报刊</w:t>
      </w:r>
      <w:r>
        <w:rPr>
          <w:rFonts w:hint="eastAsia"/>
        </w:rPr>
        <w:t>上。</w:t>
      </w:r>
    </w:p>
    <w:p w14:paraId="6F76882F" w14:textId="191C131C" w:rsidR="0032491F" w:rsidRPr="0032491F" w:rsidRDefault="000E447C" w:rsidP="0032491F">
      <w:pPr>
        <w:pStyle w:val="HD"/>
        <w:rPr>
          <w:bCs/>
        </w:rPr>
      </w:pPr>
      <w:r>
        <w:rPr>
          <w:rFonts w:hint="eastAsia"/>
        </w:rPr>
        <w:t>（十</w:t>
      </w:r>
      <w:r w:rsidR="0032491F">
        <w:t>八</w:t>
      </w:r>
      <w:r w:rsidR="00996E82">
        <w:rPr>
          <w:rFonts w:hint="eastAsia"/>
        </w:rPr>
        <w:t>）</w:t>
      </w:r>
      <w:r w:rsidR="0032491F" w:rsidRPr="0032491F">
        <w:rPr>
          <w:rFonts w:hint="eastAsia"/>
          <w:bCs/>
        </w:rPr>
        <w:t>本基金投资存托凭证的信息披露依照</w:t>
      </w:r>
      <w:r w:rsidR="00352B17">
        <w:rPr>
          <w:bCs/>
        </w:rPr>
        <w:t>境内</w:t>
      </w:r>
      <w:r w:rsidR="0032491F" w:rsidRPr="0032491F">
        <w:rPr>
          <w:rFonts w:hint="eastAsia"/>
          <w:bCs/>
        </w:rPr>
        <w:t>上市交易的股票执行。</w:t>
      </w:r>
    </w:p>
    <w:p w14:paraId="5B11C66D" w14:textId="315366B1" w:rsidR="00996E82" w:rsidRDefault="0032491F" w:rsidP="0032491F">
      <w:pPr>
        <w:pStyle w:val="HD"/>
      </w:pPr>
      <w:r w:rsidRPr="0032491F">
        <w:rPr>
          <w:rFonts w:hint="eastAsia"/>
          <w:bCs/>
        </w:rPr>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t>基金信息披露义务人公开披露基金信息，应当符合中国证监会相关基金信息披露内容与格式准则等法规的规定。</w:t>
      </w:r>
    </w:p>
    <w:p w14:paraId="6C06D9D4" w14:textId="7D3E1034" w:rsidR="00996E82" w:rsidRDefault="00996E82" w:rsidP="00996E82">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DDF9798" w14:textId="37936A7E" w:rsidR="00996E82" w:rsidRDefault="00996E82" w:rsidP="00996E82">
      <w:pPr>
        <w:pStyle w:val="HD"/>
      </w:pPr>
      <w:r>
        <w:rPr>
          <w:rFonts w:hint="eastAsia"/>
        </w:rPr>
        <w:t>基金管理人、基金托管人应当在</w:t>
      </w:r>
      <w:r w:rsidR="003F4B18">
        <w:rPr>
          <w:rFonts w:hint="eastAsia"/>
        </w:rPr>
        <w:t>规定报刊</w:t>
      </w:r>
      <w:r>
        <w:rPr>
          <w:rFonts w:hint="eastAsia"/>
        </w:rPr>
        <w:t>中选择</w:t>
      </w:r>
      <w:r w:rsidR="00262335">
        <w:rPr>
          <w:rFonts w:hint="eastAsia"/>
        </w:rPr>
        <w:t>一家</w:t>
      </w:r>
      <w:r>
        <w:rPr>
          <w:rFonts w:hint="eastAsia"/>
        </w:rPr>
        <w:t>披露信息的报刊。基金管理人、基金托管人应当向中国证监会基金电子披露网站报送拟披露的基金信息，并保证相关报送信息的真实、准确、完整、及时。</w:t>
      </w:r>
    </w:p>
    <w:p w14:paraId="62DD6FAA" w14:textId="77777777" w:rsidR="00E70B9E" w:rsidRDefault="00996E82" w:rsidP="00E70B9E">
      <w:pPr>
        <w:pStyle w:val="HD"/>
      </w:pPr>
      <w:r>
        <w:rPr>
          <w:rFonts w:hint="eastAsia"/>
        </w:rPr>
        <w:t>基金管理人、基金托管人除依法在</w:t>
      </w:r>
      <w:r w:rsidR="009B2EA9">
        <w:rPr>
          <w:rFonts w:hint="eastAsia"/>
        </w:rPr>
        <w:t>规定媒介</w:t>
      </w:r>
      <w:r>
        <w:rPr>
          <w:rFonts w:hint="eastAsia"/>
        </w:rPr>
        <w:t>上披露信息外，还可以根据需要在其他公共媒介披露信息，但是其他公共媒介不得早于</w:t>
      </w:r>
      <w:r w:rsidR="009B2EA9">
        <w:rPr>
          <w:rFonts w:hint="eastAsia"/>
        </w:rPr>
        <w:t>规定媒介</w:t>
      </w:r>
      <w:r>
        <w:rPr>
          <w:rFonts w:hint="eastAsia"/>
        </w:rPr>
        <w:t>和基金上市交易的证券交易所网站披露信息，并且在不同媒介上披露同一信息的内容应当一致。</w:t>
      </w:r>
    </w:p>
    <w:p w14:paraId="65C78C8A" w14:textId="6411CAB6" w:rsidR="00996E82" w:rsidRDefault="00E70B9E" w:rsidP="00E70B9E">
      <w:pPr>
        <w:pStyle w:val="HD"/>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46915E6" w14:textId="20DB2786" w:rsidR="007F20AF" w:rsidRPr="00783CB5"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lastRenderedPageBreak/>
        <w:t>3、法律法规、基金合同或中国证监会规定的情况。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6" w:name="_Toc327902638"/>
      <w:bookmarkStart w:id="147" w:name="_Toc332013126"/>
      <w:bookmarkStart w:id="148" w:name="_Toc335899849"/>
      <w:bookmarkStart w:id="149" w:name="_Toc336606243"/>
      <w:bookmarkStart w:id="150" w:name="_Toc369510024"/>
      <w:bookmarkStart w:id="151" w:name="_Toc375295989"/>
      <w:bookmarkStart w:id="152" w:name="_Toc387765425"/>
      <w:r w:rsidRPr="00783CB5">
        <w:rPr>
          <w:rFonts w:hint="eastAsia"/>
        </w:rPr>
        <w:t>风险揭示</w:t>
      </w:r>
      <w:bookmarkEnd w:id="146"/>
      <w:bookmarkEnd w:id="147"/>
      <w:bookmarkEnd w:id="148"/>
      <w:bookmarkEnd w:id="149"/>
      <w:bookmarkEnd w:id="150"/>
      <w:bookmarkEnd w:id="151"/>
      <w:bookmarkEnd w:id="152"/>
    </w:p>
    <w:p w14:paraId="3C639372" w14:textId="77777777" w:rsidR="007F20AF" w:rsidRPr="00783CB5" w:rsidRDefault="007F20AF" w:rsidP="007F20AF">
      <w:pPr>
        <w:snapToGrid w:val="0"/>
        <w:spacing w:line="360" w:lineRule="auto"/>
        <w:ind w:firstLine="420"/>
        <w:rPr>
          <w:b/>
          <w:bCs/>
          <w:color w:val="000000"/>
        </w:rPr>
      </w:pPr>
    </w:p>
    <w:p w14:paraId="721E202E" w14:textId="14849470"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7B0DA1" w:rsidRPr="007B0DA1">
        <w:rPr>
          <w:rFonts w:hint="eastAsia"/>
          <w:bCs/>
          <w:color w:val="000000"/>
        </w:rPr>
        <w:t>本基金采用完全复制法跟踪标的指数的表现</w:t>
      </w:r>
      <w:r w:rsidRPr="00F63CA2">
        <w:rPr>
          <w:rFonts w:hint="eastAsia"/>
          <w:bCs/>
          <w:color w:val="000000"/>
        </w:rPr>
        <w:t>，具有与标的指数以及标的指数所代表的股票市场相似的风险收益特征。</w:t>
      </w:r>
    </w:p>
    <w:p w14:paraId="08C5770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本基金面临的主要风险有市场风险、管理风险、流动性风险、本基金特有风险及其他风险等。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、债券收益率曲线变动风险。债券收益率曲线变动风险是指与收益率曲线非平行移动有关的风险，单一的久期指标并不能充分反映这一风险的存在。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）基差风险：是指股指期货合约价格和标的指数价格之间的价格差的波动所造成的风险。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0A0A01EC"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777777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p>
    <w:p w14:paraId="59E36926" w14:textId="1404C3B1"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w:t>
      </w:r>
      <w:r w:rsidR="008E313E">
        <w:rPr>
          <w:rFonts w:hint="eastAsia"/>
          <w:bCs/>
          <w:color w:val="000000"/>
        </w:rPr>
        <w:t>基金管理人</w:t>
      </w:r>
      <w:r w:rsidRPr="00F63CA2">
        <w:rPr>
          <w:rFonts w:hint="eastAsia"/>
          <w:bCs/>
          <w:color w:val="000000"/>
        </w:rPr>
        <w:t>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8E313E">
        <w:rPr>
          <w:rFonts w:hint="eastAsia"/>
          <w:bCs/>
          <w:color w:val="000000"/>
        </w:rPr>
        <w:t>相关</w:t>
      </w:r>
      <w:r w:rsidRPr="00F63CA2">
        <w:rPr>
          <w:rFonts w:hint="eastAsia"/>
          <w:bCs/>
          <w:color w:val="000000"/>
        </w:rPr>
        <w:t>风险管理制度，完善了开展转融通出借业务的相关安排，保障转融通出借业务的顺利开展。</w:t>
      </w:r>
    </w:p>
    <w:p w14:paraId="0445BA17" w14:textId="15D40B76" w:rsidR="00F63CA2" w:rsidRPr="00F63CA2" w:rsidRDefault="00F63CA2" w:rsidP="00F63CA2">
      <w:pPr>
        <w:snapToGrid w:val="0"/>
        <w:spacing w:line="360" w:lineRule="auto"/>
        <w:ind w:firstLine="420"/>
        <w:rPr>
          <w:bCs/>
          <w:color w:val="000000"/>
        </w:rPr>
      </w:pPr>
      <w:r w:rsidRPr="00F63CA2">
        <w:rPr>
          <w:rFonts w:hint="eastAsia"/>
          <w:bCs/>
          <w:color w:val="000000"/>
        </w:rPr>
        <w:t>除上述风险外，</w:t>
      </w:r>
      <w:r w:rsidR="008E313E">
        <w:rPr>
          <w:rFonts w:hint="eastAsia"/>
          <w:bCs/>
          <w:color w:val="000000"/>
        </w:rPr>
        <w:t>基金管理人</w:t>
      </w:r>
      <w:r w:rsidRPr="00F63CA2">
        <w:rPr>
          <w:rFonts w:hint="eastAsia"/>
          <w:bCs/>
          <w:color w:val="000000"/>
        </w:rPr>
        <w:t>参与转融通证券出借业务还应关注外部监管机构或公司要求关注的其他风险。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02C85D27"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1B18BA">
        <w:rPr>
          <w:bCs/>
          <w:color w:val="000000"/>
        </w:rPr>
        <w:t>50</w:t>
      </w:r>
      <w:r w:rsidRPr="00F63CA2">
        <w:rPr>
          <w:rFonts w:hint="eastAsia"/>
          <w:bCs/>
          <w:color w:val="000000"/>
        </w:rPr>
        <w:t>万份），中小投资者只能在二级市场上按交易价格卖出基金份额。</w:t>
      </w:r>
    </w:p>
    <w:p w14:paraId="46834C5F" w14:textId="3D3F536C" w:rsidR="00F63CA2" w:rsidRPr="00F63CA2" w:rsidRDefault="00F63CA2" w:rsidP="00F63CA2">
      <w:pPr>
        <w:snapToGrid w:val="0"/>
        <w:spacing w:line="360" w:lineRule="auto"/>
        <w:ind w:firstLine="420"/>
        <w:rPr>
          <w:bCs/>
          <w:color w:val="000000"/>
        </w:rPr>
      </w:pPr>
      <w:r w:rsidRPr="00F63CA2">
        <w:rPr>
          <w:rFonts w:hint="eastAsia"/>
          <w:bCs/>
          <w:color w:val="000000"/>
        </w:rPr>
        <w:t>②基金将在</w:t>
      </w:r>
      <w:r w:rsidR="0047344B">
        <w:rPr>
          <w:rFonts w:hint="eastAsia"/>
          <w:bCs/>
          <w:color w:val="000000"/>
        </w:rPr>
        <w:t>上海</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以最近一年无重大违法违规事件，财</w:t>
      </w:r>
      <w:r w:rsidRPr="00F63CA2">
        <w:rPr>
          <w:rFonts w:hint="eastAsia"/>
          <w:bCs/>
          <w:color w:val="000000"/>
        </w:rPr>
        <w:lastRenderedPageBreak/>
        <w:t>务报告无重大问题，信息披露、公司内控等方面治理规范，股价无明显的异常波动或市场操纵，非</w:t>
      </w:r>
      <w:r w:rsidRPr="00F63CA2">
        <w:rPr>
          <w:rFonts w:hint="eastAsia"/>
          <w:bCs/>
          <w:color w:val="000000"/>
        </w:rPr>
        <w:t>ST</w:t>
      </w:r>
      <w:r w:rsidRPr="00F63CA2">
        <w:rPr>
          <w:rFonts w:hint="eastAsia"/>
          <w:bCs/>
          <w:color w:val="000000"/>
        </w:rPr>
        <w:t>、</w:t>
      </w:r>
      <w:r w:rsidRPr="00F63CA2">
        <w:rPr>
          <w:rFonts w:hint="eastAsia"/>
          <w:bCs/>
          <w:color w:val="000000"/>
        </w:rPr>
        <w:t>*ST</w:t>
      </w:r>
      <w:r w:rsidRPr="00F63CA2">
        <w:rPr>
          <w:rFonts w:hint="eastAsia"/>
          <w:bCs/>
          <w:color w:val="000000"/>
        </w:rPr>
        <w:t>股票以及非暂停上市的</w:t>
      </w:r>
      <w:r w:rsidRPr="00F63CA2">
        <w:rPr>
          <w:rFonts w:hint="eastAsia"/>
          <w:bCs/>
          <w:color w:val="000000"/>
        </w:rPr>
        <w:t>A</w:t>
      </w:r>
      <w:r w:rsidRPr="00F63CA2">
        <w:rPr>
          <w:rFonts w:hint="eastAsia"/>
          <w:bCs/>
          <w:color w:val="000000"/>
        </w:rPr>
        <w:t>股股票为样本空间。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5643FDE0"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BA1E69">
        <w:rPr>
          <w:rFonts w:hint="eastAsia"/>
          <w:bCs/>
          <w:color w:val="000000"/>
        </w:rPr>
        <w:t>基金份额</w:t>
      </w:r>
      <w:r w:rsidRPr="00F63CA2">
        <w:rPr>
          <w:rFonts w:hint="eastAsia"/>
          <w:bCs/>
          <w:color w:val="000000"/>
        </w:rPr>
        <w:t>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1A01598C" w14:textId="35DEC437" w:rsidR="006B79B2" w:rsidRPr="006B79B2" w:rsidRDefault="00F63CA2" w:rsidP="003026EE">
      <w:pPr>
        <w:snapToGrid w:val="0"/>
        <w:spacing w:line="360" w:lineRule="auto"/>
        <w:ind w:firstLine="420"/>
        <w:rPr>
          <w:bCs/>
          <w:color w:val="000000"/>
        </w:rPr>
      </w:pPr>
      <w:r w:rsidRPr="00F63CA2">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7E2B69D4" w14:textId="21C101E4"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29724F51"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计算也可能出现错误。投资人若参考</w:t>
      </w:r>
      <w:r w:rsidRPr="00F63CA2">
        <w:rPr>
          <w:rFonts w:hint="eastAsia"/>
          <w:bCs/>
          <w:color w:val="000000"/>
        </w:rPr>
        <w:t>IOPV</w:t>
      </w:r>
      <w:r w:rsidRPr="00F63CA2">
        <w:rPr>
          <w:rFonts w:hint="eastAsia"/>
          <w:bCs/>
          <w:color w:val="000000"/>
        </w:rPr>
        <w:t>进行投资决策可能导致损失，需投资人自行承担后果。</w:t>
      </w:r>
    </w:p>
    <w:p w14:paraId="4F6CA136" w14:textId="2159A40E"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3E1A4B5F"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w:t>
      </w:r>
      <w:r w:rsidR="007F4357">
        <w:rPr>
          <w:rFonts w:hint="eastAsia"/>
          <w:bCs/>
          <w:color w:val="000000"/>
        </w:rPr>
        <w:t>面临</w:t>
      </w:r>
      <w:r w:rsidRPr="00F63CA2">
        <w:rPr>
          <w:rFonts w:hint="eastAsia"/>
          <w:bCs/>
          <w:color w:val="000000"/>
        </w:rPr>
        <w:t>无法赎回的风险。</w:t>
      </w:r>
    </w:p>
    <w:p w14:paraId="3F6A44DA" w14:textId="06F76775"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48BA16"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6D17BBE0"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53B8CCFB"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BC07A0">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个月内召集基金份额持有人大会进行表决。投资人将面临更</w:t>
      </w:r>
      <w:r w:rsidRPr="00F63CA2">
        <w:rPr>
          <w:rFonts w:hint="eastAsia"/>
          <w:bCs/>
          <w:color w:val="000000"/>
        </w:rPr>
        <w:lastRenderedPageBreak/>
        <w:t>换基金标的指数、转换运作方式</w:t>
      </w:r>
      <w:r w:rsidR="0075560D">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r w:rsidRPr="00F63CA2">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31EA25B6"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本基金运作过程中，当标的指数成份股发生明显负面事件面临退市，且指数编制机构暂未作出调整的，基金管理人应当按照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420214C2" w14:textId="0A20A01B" w:rsidR="00F63CA2" w:rsidRPr="00F63CA2" w:rsidRDefault="00A36E2B" w:rsidP="007F4990">
      <w:pPr>
        <w:snapToGrid w:val="0"/>
        <w:spacing w:line="360" w:lineRule="auto"/>
        <w:ind w:firstLine="420"/>
        <w:rPr>
          <w:bCs/>
          <w:color w:val="000000"/>
        </w:rPr>
      </w:pPr>
      <w:r w:rsidRPr="00A36E2B">
        <w:rPr>
          <w:rFonts w:hint="eastAsia"/>
          <w:bCs/>
          <w:color w:val="000000"/>
        </w:rPr>
        <w:t>13</w:t>
      </w:r>
      <w:r w:rsidRPr="00A36E2B">
        <w:rPr>
          <w:rFonts w:hint="eastAsia"/>
          <w:bCs/>
          <w:color w:val="000000"/>
        </w:rPr>
        <w:t>、</w:t>
      </w:r>
      <w:r w:rsidR="00F63CA2" w:rsidRPr="00F63CA2">
        <w:rPr>
          <w:rFonts w:hint="eastAsia"/>
          <w:bCs/>
          <w:color w:val="000000"/>
        </w:rPr>
        <w:t>投资于存托凭证的风险</w:t>
      </w:r>
    </w:p>
    <w:p w14:paraId="64E33D47" w14:textId="77777777" w:rsidR="00F63CA2" w:rsidRDefault="00F63CA2" w:rsidP="00F63CA2">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595FF0A" w14:textId="50713176" w:rsidR="007F4357" w:rsidRPr="007F4357" w:rsidRDefault="007F4357" w:rsidP="007F4357">
      <w:pPr>
        <w:snapToGrid w:val="0"/>
        <w:spacing w:line="360" w:lineRule="auto"/>
        <w:ind w:firstLine="420"/>
        <w:rPr>
          <w:bCs/>
          <w:color w:val="000000"/>
        </w:rPr>
      </w:pPr>
      <w:r w:rsidRPr="007F4357">
        <w:rPr>
          <w:rFonts w:hint="eastAsia"/>
          <w:bCs/>
          <w:color w:val="000000"/>
        </w:rPr>
        <w:t>但基金资产并非必然参与存托凭证的投资，基金可根据投资策略需要或不同市场环境的变化，选择是否采用存托凭证投资策略。</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093B50C5"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3" w:name="_Toc327902639"/>
      <w:bookmarkStart w:id="154" w:name="_Toc332013127"/>
      <w:bookmarkStart w:id="155" w:name="_Toc335899850"/>
      <w:bookmarkStart w:id="156" w:name="_Toc336606244"/>
      <w:bookmarkStart w:id="157" w:name="_Toc369510025"/>
      <w:bookmarkStart w:id="158" w:name="_Toc375295990"/>
      <w:bookmarkStart w:id="159" w:name="_Toc387765426"/>
      <w:r w:rsidRPr="00783CB5">
        <w:rPr>
          <w:rFonts w:hint="eastAsia"/>
        </w:rPr>
        <w:lastRenderedPageBreak/>
        <w:t>基金合同的变更、终止和基金财产的清算</w:t>
      </w:r>
      <w:bookmarkEnd w:id="153"/>
      <w:bookmarkEnd w:id="154"/>
      <w:bookmarkEnd w:id="155"/>
      <w:bookmarkEnd w:id="156"/>
      <w:bookmarkEnd w:id="157"/>
      <w:bookmarkEnd w:id="158"/>
      <w:bookmarkEnd w:id="159"/>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60"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清算过程中的有关重大事项须及时公告；基金财产清算报告经</w:t>
      </w:r>
      <w:r w:rsidR="00D76984">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041D8184" w:rsidR="005C016A" w:rsidRDefault="005C016A" w:rsidP="00996E82">
      <w:pPr>
        <w:pStyle w:val="HD"/>
      </w:pPr>
    </w:p>
    <w:bookmarkEnd w:id="160"/>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1" w:name="_Toc327902640"/>
      <w:bookmarkStart w:id="162" w:name="_Toc332013128"/>
      <w:bookmarkStart w:id="163" w:name="_Toc335899851"/>
      <w:bookmarkStart w:id="164" w:name="_Toc336606245"/>
      <w:bookmarkStart w:id="165" w:name="_Toc369510026"/>
      <w:bookmarkStart w:id="166" w:name="_Toc375295991"/>
      <w:bookmarkStart w:id="167" w:name="_Toc387765427"/>
      <w:bookmarkStart w:id="168" w:name="_Hlk496530800"/>
      <w:r w:rsidRPr="004706CC">
        <w:rPr>
          <w:rFonts w:hint="eastAsia"/>
        </w:rPr>
        <w:t>基金合同的内容摘要</w:t>
      </w:r>
      <w:bookmarkEnd w:id="161"/>
      <w:bookmarkEnd w:id="162"/>
      <w:bookmarkEnd w:id="163"/>
      <w:bookmarkEnd w:id="164"/>
      <w:bookmarkEnd w:id="165"/>
      <w:bookmarkEnd w:id="166"/>
      <w:bookmarkEnd w:id="167"/>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9" w:name="_Toc141703905"/>
      <w:bookmarkStart w:id="170" w:name="_Toc9054"/>
      <w:bookmarkStart w:id="171" w:name="_Toc21122"/>
      <w:bookmarkStart w:id="172" w:name="_Toc17263"/>
      <w:bookmarkStart w:id="173" w:name="_Toc5108"/>
      <w:bookmarkStart w:id="174" w:name="_Toc32355"/>
      <w:bookmarkStart w:id="175" w:name="_Toc20098"/>
      <w:bookmarkStart w:id="176" w:name="_Toc1360"/>
      <w:bookmarkStart w:id="177" w:name="_Toc15664"/>
      <w:bookmarkStart w:id="178" w:name="_Toc12499"/>
      <w:bookmarkStart w:id="179" w:name="_Toc7437"/>
      <w:bookmarkStart w:id="180" w:name="_Toc15045"/>
    </w:p>
    <w:p w14:paraId="3170651C"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一、基金合同当事人的权利、义务</w:t>
      </w:r>
    </w:p>
    <w:p w14:paraId="3FE3B751"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（一）基金管理人的权利与义务</w:t>
      </w:r>
    </w:p>
    <w:p w14:paraId="1DFC7798"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、根据《基金法》、《运作办法》及其他有关规定，基金管理人的权利包括但不限于：</w:t>
      </w:r>
    </w:p>
    <w:p w14:paraId="7984BB8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）依法募集资金；</w:t>
      </w:r>
    </w:p>
    <w:p w14:paraId="741B753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）自《基金合同》生效之日起，根据法律法规和《基金合同》独立运用并管理基金财产；</w:t>
      </w:r>
    </w:p>
    <w:p w14:paraId="5C6DE31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）依照《基金合同》收取基金管理费以及法律法规规定或中国证监会批准的其他费用；</w:t>
      </w:r>
    </w:p>
    <w:p w14:paraId="7EAE47F7"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）销售基金份额；</w:t>
      </w:r>
    </w:p>
    <w:p w14:paraId="7F0BC1A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）按照规定召集基金份额持有人大会；</w:t>
      </w:r>
    </w:p>
    <w:p w14:paraId="0111AF8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1E8802B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）在基金托管人更换时，提名新的基金托管人；</w:t>
      </w:r>
    </w:p>
    <w:p w14:paraId="62DC3E0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）选择、更换基金销售机构，对基金销售机构的相关行为进行监督和处理；</w:t>
      </w:r>
      <w:r w:rsidRPr="00E845A0">
        <w:rPr>
          <w:rFonts w:hint="eastAsia"/>
          <w:szCs w:val="20"/>
        </w:rPr>
        <w:t xml:space="preserve"> </w:t>
      </w:r>
    </w:p>
    <w:p w14:paraId="3644964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）担任或委托其他符合条件的机构担任基金登记机构办理基金登记业务并获得《基金合同》规定的费用；</w:t>
      </w:r>
      <w:r w:rsidRPr="00E845A0">
        <w:rPr>
          <w:rFonts w:hint="eastAsia"/>
          <w:szCs w:val="20"/>
        </w:rPr>
        <w:t xml:space="preserve"> </w:t>
      </w:r>
    </w:p>
    <w:p w14:paraId="004704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10</w:t>
      </w:r>
      <w:r w:rsidRPr="00E845A0">
        <w:rPr>
          <w:rFonts w:hint="eastAsia"/>
          <w:szCs w:val="20"/>
        </w:rPr>
        <w:t>）依据《基金合同》及有关法律规定决定基金收益的分配方案；</w:t>
      </w:r>
      <w:r w:rsidRPr="00E845A0">
        <w:rPr>
          <w:rFonts w:hint="eastAsia"/>
          <w:szCs w:val="20"/>
        </w:rPr>
        <w:tab/>
      </w:r>
    </w:p>
    <w:p w14:paraId="3F95DD9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11</w:t>
      </w:r>
      <w:r w:rsidRPr="00E845A0">
        <w:rPr>
          <w:rFonts w:hint="eastAsia"/>
          <w:szCs w:val="20"/>
        </w:rPr>
        <w:t>）在《基金合同》约定的范围内，拒绝或暂停受理申购与赎回申请；</w:t>
      </w:r>
      <w:r w:rsidRPr="00E845A0">
        <w:rPr>
          <w:rFonts w:hint="eastAsia"/>
          <w:szCs w:val="20"/>
        </w:rPr>
        <w:t xml:space="preserve"> </w:t>
      </w:r>
    </w:p>
    <w:p w14:paraId="736267E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12</w:t>
      </w:r>
      <w:r w:rsidRPr="00E845A0">
        <w:rPr>
          <w:rFonts w:hint="eastAsia"/>
          <w:szCs w:val="20"/>
        </w:rPr>
        <w:t>）依照法律法规为基金的利益对被投资公司行使股东权利，为基金的利益行使因基金财产投资于证券所产生的权利；</w:t>
      </w:r>
      <w:r w:rsidRPr="00E845A0">
        <w:rPr>
          <w:rFonts w:hint="eastAsia"/>
          <w:szCs w:val="20"/>
        </w:rPr>
        <w:tab/>
      </w:r>
    </w:p>
    <w:p w14:paraId="2139222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13</w:t>
      </w:r>
      <w:r w:rsidRPr="00E845A0">
        <w:rPr>
          <w:rFonts w:hint="eastAsia"/>
          <w:szCs w:val="20"/>
        </w:rPr>
        <w:t>）在法律法规允许的前提下，为基金的利益依法为基金进行融资融券和转融通证券出借业务；</w:t>
      </w:r>
    </w:p>
    <w:p w14:paraId="27DFD0D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14</w:t>
      </w:r>
      <w:r w:rsidRPr="00E845A0">
        <w:rPr>
          <w:rFonts w:hint="eastAsia"/>
          <w:szCs w:val="20"/>
        </w:rPr>
        <w:t>）以基金管理人的名义，代表基金份额持有人的利益行使诉讼权利或者实施其他法律行为；</w:t>
      </w:r>
      <w:r w:rsidRPr="00E845A0">
        <w:rPr>
          <w:rFonts w:hint="eastAsia"/>
          <w:szCs w:val="20"/>
        </w:rPr>
        <w:tab/>
      </w:r>
    </w:p>
    <w:p w14:paraId="505AA09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15</w:t>
      </w:r>
      <w:r w:rsidRPr="00E845A0">
        <w:rPr>
          <w:rFonts w:hint="eastAsia"/>
          <w:szCs w:val="20"/>
        </w:rPr>
        <w:t>）选择、更换律师事务所、会计师事务所、证券</w:t>
      </w:r>
      <w:r w:rsidRPr="00E845A0">
        <w:rPr>
          <w:rFonts w:hint="eastAsia"/>
          <w:szCs w:val="20"/>
        </w:rPr>
        <w:t>/</w:t>
      </w:r>
      <w:r w:rsidRPr="00E845A0">
        <w:rPr>
          <w:rFonts w:hint="eastAsia"/>
          <w:szCs w:val="20"/>
        </w:rPr>
        <w:t>期货经纪商或其他为基金提供服务的外部机构；</w:t>
      </w:r>
    </w:p>
    <w:p w14:paraId="3FCEAED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16</w:t>
      </w:r>
      <w:r w:rsidRPr="00E845A0">
        <w:rPr>
          <w:rFonts w:hint="eastAsia"/>
          <w:szCs w:val="20"/>
        </w:rPr>
        <w:t>）在符合有关法律、法规的前提下，制订和调整有关基金认购、申购、赎回和非交易过户等业务规则，在法律法规和本基金合同规定的范围内决定和调整基金相关费率结构和收费方式；</w:t>
      </w:r>
    </w:p>
    <w:p w14:paraId="77158773"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w:t>
      </w:r>
      <w:r w:rsidRPr="00E845A0">
        <w:rPr>
          <w:rFonts w:hint="eastAsia"/>
          <w:szCs w:val="20"/>
        </w:rPr>
        <w:t>17</w:t>
      </w:r>
      <w:r w:rsidRPr="00E845A0">
        <w:rPr>
          <w:rFonts w:hint="eastAsia"/>
          <w:szCs w:val="20"/>
        </w:rPr>
        <w:t>）自行或委托第三方机构办理本基金的交易、清算、估值、结算等业务；</w:t>
      </w:r>
    </w:p>
    <w:p w14:paraId="0FFA4CD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18</w:t>
      </w:r>
      <w:r w:rsidRPr="00E845A0">
        <w:rPr>
          <w:rFonts w:hint="eastAsia"/>
          <w:szCs w:val="20"/>
        </w:rPr>
        <w:t>）法律法规及中国证监会规定的和《基金合同》约定的其他权利。</w:t>
      </w:r>
    </w:p>
    <w:p w14:paraId="106212D9"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、根据《基金法》、《运作办法》及其他有关规定，基金管理人的义务包括但不限于：</w:t>
      </w:r>
    </w:p>
    <w:p w14:paraId="1D79BA4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）依法募集资金，办理或者委托经中国证监会认定的其他机构代为办理基金份额的发售、申购、赎回和登记事宜；</w:t>
      </w:r>
    </w:p>
    <w:p w14:paraId="61EC903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）办理基金备案手续；</w:t>
      </w:r>
    </w:p>
    <w:p w14:paraId="4B652D9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）自《基金合同》生效之日起，以诚实信用、谨慎勤勉的原则管理和运用基金财产；</w:t>
      </w:r>
    </w:p>
    <w:p w14:paraId="0393397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）配备足够的具有专业资格的人员进行基金投资分析、决策，以专业化的经营方式管理和运作基金财产；</w:t>
      </w:r>
    </w:p>
    <w:p w14:paraId="420FB5B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6FBAE52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）除依据《基金法》、《基金合同》及其他有关规定外，不得利用基金财产为自己及任何第三人谋取利益，不得委托第三人运作基金财产；</w:t>
      </w:r>
    </w:p>
    <w:p w14:paraId="6FF5E16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）依法接受基金托管人的监督；</w:t>
      </w:r>
    </w:p>
    <w:p w14:paraId="46D6384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2339538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）进行基金会计核算并编制基金财务会计报告；</w:t>
      </w:r>
    </w:p>
    <w:p w14:paraId="69475A0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10</w:t>
      </w:r>
      <w:r w:rsidRPr="00E845A0">
        <w:rPr>
          <w:rFonts w:hint="eastAsia"/>
          <w:szCs w:val="20"/>
        </w:rPr>
        <w:t>）编制季度报告、中期报告和年度报告；</w:t>
      </w:r>
    </w:p>
    <w:p w14:paraId="7155D0E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11</w:t>
      </w:r>
      <w:r w:rsidRPr="00E845A0">
        <w:rPr>
          <w:rFonts w:hint="eastAsia"/>
          <w:szCs w:val="20"/>
        </w:rPr>
        <w:t>）严格按照《基金法》、《基金合同》及其他有关规定，履行信息披露及报告义务；</w:t>
      </w:r>
    </w:p>
    <w:p w14:paraId="043B17C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12</w:t>
      </w:r>
      <w:r w:rsidRPr="00E845A0">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A0B6D6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13</w:t>
      </w:r>
      <w:r w:rsidRPr="00E845A0">
        <w:rPr>
          <w:rFonts w:hint="eastAsia"/>
          <w:szCs w:val="20"/>
        </w:rPr>
        <w:t>）按《基金合同》的约定确定基金收益分配方案，及时向基金份额持有人分配基金收益；</w:t>
      </w:r>
    </w:p>
    <w:p w14:paraId="536FFE6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14</w:t>
      </w:r>
      <w:r w:rsidRPr="00E845A0">
        <w:rPr>
          <w:rFonts w:hint="eastAsia"/>
          <w:szCs w:val="20"/>
        </w:rPr>
        <w:t>）按规定受理申购与赎回申请，及时、足额支付赎回对价；</w:t>
      </w:r>
    </w:p>
    <w:p w14:paraId="0A7F78E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15</w:t>
      </w:r>
      <w:r w:rsidRPr="00E845A0">
        <w:rPr>
          <w:rFonts w:hint="eastAsia"/>
          <w:szCs w:val="20"/>
        </w:rPr>
        <w:t>）依据《基金法》、《基金合同》及其他有关规定召集基金份额持有人大会或配合基金托管人、基金份额持有人依法召集基金份额持有人大会；</w:t>
      </w:r>
    </w:p>
    <w:p w14:paraId="574F0F3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16</w:t>
      </w:r>
      <w:r w:rsidRPr="00E845A0">
        <w:rPr>
          <w:rFonts w:hint="eastAsia"/>
          <w:szCs w:val="20"/>
        </w:rPr>
        <w:t>）按规定保存基金财产管理业务活动的会计账册、报表、记录和其他相关资料不少于法律法规规定的最低年限；</w:t>
      </w:r>
    </w:p>
    <w:p w14:paraId="0F067E4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17</w:t>
      </w:r>
      <w:r w:rsidRPr="00E845A0">
        <w:rPr>
          <w:rFonts w:hint="eastAsia"/>
          <w:szCs w:val="20"/>
        </w:rPr>
        <w:t>）确保需要向基金投资者提供的各项文件或资料在规定时间发出，并且保证投资者能够按照《基金合同》规定的时间和方式，随时查阅到与基金有关的公开资料，并在支付合</w:t>
      </w:r>
      <w:r w:rsidRPr="00E845A0">
        <w:rPr>
          <w:rFonts w:hint="eastAsia"/>
          <w:szCs w:val="20"/>
        </w:rPr>
        <w:lastRenderedPageBreak/>
        <w:t>理成本的条件下得到有关资料的复印件；</w:t>
      </w:r>
    </w:p>
    <w:p w14:paraId="07273B7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18</w:t>
      </w:r>
      <w:r w:rsidRPr="00E845A0">
        <w:rPr>
          <w:rFonts w:hint="eastAsia"/>
          <w:szCs w:val="20"/>
        </w:rPr>
        <w:t>）组织并参加基金财产清算小组，参与基金财产的保管、清理、估价、变现和分配；</w:t>
      </w:r>
    </w:p>
    <w:p w14:paraId="07211DA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19</w:t>
      </w:r>
      <w:r w:rsidRPr="00E845A0">
        <w:rPr>
          <w:rFonts w:hint="eastAsia"/>
          <w:szCs w:val="20"/>
        </w:rPr>
        <w:t>）面临解散、依法被撤销或者被依法宣告破产时，及时报告中国证监会并通知基金托管人；</w:t>
      </w:r>
    </w:p>
    <w:p w14:paraId="1C7A2AFD"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20</w:t>
      </w:r>
      <w:r w:rsidRPr="00E845A0">
        <w:rPr>
          <w:rFonts w:hint="eastAsia"/>
          <w:szCs w:val="20"/>
        </w:rPr>
        <w:t>）因违反《基金合同》导致基金财产的损失或损害基金份额持有人合法权益时，应当承担赔偿责任，其赔偿责任不因其退任而免除；</w:t>
      </w:r>
    </w:p>
    <w:p w14:paraId="15CFF7A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21</w:t>
      </w:r>
      <w:r w:rsidRPr="00E845A0">
        <w:rPr>
          <w:rFonts w:hint="eastAsia"/>
          <w:szCs w:val="20"/>
        </w:rPr>
        <w:t>）监督基金托管人按法律法规和《基金合同》规定履行自己的义务，基金托管人违反《基金合同》造成基金财产损失时，基金管理人应为基金份额持有人利益向基金托管人追偿；</w:t>
      </w:r>
    </w:p>
    <w:p w14:paraId="665D00B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22</w:t>
      </w:r>
      <w:r w:rsidRPr="00E845A0">
        <w:rPr>
          <w:rFonts w:hint="eastAsia"/>
          <w:szCs w:val="20"/>
        </w:rPr>
        <w:t>）当基金管理人将其义务委托第三方处理时，应当对第三方处理有关基金事务的行为承担责任；</w:t>
      </w:r>
    </w:p>
    <w:p w14:paraId="18F20D2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23</w:t>
      </w:r>
      <w:r w:rsidRPr="00E845A0">
        <w:rPr>
          <w:rFonts w:hint="eastAsia"/>
          <w:szCs w:val="20"/>
        </w:rPr>
        <w:t>）以基金管理人名义，代表基金份额持有人利益行使诉讼权利或实施其他法律行为；</w:t>
      </w:r>
    </w:p>
    <w:p w14:paraId="18F0723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24</w:t>
      </w:r>
      <w:r w:rsidRPr="00E845A0">
        <w:rPr>
          <w:rFonts w:hint="eastAsia"/>
          <w:szCs w:val="20"/>
        </w:rPr>
        <w:t>）基金管理人在募集期间未能达到基金的备案条件，《基金合同》不能生效，基金管理人承担全部募集费用，将已募集资金并加计银行同期活期存款利息在基金募集期结束</w:t>
      </w:r>
      <w:r w:rsidRPr="00E845A0">
        <w:rPr>
          <w:rFonts w:hint="eastAsia"/>
          <w:szCs w:val="20"/>
        </w:rPr>
        <w:t>30</w:t>
      </w:r>
      <w:r w:rsidRPr="00E845A0">
        <w:rPr>
          <w:rFonts w:hint="eastAsia"/>
          <w:szCs w:val="20"/>
        </w:rPr>
        <w:t>日内退还基金认购人；投资者以股票认购的，相关股票的解冻按照《业务规则》的规定处理；</w:t>
      </w:r>
    </w:p>
    <w:p w14:paraId="5B5B171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25</w:t>
      </w:r>
      <w:r w:rsidRPr="00E845A0">
        <w:rPr>
          <w:rFonts w:hint="eastAsia"/>
          <w:szCs w:val="20"/>
        </w:rPr>
        <w:t>）执行生效的基金份额持有人大会的决议；</w:t>
      </w:r>
    </w:p>
    <w:p w14:paraId="5091255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26</w:t>
      </w:r>
      <w:r w:rsidRPr="00E845A0">
        <w:rPr>
          <w:rFonts w:hint="eastAsia"/>
          <w:szCs w:val="20"/>
        </w:rPr>
        <w:t>）建立并保存基金份额持有人名册；</w:t>
      </w:r>
    </w:p>
    <w:p w14:paraId="6B527A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27</w:t>
      </w:r>
      <w:r w:rsidRPr="00E845A0">
        <w:rPr>
          <w:rFonts w:hint="eastAsia"/>
          <w:szCs w:val="20"/>
        </w:rPr>
        <w:t>）法律法规及中国证监会规定的和《基金合同》约定的其他义务。</w:t>
      </w:r>
    </w:p>
    <w:p w14:paraId="5643E89D" w14:textId="77777777" w:rsidR="00E845A0" w:rsidRPr="00E845A0" w:rsidRDefault="00E845A0" w:rsidP="00E845A0">
      <w:pPr>
        <w:snapToGrid w:val="0"/>
        <w:spacing w:line="360" w:lineRule="auto"/>
        <w:ind w:firstLineChars="200" w:firstLine="420"/>
        <w:rPr>
          <w:szCs w:val="20"/>
        </w:rPr>
      </w:pPr>
      <w:r w:rsidRPr="00E845A0">
        <w:rPr>
          <w:rFonts w:hint="eastAsia"/>
          <w:szCs w:val="20"/>
        </w:rPr>
        <w:t>（二）基金托管人的权利与义务</w:t>
      </w:r>
    </w:p>
    <w:p w14:paraId="063FA030"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、根据《基金法》、《运作办法》及其他有关规定，基金托管人的权利包括但不限于：</w:t>
      </w:r>
    </w:p>
    <w:p w14:paraId="51F0FA0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）自《基金合同》生效之日起，依法律法规和《基金合同》的规定安全保管基金财产；</w:t>
      </w:r>
    </w:p>
    <w:p w14:paraId="24B5896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）依《基金合同》约定获得基金托管费以及法律法规规定或监管部门批准的其他费用；</w:t>
      </w:r>
    </w:p>
    <w:p w14:paraId="6366307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25DB6C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）根据相关市场规则，为基金开设证券账户、资金账户、期货结算账户等投资所需账户，为基金办理证券</w:t>
      </w:r>
      <w:r w:rsidRPr="00E845A0">
        <w:rPr>
          <w:rFonts w:hint="eastAsia"/>
          <w:szCs w:val="20"/>
        </w:rPr>
        <w:t>/</w:t>
      </w:r>
      <w:r w:rsidRPr="00E845A0">
        <w:rPr>
          <w:rFonts w:hint="eastAsia"/>
          <w:szCs w:val="20"/>
        </w:rPr>
        <w:t>期货交易资金清算；</w:t>
      </w:r>
    </w:p>
    <w:p w14:paraId="40397B3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）提议召开或召集基金份额持有人大会；</w:t>
      </w:r>
    </w:p>
    <w:p w14:paraId="7839743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）在基金管理人更换时，提名新的基金管理人；</w:t>
      </w:r>
    </w:p>
    <w:p w14:paraId="4F2BCCB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）法律法规及中国证监会规定的和《基金合同》约定的其他权利。</w:t>
      </w:r>
      <w:r w:rsidRPr="00E845A0">
        <w:rPr>
          <w:rFonts w:hint="eastAsia"/>
          <w:szCs w:val="20"/>
        </w:rPr>
        <w:tab/>
      </w:r>
    </w:p>
    <w:p w14:paraId="5E58D8C0"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2</w:t>
      </w:r>
      <w:r w:rsidRPr="00E845A0">
        <w:rPr>
          <w:rFonts w:hint="eastAsia"/>
          <w:szCs w:val="20"/>
        </w:rPr>
        <w:t>、根据《基金法》、《运作办法》及其他有关规定，基金托管人的义务包括但不限于：</w:t>
      </w:r>
    </w:p>
    <w:p w14:paraId="118022E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）以诚实信用、勤勉尽责的原则持有并安全保管基金财产；</w:t>
      </w:r>
    </w:p>
    <w:p w14:paraId="7BC7D9F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）设立专门的基金托管部门，具有符合要求的营业场所，配备足够的、合格的熟悉基金托管业务的专职人员，负责基金财产托管事宜；</w:t>
      </w:r>
    </w:p>
    <w:p w14:paraId="3D0302E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93F82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）除依据《基金法》、《基金合同》及其他有关规定外，不得利用基金财产为自己及任何第三人谋取利益，不得委托第三人托管基金财产；</w:t>
      </w:r>
    </w:p>
    <w:p w14:paraId="42A45AB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）保管由基金管理人代表基金签订的与基金有关的重大合同及有关凭证；</w:t>
      </w:r>
    </w:p>
    <w:p w14:paraId="363826A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）按规定开设基金财产的资金账户、证券账户、期货结算账户等投资所需账户，按照《基金合同》的约定，根据基金管理人的投资指令，及时办理清算、交割事宜；</w:t>
      </w:r>
    </w:p>
    <w:p w14:paraId="23305D5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1178B52F" w14:textId="683E072F"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）复核、审查基金管理人计算的基金资产净值、基金份额净值、基金份额申购、赎回对价的现金部分；</w:t>
      </w:r>
    </w:p>
    <w:p w14:paraId="5ECB8DD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）办理与基金托管业务活动有关的信息披露事项；</w:t>
      </w:r>
    </w:p>
    <w:p w14:paraId="420E1D3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10</w:t>
      </w:r>
      <w:r w:rsidRPr="00E845A0">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82CCB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11</w:t>
      </w:r>
      <w:r w:rsidRPr="00E845A0">
        <w:rPr>
          <w:rFonts w:hint="eastAsia"/>
          <w:szCs w:val="20"/>
        </w:rPr>
        <w:t>）保存基金托管业务活动的记录、账册、报表和其他相关资料不少于法律法规规定的最低年限；</w:t>
      </w:r>
    </w:p>
    <w:p w14:paraId="5EF3B815" w14:textId="20AAD5D8"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12</w:t>
      </w:r>
      <w:r w:rsidRPr="00E845A0">
        <w:rPr>
          <w:rFonts w:hint="eastAsia"/>
          <w:szCs w:val="20"/>
        </w:rPr>
        <w:t>）</w:t>
      </w:r>
      <w:r w:rsidR="00C26C55" w:rsidRPr="00C26C55">
        <w:rPr>
          <w:rFonts w:hint="eastAsia"/>
          <w:szCs w:val="20"/>
        </w:rPr>
        <w:t>从基金管理人或其委托的登记机构处接收</w:t>
      </w:r>
      <w:r w:rsidRPr="00E845A0">
        <w:rPr>
          <w:rFonts w:hint="eastAsia"/>
          <w:szCs w:val="20"/>
        </w:rPr>
        <w:t>并保存基金份额持有人名册；</w:t>
      </w:r>
    </w:p>
    <w:p w14:paraId="46E9DB4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13</w:t>
      </w:r>
      <w:r w:rsidRPr="00E845A0">
        <w:rPr>
          <w:rFonts w:hint="eastAsia"/>
          <w:szCs w:val="20"/>
        </w:rPr>
        <w:t>）按规定制作相关账册并与基金管理人核对；</w:t>
      </w:r>
    </w:p>
    <w:p w14:paraId="148E81A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14</w:t>
      </w:r>
      <w:r w:rsidRPr="00E845A0">
        <w:rPr>
          <w:rFonts w:hint="eastAsia"/>
          <w:szCs w:val="20"/>
        </w:rPr>
        <w:t>）依据基金管理人的指令或有关规定向基金份额持有人支付基金收益和赎回对价；</w:t>
      </w:r>
    </w:p>
    <w:p w14:paraId="3A116A8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15</w:t>
      </w:r>
      <w:r w:rsidRPr="00E845A0">
        <w:rPr>
          <w:rFonts w:hint="eastAsia"/>
          <w:szCs w:val="20"/>
        </w:rPr>
        <w:t>）依据《基金法》、《基金合同》及其他有关规定，召集基金份额持有人大会或配合基金管理人、基金份额持有人依法召集基金份额持有人大会；</w:t>
      </w:r>
    </w:p>
    <w:p w14:paraId="49302B4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16</w:t>
      </w:r>
      <w:r w:rsidRPr="00E845A0">
        <w:rPr>
          <w:rFonts w:hint="eastAsia"/>
          <w:szCs w:val="20"/>
        </w:rPr>
        <w:t>）按照法律法规、《基金合同》的规定监督基金管理人的投资运作；</w:t>
      </w:r>
    </w:p>
    <w:p w14:paraId="57F9677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17</w:t>
      </w:r>
      <w:r w:rsidRPr="00E845A0">
        <w:rPr>
          <w:rFonts w:hint="eastAsia"/>
          <w:szCs w:val="20"/>
        </w:rPr>
        <w:t>）参加基金财产清算小组，参与基金财产的保管、清理、估价、变现和分配；</w:t>
      </w:r>
    </w:p>
    <w:p w14:paraId="1603E354" w14:textId="54DA957C"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18</w:t>
      </w:r>
      <w:r w:rsidRPr="00E845A0">
        <w:rPr>
          <w:rFonts w:hint="eastAsia"/>
          <w:szCs w:val="20"/>
        </w:rPr>
        <w:t>）面临解散、依法被撤销或者被依法宣告破产时，及时报告中国证监会和</w:t>
      </w:r>
      <w:r w:rsidR="002B4FC4">
        <w:rPr>
          <w:rFonts w:hint="eastAsia"/>
          <w:bCs/>
          <w:szCs w:val="20"/>
        </w:rPr>
        <w:t>银行业监督管理</w:t>
      </w:r>
      <w:r w:rsidRPr="00E845A0">
        <w:rPr>
          <w:rFonts w:hint="eastAsia"/>
          <w:szCs w:val="20"/>
        </w:rPr>
        <w:t>机构，并通知基金管理人；</w:t>
      </w:r>
    </w:p>
    <w:p w14:paraId="2E34DAD8"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w:t>
      </w:r>
      <w:r w:rsidRPr="00E845A0">
        <w:rPr>
          <w:rFonts w:hint="eastAsia"/>
          <w:szCs w:val="20"/>
        </w:rPr>
        <w:t>19</w:t>
      </w:r>
      <w:r w:rsidRPr="00E845A0">
        <w:rPr>
          <w:rFonts w:hint="eastAsia"/>
          <w:szCs w:val="20"/>
        </w:rPr>
        <w:t>）因违反《基金合同》导致基金财产损失时，应承担赔偿责任，其赔偿责任不因其退任而免除；</w:t>
      </w:r>
    </w:p>
    <w:p w14:paraId="3CBC555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20</w:t>
      </w:r>
      <w:r w:rsidRPr="00E845A0">
        <w:rPr>
          <w:rFonts w:hint="eastAsia"/>
          <w:szCs w:val="20"/>
        </w:rPr>
        <w:t>）按规定监督基金管理人按法律法规和《基金合同》规定履行自己的义务，基金管理人因违反《基金合同》造成基金财产损失时，应为基金份额持有人利益向基金管理人追偿；</w:t>
      </w:r>
    </w:p>
    <w:p w14:paraId="20224E9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21</w:t>
      </w:r>
      <w:r w:rsidRPr="00E845A0">
        <w:rPr>
          <w:rFonts w:hint="eastAsia"/>
          <w:szCs w:val="20"/>
        </w:rPr>
        <w:t>）执行生效的基金份额持有人大会的决议；</w:t>
      </w:r>
    </w:p>
    <w:p w14:paraId="5F2D868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22</w:t>
      </w:r>
      <w:r w:rsidRPr="00E845A0">
        <w:rPr>
          <w:rFonts w:hint="eastAsia"/>
          <w:szCs w:val="20"/>
        </w:rPr>
        <w:t>）法律法规及中国证监会规定的和《基金合同》约定的其他义务。</w:t>
      </w:r>
    </w:p>
    <w:p w14:paraId="708E4E5E" w14:textId="77777777" w:rsidR="00E845A0" w:rsidRPr="00E845A0" w:rsidRDefault="00E845A0" w:rsidP="00E845A0">
      <w:pPr>
        <w:snapToGrid w:val="0"/>
        <w:spacing w:line="360" w:lineRule="auto"/>
        <w:ind w:firstLineChars="200" w:firstLine="420"/>
        <w:rPr>
          <w:szCs w:val="20"/>
        </w:rPr>
      </w:pPr>
      <w:r w:rsidRPr="00E845A0">
        <w:rPr>
          <w:rFonts w:hint="eastAsia"/>
          <w:szCs w:val="20"/>
        </w:rPr>
        <w:t>（三）基金份额持有人</w:t>
      </w:r>
    </w:p>
    <w:p w14:paraId="1E6152E1"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6B5366A" w14:textId="77777777" w:rsidR="00E845A0" w:rsidRPr="00E845A0" w:rsidRDefault="00E845A0" w:rsidP="00E845A0">
      <w:pPr>
        <w:snapToGrid w:val="0"/>
        <w:spacing w:line="360" w:lineRule="auto"/>
        <w:ind w:firstLineChars="200" w:firstLine="420"/>
        <w:rPr>
          <w:szCs w:val="20"/>
        </w:rPr>
      </w:pPr>
      <w:r w:rsidRPr="00E845A0">
        <w:rPr>
          <w:rFonts w:hint="eastAsia"/>
          <w:szCs w:val="20"/>
        </w:rPr>
        <w:t>每份基金份额具有同等的合法权益。</w:t>
      </w:r>
    </w:p>
    <w:p w14:paraId="40F54E95"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、根据《基金法》、《运作办法》及其他有关规定，基金份额持有人的权利包括但不限于：</w:t>
      </w:r>
    </w:p>
    <w:p w14:paraId="1DD48E4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）分享基金财产收益；</w:t>
      </w:r>
    </w:p>
    <w:p w14:paraId="7E6440E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）参与分配清算后的剩余基金财产；</w:t>
      </w:r>
    </w:p>
    <w:p w14:paraId="671B578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）依法转让或者申请赎回其持有的基金份额；</w:t>
      </w:r>
    </w:p>
    <w:p w14:paraId="1EF8CB8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）按照规定要求召开基金份额持有人大会或者召集基金份额持有人大会；</w:t>
      </w:r>
    </w:p>
    <w:p w14:paraId="49A3CC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）出席或者委派代表出席基金份额持有人大会，对基金份额持有人大会审议事项行使表决权；</w:t>
      </w:r>
    </w:p>
    <w:p w14:paraId="2BFABC9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）查阅或者复制公开披露的基金信息资料；</w:t>
      </w:r>
    </w:p>
    <w:p w14:paraId="4D2150F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）监督基金管理人的投资运作；</w:t>
      </w:r>
    </w:p>
    <w:p w14:paraId="122C978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）对基金管理人、基金托管人、基金服务机构损害其合法权益的行为依法提起诉讼或仲裁；</w:t>
      </w:r>
    </w:p>
    <w:p w14:paraId="53BD266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）法律法规及中国证监会规定的和《基金合同》约定的其他权利。</w:t>
      </w:r>
    </w:p>
    <w:p w14:paraId="1A76FE89"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、根据《基金法》、《运作办法》及其他有关规定，基金份额持有人的义务包括但不限于：</w:t>
      </w:r>
    </w:p>
    <w:p w14:paraId="620F7B5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）认真阅读并遵守《基金合同》、《招募说明书》等信息披露文件；</w:t>
      </w:r>
    </w:p>
    <w:p w14:paraId="06FB09C7"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）了解所投资基金产品，了解自身风险承受能力，自主判断基金的投资价值，自主做出投资决策，自行承担投资风险；</w:t>
      </w:r>
    </w:p>
    <w:p w14:paraId="67B2DCF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）关注基金信息披露，及时行使权利和履行义务；</w:t>
      </w:r>
    </w:p>
    <w:p w14:paraId="53D439D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）缴纳基金认购款项或股票、应付申购对价及法律法规和《基金合同》所规定的费用；</w:t>
      </w:r>
    </w:p>
    <w:p w14:paraId="0FBAB5FC"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w:t>
      </w:r>
      <w:r w:rsidRPr="00E845A0">
        <w:rPr>
          <w:rFonts w:hint="eastAsia"/>
          <w:szCs w:val="20"/>
        </w:rPr>
        <w:t>5</w:t>
      </w:r>
      <w:r w:rsidRPr="00E845A0">
        <w:rPr>
          <w:rFonts w:hint="eastAsia"/>
          <w:szCs w:val="20"/>
        </w:rPr>
        <w:t>）在其持有的基金份额范围内，承担基金亏损或者《基金合同》终止的有限责任；</w:t>
      </w:r>
    </w:p>
    <w:p w14:paraId="08E43AB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）不从事任何有损基金及其他《基金合同》当事人合法权益的活动；</w:t>
      </w:r>
    </w:p>
    <w:p w14:paraId="36AD8B3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）执行生效的基金份额持有人大会的决议；</w:t>
      </w:r>
    </w:p>
    <w:p w14:paraId="3AC1DBA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）返还在基金交易过程中因任何原因获得的不当得利；</w:t>
      </w:r>
    </w:p>
    <w:p w14:paraId="3A144B0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）法律法规及中国证监会规定的和《基金合同》约定的其他义务。</w:t>
      </w:r>
    </w:p>
    <w:p w14:paraId="378EBEE2" w14:textId="77777777" w:rsidR="00E845A0" w:rsidRPr="00E845A0" w:rsidRDefault="00E845A0" w:rsidP="00E845A0">
      <w:pPr>
        <w:snapToGrid w:val="0"/>
        <w:spacing w:line="360" w:lineRule="auto"/>
        <w:ind w:firstLineChars="200" w:firstLine="420"/>
        <w:rPr>
          <w:szCs w:val="20"/>
        </w:rPr>
      </w:pPr>
    </w:p>
    <w:p w14:paraId="7A3DA330" w14:textId="77777777" w:rsidR="00E845A0" w:rsidRPr="00E845A0" w:rsidRDefault="00E845A0" w:rsidP="00E845A0">
      <w:pPr>
        <w:snapToGrid w:val="0"/>
        <w:spacing w:line="360" w:lineRule="auto"/>
        <w:ind w:firstLineChars="200" w:firstLine="420"/>
        <w:rPr>
          <w:szCs w:val="20"/>
        </w:rPr>
      </w:pPr>
      <w:r w:rsidRPr="00E845A0">
        <w:rPr>
          <w:rFonts w:hint="eastAsia"/>
          <w:szCs w:val="20"/>
        </w:rPr>
        <w:t>二、基金份额持有人大会召集、议事及表决的程序和规则</w:t>
      </w:r>
    </w:p>
    <w:p w14:paraId="29AA6665"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0926F135" w14:textId="77777777" w:rsidR="00E845A0" w:rsidRPr="00E845A0" w:rsidRDefault="00E845A0" w:rsidP="00E845A0">
      <w:pPr>
        <w:snapToGrid w:val="0"/>
        <w:spacing w:line="360" w:lineRule="auto"/>
        <w:ind w:firstLineChars="200" w:firstLine="420"/>
        <w:rPr>
          <w:szCs w:val="20"/>
        </w:rPr>
      </w:pPr>
      <w:r w:rsidRPr="00E845A0">
        <w:rPr>
          <w:rFonts w:hint="eastAsia"/>
          <w:szCs w:val="20"/>
        </w:rPr>
        <w:t>若以本基金为目标</w:t>
      </w:r>
      <w:r w:rsidRPr="00E845A0">
        <w:rPr>
          <w:rFonts w:hint="eastAsia"/>
          <w:szCs w:val="20"/>
        </w:rPr>
        <w:t>ETF</w:t>
      </w:r>
      <w:r w:rsidRPr="00E845A0">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360040CB"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本基金份额持有人大会不设日常机构。若将来法律法规对基金份额持有人大会另有规定的，以届时有效的法律法规为准。</w:t>
      </w:r>
    </w:p>
    <w:p w14:paraId="42C26A9C"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（一）召开事由</w:t>
      </w:r>
    </w:p>
    <w:p w14:paraId="3780CBB9"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、当出现或需要决定下列事由之一的，应当召开基金份额持有人大会，但法律法规、中国证监会另有规定或基金合同另有约定的除外：</w:t>
      </w:r>
    </w:p>
    <w:p w14:paraId="6314450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）终止《基金合同》；</w:t>
      </w:r>
    </w:p>
    <w:p w14:paraId="1BA83E8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）更换基金管理人；</w:t>
      </w:r>
    </w:p>
    <w:p w14:paraId="2073DB5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）更换基金托管人；</w:t>
      </w:r>
    </w:p>
    <w:p w14:paraId="17B1B28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）转换基金运作方式；</w:t>
      </w:r>
    </w:p>
    <w:p w14:paraId="171BBC4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）调整基金管理人、基金托管人的报酬标准；</w:t>
      </w:r>
    </w:p>
    <w:p w14:paraId="1E13406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）变更基金类别；</w:t>
      </w:r>
    </w:p>
    <w:p w14:paraId="639A308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）本基金与其他基金的合并；</w:t>
      </w:r>
    </w:p>
    <w:p w14:paraId="2D4513C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8</w:t>
      </w:r>
      <w:r w:rsidRPr="00E845A0">
        <w:rPr>
          <w:rFonts w:hint="eastAsia"/>
          <w:szCs w:val="20"/>
        </w:rPr>
        <w:t>）变更基金投资目标、范围或策略；</w:t>
      </w:r>
    </w:p>
    <w:p w14:paraId="4E144D2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）变更基金份额持有人大会程序；</w:t>
      </w:r>
    </w:p>
    <w:p w14:paraId="7BE089C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10</w:t>
      </w:r>
      <w:r w:rsidRPr="00E845A0">
        <w:rPr>
          <w:rFonts w:hint="eastAsia"/>
          <w:szCs w:val="20"/>
        </w:rPr>
        <w:t>）终止基金上市，但本基金合同另有约定的除外；</w:t>
      </w:r>
    </w:p>
    <w:p w14:paraId="7013D6B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11</w:t>
      </w:r>
      <w:r w:rsidRPr="00E845A0">
        <w:rPr>
          <w:rFonts w:hint="eastAsia"/>
          <w:szCs w:val="20"/>
        </w:rPr>
        <w:t>）基金管理人或基金托管人要求召开基金份额持有人大会；</w:t>
      </w:r>
    </w:p>
    <w:p w14:paraId="44200D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12</w:t>
      </w:r>
      <w:r w:rsidRPr="00E845A0">
        <w:rPr>
          <w:rFonts w:hint="eastAsia"/>
          <w:szCs w:val="20"/>
        </w:rPr>
        <w:t>）单独或合计持有本基金总份额</w:t>
      </w:r>
      <w:r w:rsidRPr="00E845A0">
        <w:rPr>
          <w:rFonts w:hint="eastAsia"/>
          <w:szCs w:val="20"/>
        </w:rPr>
        <w:t>10%</w:t>
      </w:r>
      <w:r w:rsidRPr="00E845A0">
        <w:rPr>
          <w:rFonts w:hint="eastAsia"/>
          <w:szCs w:val="20"/>
        </w:rPr>
        <w:t>以上（含</w:t>
      </w:r>
      <w:r w:rsidRPr="00E845A0">
        <w:rPr>
          <w:rFonts w:hint="eastAsia"/>
          <w:szCs w:val="20"/>
        </w:rPr>
        <w:t>10%</w:t>
      </w:r>
      <w:r w:rsidRPr="00E845A0">
        <w:rPr>
          <w:rFonts w:hint="eastAsia"/>
          <w:szCs w:val="20"/>
        </w:rPr>
        <w:t>）基金份额的基金份额持有人</w:t>
      </w:r>
      <w:r w:rsidRPr="00E845A0">
        <w:rPr>
          <w:rFonts w:hint="eastAsia"/>
          <w:szCs w:val="20"/>
        </w:rPr>
        <w:lastRenderedPageBreak/>
        <w:t>（以基金管理人收到提议当日的基金份额计算，下同）就同一事项书面要求召开基金份额持有人大会；</w:t>
      </w:r>
    </w:p>
    <w:p w14:paraId="1CC438C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13</w:t>
      </w:r>
      <w:r w:rsidRPr="00E845A0">
        <w:rPr>
          <w:rFonts w:hint="eastAsia"/>
          <w:szCs w:val="20"/>
        </w:rPr>
        <w:t>）对基金合同当事人权利和义务产生重大影响的其他事项；</w:t>
      </w:r>
    </w:p>
    <w:p w14:paraId="2EC252A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14</w:t>
      </w:r>
      <w:r w:rsidRPr="00E845A0">
        <w:rPr>
          <w:rFonts w:hint="eastAsia"/>
          <w:szCs w:val="20"/>
        </w:rPr>
        <w:t>）法律法规、《基金合同》或中国证监会规定的其他应当召开基金份额持有人大会的事项。</w:t>
      </w:r>
    </w:p>
    <w:p w14:paraId="6FE8B065"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、在法律法规规定和《基金合同》约定的范围内且对基金份额持有人利益无实质性不利影响的前提下，以下情况可由基金管理人和基金托管人协商后修改，不需召开基金份额持有人大会：</w:t>
      </w:r>
    </w:p>
    <w:p w14:paraId="4CC3FE9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）法律法规要求增加的基金费用的收取；</w:t>
      </w:r>
    </w:p>
    <w:p w14:paraId="160AAFE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）调整本基金的申购费率、调低赎回费率、变更收费方式；</w:t>
      </w:r>
    </w:p>
    <w:p w14:paraId="330B5B4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）基金管理人、相关证券交易所、登记机构、销售机构调整有关基金认购、申购、赎回、交易、非交易过户、收益分配、信息披露等业务的规则，基金推出新业务或服务；</w:t>
      </w:r>
    </w:p>
    <w:p w14:paraId="55BA9B1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）增加、减少或调整基金份额类别设置及对基金份额分类办法、规则进行调整；</w:t>
      </w:r>
    </w:p>
    <w:p w14:paraId="72DDE1A7"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）因相应的法律法规、上海证券交易所或者登记机构的相关业务规则发生变动而应当对《基金合同》进行修改；</w:t>
      </w:r>
    </w:p>
    <w:p w14:paraId="4526CB5D"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）对《基金合同》的修改对基金份额持有人利益无实质性不利影响或修改不涉及《基金合同》当事人权利义务关系发生重大变化；</w:t>
      </w:r>
    </w:p>
    <w:p w14:paraId="7C5486D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）按照法律法规和《基金合同》规定不需召开基金份额持有人大会的其他情形。</w:t>
      </w:r>
    </w:p>
    <w:p w14:paraId="51C536E6" w14:textId="77777777" w:rsidR="00E845A0" w:rsidRPr="00E845A0" w:rsidRDefault="00E845A0" w:rsidP="00E845A0">
      <w:pPr>
        <w:snapToGrid w:val="0"/>
        <w:spacing w:line="360" w:lineRule="auto"/>
        <w:ind w:firstLineChars="200" w:firstLine="420"/>
        <w:rPr>
          <w:szCs w:val="20"/>
        </w:rPr>
      </w:pPr>
      <w:r w:rsidRPr="00E845A0">
        <w:rPr>
          <w:rFonts w:hint="eastAsia"/>
          <w:szCs w:val="20"/>
        </w:rPr>
        <w:t>（二）会议召集人及召集方式</w:t>
      </w:r>
    </w:p>
    <w:p w14:paraId="15D80547"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、除法律法规规定或《基金合同》另有约定外，基金份额持有人大会由基金管理人召集。</w:t>
      </w:r>
    </w:p>
    <w:p w14:paraId="1B4F219A"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、基金管理人未按规定召集或不能召集时，由基金托管人召集。</w:t>
      </w:r>
    </w:p>
    <w:p w14:paraId="45C8DC40"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、基金托管人认为有必要召开基金份额持有人大会的，应当向基金管理人提出书面提议。基金管理人应当自收到书面提议之日起</w:t>
      </w:r>
      <w:r w:rsidRPr="00E845A0">
        <w:rPr>
          <w:rFonts w:hint="eastAsia"/>
          <w:szCs w:val="20"/>
        </w:rPr>
        <w:t>10</w:t>
      </w:r>
      <w:r w:rsidRPr="00E845A0">
        <w:rPr>
          <w:rFonts w:hint="eastAsia"/>
          <w:szCs w:val="20"/>
        </w:rPr>
        <w:t>日内决定是否召集，并书面告知基金托管人。基金管理人决定召集的，应当自出具书面决定之日起</w:t>
      </w:r>
      <w:r w:rsidRPr="00E845A0">
        <w:rPr>
          <w:rFonts w:hint="eastAsia"/>
          <w:szCs w:val="20"/>
        </w:rPr>
        <w:t>60</w:t>
      </w:r>
      <w:r w:rsidRPr="00E845A0">
        <w:rPr>
          <w:rFonts w:hint="eastAsia"/>
          <w:szCs w:val="20"/>
        </w:rPr>
        <w:t>日内召开；基金管理人决定不召集，基金托管人仍认为有必要召开的，应当由基金托管人自行召集，并自出具书面决定之日起</w:t>
      </w:r>
      <w:r w:rsidRPr="00E845A0">
        <w:rPr>
          <w:rFonts w:hint="eastAsia"/>
          <w:szCs w:val="20"/>
        </w:rPr>
        <w:t>60</w:t>
      </w:r>
      <w:r w:rsidRPr="00E845A0">
        <w:rPr>
          <w:rFonts w:hint="eastAsia"/>
          <w:szCs w:val="20"/>
        </w:rPr>
        <w:t>日内召开并告知基金管理人，基金管理人应当配合。</w:t>
      </w:r>
    </w:p>
    <w:p w14:paraId="45B64BC8"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、代表基金份额</w:t>
      </w:r>
      <w:r w:rsidRPr="00E845A0">
        <w:rPr>
          <w:rFonts w:hint="eastAsia"/>
          <w:szCs w:val="20"/>
        </w:rPr>
        <w:t>10%</w:t>
      </w:r>
      <w:r w:rsidRPr="00E845A0">
        <w:rPr>
          <w:rFonts w:hint="eastAsia"/>
          <w:szCs w:val="20"/>
        </w:rPr>
        <w:t>以上（含</w:t>
      </w:r>
      <w:r w:rsidRPr="00E845A0">
        <w:rPr>
          <w:rFonts w:hint="eastAsia"/>
          <w:szCs w:val="20"/>
        </w:rPr>
        <w:t>10%</w:t>
      </w:r>
      <w:r w:rsidRPr="00E845A0">
        <w:rPr>
          <w:rFonts w:hint="eastAsia"/>
          <w:szCs w:val="20"/>
        </w:rPr>
        <w:t>）的基金份额持有人就同一事项书面要求召开基金份额持有人大会，应当向基金管理人提出书面提议。基金管理人应当自收到书面提议之日起</w:t>
      </w:r>
      <w:r w:rsidRPr="00E845A0">
        <w:rPr>
          <w:rFonts w:hint="eastAsia"/>
          <w:szCs w:val="20"/>
        </w:rPr>
        <w:t>10</w:t>
      </w:r>
      <w:r w:rsidRPr="00E845A0">
        <w:rPr>
          <w:rFonts w:hint="eastAsia"/>
          <w:szCs w:val="20"/>
        </w:rPr>
        <w:t>日内决定是否召集，并书面告知提出提议的基金份额持有人代表和基金托管人。基金管理人决定召集的，应当自出具书面决定之日起</w:t>
      </w:r>
      <w:r w:rsidRPr="00E845A0">
        <w:rPr>
          <w:rFonts w:hint="eastAsia"/>
          <w:szCs w:val="20"/>
        </w:rPr>
        <w:t>60</w:t>
      </w:r>
      <w:r w:rsidRPr="00E845A0">
        <w:rPr>
          <w:rFonts w:hint="eastAsia"/>
          <w:szCs w:val="20"/>
        </w:rPr>
        <w:t>日内召开；基金管理人决定不召集，代表基金份额</w:t>
      </w:r>
      <w:r w:rsidRPr="00E845A0">
        <w:rPr>
          <w:rFonts w:hint="eastAsia"/>
          <w:szCs w:val="20"/>
        </w:rPr>
        <w:t>10%</w:t>
      </w:r>
      <w:r w:rsidRPr="00E845A0">
        <w:rPr>
          <w:rFonts w:hint="eastAsia"/>
          <w:szCs w:val="20"/>
        </w:rPr>
        <w:t>以上（含</w:t>
      </w:r>
      <w:r w:rsidRPr="00E845A0">
        <w:rPr>
          <w:rFonts w:hint="eastAsia"/>
          <w:szCs w:val="20"/>
        </w:rPr>
        <w:t>10%</w:t>
      </w:r>
      <w:r w:rsidRPr="00E845A0">
        <w:rPr>
          <w:rFonts w:hint="eastAsia"/>
          <w:szCs w:val="20"/>
        </w:rPr>
        <w:t>）的基金份额持有人仍认为有必要召开的，应当向基金托管人提出书面提议。基金托管人应当自收到书面提议之日起</w:t>
      </w:r>
      <w:r w:rsidRPr="00E845A0">
        <w:rPr>
          <w:rFonts w:hint="eastAsia"/>
          <w:szCs w:val="20"/>
        </w:rPr>
        <w:t>10</w:t>
      </w:r>
      <w:r w:rsidRPr="00E845A0">
        <w:rPr>
          <w:rFonts w:hint="eastAsia"/>
          <w:szCs w:val="20"/>
        </w:rPr>
        <w:t>日内决定是否召集，并书面告知提</w:t>
      </w:r>
      <w:r w:rsidRPr="00E845A0">
        <w:rPr>
          <w:rFonts w:hint="eastAsia"/>
          <w:szCs w:val="20"/>
        </w:rPr>
        <w:lastRenderedPageBreak/>
        <w:t>出提议的基金份额持有人代表和基金管理人；基金托管人决定召集的，应当自出具书面决定之日起</w:t>
      </w:r>
      <w:r w:rsidRPr="00E845A0">
        <w:rPr>
          <w:rFonts w:hint="eastAsia"/>
          <w:szCs w:val="20"/>
        </w:rPr>
        <w:t>60</w:t>
      </w:r>
      <w:r w:rsidRPr="00E845A0">
        <w:rPr>
          <w:rFonts w:hint="eastAsia"/>
          <w:szCs w:val="20"/>
        </w:rPr>
        <w:t>日内召开，并告知基金管理人，基金管理人应当配合。</w:t>
      </w:r>
    </w:p>
    <w:p w14:paraId="7D860AE6" w14:textId="77777777" w:rsidR="00E845A0" w:rsidRPr="00E845A0" w:rsidRDefault="00E845A0" w:rsidP="00E845A0">
      <w:pPr>
        <w:snapToGrid w:val="0"/>
        <w:spacing w:line="360" w:lineRule="auto"/>
        <w:ind w:firstLineChars="200" w:firstLine="420"/>
        <w:rPr>
          <w:szCs w:val="20"/>
        </w:rPr>
      </w:pPr>
      <w:r w:rsidRPr="00E845A0">
        <w:rPr>
          <w:rFonts w:hint="eastAsia"/>
          <w:szCs w:val="20"/>
        </w:rPr>
        <w:t>5</w:t>
      </w:r>
      <w:r w:rsidRPr="00E845A0">
        <w:rPr>
          <w:rFonts w:hint="eastAsia"/>
          <w:szCs w:val="20"/>
        </w:rPr>
        <w:t>、代表基金份额</w:t>
      </w:r>
      <w:r w:rsidRPr="00E845A0">
        <w:rPr>
          <w:rFonts w:hint="eastAsia"/>
          <w:szCs w:val="20"/>
        </w:rPr>
        <w:t>10%</w:t>
      </w:r>
      <w:r w:rsidRPr="00E845A0">
        <w:rPr>
          <w:rFonts w:hint="eastAsia"/>
          <w:szCs w:val="20"/>
        </w:rPr>
        <w:t>以上（含</w:t>
      </w:r>
      <w:r w:rsidRPr="00E845A0">
        <w:rPr>
          <w:rFonts w:hint="eastAsia"/>
          <w:szCs w:val="20"/>
        </w:rPr>
        <w:t>10%</w:t>
      </w:r>
      <w:r w:rsidRPr="00E845A0">
        <w:rPr>
          <w:rFonts w:hint="eastAsia"/>
          <w:szCs w:val="20"/>
        </w:rPr>
        <w:t>）的基金份额持有人就同一事项要求召开基金份额持有人大会，而基金管理人、基金托管人都不召集的，单独或合计代表基金份额</w:t>
      </w:r>
      <w:r w:rsidRPr="00E845A0">
        <w:rPr>
          <w:rFonts w:hint="eastAsia"/>
          <w:szCs w:val="20"/>
        </w:rPr>
        <w:t>10%</w:t>
      </w:r>
      <w:r w:rsidRPr="00E845A0">
        <w:rPr>
          <w:rFonts w:hint="eastAsia"/>
          <w:szCs w:val="20"/>
        </w:rPr>
        <w:t>以上（含</w:t>
      </w:r>
      <w:r w:rsidRPr="00E845A0">
        <w:rPr>
          <w:rFonts w:hint="eastAsia"/>
          <w:szCs w:val="20"/>
        </w:rPr>
        <w:t>10%</w:t>
      </w:r>
      <w:r w:rsidRPr="00E845A0">
        <w:rPr>
          <w:rFonts w:hint="eastAsia"/>
          <w:szCs w:val="20"/>
        </w:rPr>
        <w:t>）的基金份额持有人有权自行召集，并至少提前</w:t>
      </w:r>
      <w:r w:rsidRPr="00E845A0">
        <w:rPr>
          <w:rFonts w:hint="eastAsia"/>
          <w:szCs w:val="20"/>
        </w:rPr>
        <w:t>30</w:t>
      </w:r>
      <w:r w:rsidRPr="00E845A0">
        <w:rPr>
          <w:rFonts w:hint="eastAsia"/>
          <w:szCs w:val="20"/>
        </w:rPr>
        <w:t>日报中国证监会备案。基金份额持有人依法自行召集基金份额持有人大会的，基金管理人、基金托管人应当配合，不得阻碍、干扰。</w:t>
      </w:r>
    </w:p>
    <w:p w14:paraId="1A5D1231" w14:textId="77777777" w:rsidR="00E845A0" w:rsidRPr="00E845A0" w:rsidRDefault="00E845A0" w:rsidP="00E845A0">
      <w:pPr>
        <w:snapToGrid w:val="0"/>
        <w:spacing w:line="360" w:lineRule="auto"/>
        <w:ind w:firstLineChars="200" w:firstLine="420"/>
        <w:rPr>
          <w:szCs w:val="20"/>
        </w:rPr>
      </w:pPr>
      <w:r w:rsidRPr="00E845A0">
        <w:rPr>
          <w:rFonts w:hint="eastAsia"/>
          <w:szCs w:val="20"/>
        </w:rPr>
        <w:t>6</w:t>
      </w:r>
      <w:r w:rsidRPr="00E845A0">
        <w:rPr>
          <w:rFonts w:hint="eastAsia"/>
          <w:szCs w:val="20"/>
        </w:rPr>
        <w:t>、基金份额持有人会议的召集人负责选择确定开会时间、地点、方式和权益登记日。</w:t>
      </w:r>
    </w:p>
    <w:p w14:paraId="7F8FA65B" w14:textId="77777777" w:rsidR="00E845A0" w:rsidRPr="00E845A0" w:rsidRDefault="00E845A0" w:rsidP="00E845A0">
      <w:pPr>
        <w:snapToGrid w:val="0"/>
        <w:spacing w:line="360" w:lineRule="auto"/>
        <w:ind w:firstLineChars="200" w:firstLine="420"/>
        <w:rPr>
          <w:szCs w:val="20"/>
        </w:rPr>
      </w:pPr>
      <w:r w:rsidRPr="00E845A0">
        <w:rPr>
          <w:rFonts w:hint="eastAsia"/>
          <w:szCs w:val="20"/>
        </w:rPr>
        <w:t>（三）召开基金份额持有人大会的通知时间、通知内容、通知方式</w:t>
      </w:r>
    </w:p>
    <w:p w14:paraId="44EDF8FB"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、召开基金份额持有人大会，召集人应于会议召开前</w:t>
      </w:r>
      <w:r w:rsidRPr="00E845A0">
        <w:rPr>
          <w:rFonts w:hint="eastAsia"/>
          <w:szCs w:val="20"/>
        </w:rPr>
        <w:t>30</w:t>
      </w:r>
      <w:r w:rsidRPr="00E845A0">
        <w:rPr>
          <w:rFonts w:hint="eastAsia"/>
          <w:szCs w:val="20"/>
        </w:rPr>
        <w:t>日，在规定媒介公告。基金份额持有人大会通知应至少载明以下内容：</w:t>
      </w:r>
    </w:p>
    <w:p w14:paraId="78757BD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）会议召开的时间、地点和会议形式；</w:t>
      </w:r>
    </w:p>
    <w:p w14:paraId="4E1CCB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）会议拟审议的事项、议事程序和表决方式；</w:t>
      </w:r>
    </w:p>
    <w:p w14:paraId="41C962B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）有权出席基金份额持有人大会的基金份额持有人的权益登记日；</w:t>
      </w:r>
    </w:p>
    <w:p w14:paraId="65DD428C"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）授权委托证明的内容要求（包括但不限于代理人身份，代理权限和代理有效期限等）、送达时间和地点；</w:t>
      </w:r>
    </w:p>
    <w:p w14:paraId="744EF1E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）会务常设联系人姓名及联系电话；</w:t>
      </w:r>
    </w:p>
    <w:p w14:paraId="13A37DE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）出席会议者必须准备的文件和必须履行的手续；</w:t>
      </w:r>
    </w:p>
    <w:p w14:paraId="0222670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）召集人需要通知的其他事项。</w:t>
      </w:r>
    </w:p>
    <w:p w14:paraId="7CD75C65"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007B43"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685B1C0" w14:textId="77777777" w:rsidR="00E845A0" w:rsidRPr="00E845A0" w:rsidRDefault="00E845A0" w:rsidP="00E845A0">
      <w:pPr>
        <w:snapToGrid w:val="0"/>
        <w:spacing w:line="360" w:lineRule="auto"/>
        <w:ind w:firstLineChars="200" w:firstLine="420"/>
        <w:rPr>
          <w:szCs w:val="20"/>
        </w:rPr>
      </w:pPr>
      <w:r w:rsidRPr="00E845A0">
        <w:rPr>
          <w:rFonts w:hint="eastAsia"/>
          <w:szCs w:val="20"/>
        </w:rPr>
        <w:t>（四）基金份额持有人出席会议的方式</w:t>
      </w:r>
    </w:p>
    <w:p w14:paraId="1200E8B2"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基金份额持有人大会可通过现场开会方式、通讯开会方式或法律法规、监管机构允许的其他方式召开，会议的召开方式由会议召集人确定。</w:t>
      </w:r>
    </w:p>
    <w:p w14:paraId="47EBB541"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w:t>
      </w:r>
      <w:r w:rsidRPr="00E845A0">
        <w:rPr>
          <w:rFonts w:hint="eastAsia"/>
          <w:szCs w:val="20"/>
        </w:rPr>
        <w:lastRenderedPageBreak/>
        <w:t>基金份额持有人大会议程：</w:t>
      </w:r>
    </w:p>
    <w:p w14:paraId="3895481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FC880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845A0">
        <w:rPr>
          <w:rFonts w:hint="eastAsia"/>
          <w:szCs w:val="20"/>
        </w:rPr>
        <w:t>3</w:t>
      </w:r>
      <w:r w:rsidRPr="00E845A0">
        <w:rPr>
          <w:rFonts w:hint="eastAsia"/>
          <w:szCs w:val="20"/>
        </w:rPr>
        <w:t>个月以后、</w:t>
      </w:r>
      <w:r w:rsidRPr="00E845A0">
        <w:rPr>
          <w:rFonts w:hint="eastAsia"/>
          <w:szCs w:val="20"/>
        </w:rPr>
        <w:t>6</w:t>
      </w:r>
      <w:r w:rsidRPr="00E845A0">
        <w:rPr>
          <w:rFonts w:hint="eastAsia"/>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FFA77C9"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26D249AA" w14:textId="77777777" w:rsidR="00E845A0" w:rsidRPr="00E845A0" w:rsidRDefault="00E845A0" w:rsidP="00E845A0">
      <w:pPr>
        <w:snapToGrid w:val="0"/>
        <w:spacing w:line="360" w:lineRule="auto"/>
        <w:ind w:firstLineChars="200" w:firstLine="420"/>
        <w:rPr>
          <w:szCs w:val="20"/>
        </w:rPr>
      </w:pPr>
      <w:r w:rsidRPr="00E845A0">
        <w:rPr>
          <w:rFonts w:hint="eastAsia"/>
          <w:szCs w:val="20"/>
        </w:rPr>
        <w:t>在同时符合以下条件时，通讯开会的方式视为有效：</w:t>
      </w:r>
    </w:p>
    <w:p w14:paraId="6C60CAF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）会议召集人按《基金合同》约定公布会议通知后，在</w:t>
      </w:r>
      <w:r w:rsidRPr="00E845A0">
        <w:rPr>
          <w:rFonts w:hint="eastAsia"/>
          <w:szCs w:val="20"/>
        </w:rPr>
        <w:t>2</w:t>
      </w:r>
      <w:r w:rsidRPr="00E845A0">
        <w:rPr>
          <w:rFonts w:hint="eastAsia"/>
          <w:szCs w:val="20"/>
        </w:rPr>
        <w:t>个工作日内连续公布相关提示性公告；</w:t>
      </w:r>
    </w:p>
    <w:p w14:paraId="58570EC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DF49E8"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845A0">
        <w:rPr>
          <w:rFonts w:hint="eastAsia"/>
          <w:szCs w:val="20"/>
        </w:rPr>
        <w:t>3</w:t>
      </w:r>
      <w:r w:rsidRPr="00E845A0">
        <w:rPr>
          <w:rFonts w:hint="eastAsia"/>
          <w:szCs w:val="20"/>
        </w:rPr>
        <w:t>个月以后、</w:t>
      </w:r>
      <w:r w:rsidRPr="00E845A0">
        <w:rPr>
          <w:rFonts w:hint="eastAsia"/>
          <w:szCs w:val="20"/>
        </w:rPr>
        <w:t>6</w:t>
      </w:r>
      <w:r w:rsidRPr="00E845A0">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7722F9A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）上述第（</w:t>
      </w:r>
      <w:r w:rsidRPr="00E845A0">
        <w:rPr>
          <w:rFonts w:hint="eastAsia"/>
          <w:szCs w:val="20"/>
        </w:rPr>
        <w:t>3</w:t>
      </w:r>
      <w:r w:rsidRPr="00E845A0">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3D19574"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、在法律法规或监管机构允许的前提下，基金份额持有人大会可通过网络、电话或其他方式召开，基金份额持有人可以采用书面、网络、电话、短信或其他方式进行表决，具体</w:t>
      </w:r>
      <w:r w:rsidRPr="00E845A0">
        <w:rPr>
          <w:rFonts w:hint="eastAsia"/>
          <w:szCs w:val="20"/>
        </w:rPr>
        <w:lastRenderedPageBreak/>
        <w:t>方式由会议召集人确定并在会议通知中列明。</w:t>
      </w:r>
    </w:p>
    <w:p w14:paraId="6A5F45C0"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、基金份额持有人授权他人代为出席会议并表决的，在法律法规或监管机构允许的前提下，授权方式可以采用书面、网络、电话、短信或其他方式，具体方式在会议通知中列明。</w:t>
      </w:r>
    </w:p>
    <w:p w14:paraId="6403C2F2" w14:textId="77777777" w:rsidR="00E845A0" w:rsidRPr="00E845A0" w:rsidRDefault="00E845A0" w:rsidP="00E845A0">
      <w:pPr>
        <w:snapToGrid w:val="0"/>
        <w:spacing w:line="360" w:lineRule="auto"/>
        <w:ind w:firstLineChars="200" w:firstLine="420"/>
        <w:rPr>
          <w:szCs w:val="20"/>
        </w:rPr>
      </w:pPr>
      <w:r w:rsidRPr="00E845A0">
        <w:rPr>
          <w:rFonts w:hint="eastAsia"/>
          <w:szCs w:val="20"/>
        </w:rPr>
        <w:t>（五）议事内容与程序</w:t>
      </w:r>
    </w:p>
    <w:p w14:paraId="7F5AA2D7"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、议事内容及提案权</w:t>
      </w:r>
    </w:p>
    <w:p w14:paraId="532605A5" w14:textId="77777777" w:rsidR="00E845A0" w:rsidRPr="00E845A0" w:rsidRDefault="00E845A0" w:rsidP="00E845A0">
      <w:pPr>
        <w:snapToGrid w:val="0"/>
        <w:spacing w:line="360" w:lineRule="auto"/>
        <w:ind w:firstLineChars="200" w:firstLine="420"/>
        <w:rPr>
          <w:szCs w:val="20"/>
        </w:rPr>
      </w:pPr>
      <w:r w:rsidRPr="00E845A0">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4B36860"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基金份额持有人大会的召集人发出召集会议的通知后，对原有提案的修改应当在基金份额持有人大会召开前及时公告。</w:t>
      </w:r>
    </w:p>
    <w:p w14:paraId="21B8181F"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基金份额持有人大会不得对未事先公告的议事内容进行表决。</w:t>
      </w:r>
    </w:p>
    <w:p w14:paraId="2E8230CF"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、议事程序</w:t>
      </w:r>
    </w:p>
    <w:p w14:paraId="53973CF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）现场开会</w:t>
      </w:r>
    </w:p>
    <w:p w14:paraId="6C0B4378" w14:textId="6148795B" w:rsidR="00E845A0" w:rsidRPr="00E845A0" w:rsidRDefault="00E845A0" w:rsidP="00E845A0">
      <w:pPr>
        <w:snapToGrid w:val="0"/>
        <w:spacing w:line="360" w:lineRule="auto"/>
        <w:ind w:firstLineChars="200" w:firstLine="420"/>
        <w:rPr>
          <w:szCs w:val="20"/>
        </w:rPr>
      </w:pPr>
      <w:r w:rsidRPr="00E845A0">
        <w:rPr>
          <w:rFonts w:hint="eastAsia"/>
          <w:szCs w:val="20"/>
        </w:rPr>
        <w:t>在现场开会的方式下，首先由大会主持人按照下列第</w:t>
      </w:r>
      <w:r w:rsidR="007F4357">
        <w:rPr>
          <w:rFonts w:hint="eastAsia"/>
          <w:szCs w:val="20"/>
        </w:rPr>
        <w:t>（</w:t>
      </w:r>
      <w:r w:rsidRPr="00E845A0">
        <w:rPr>
          <w:rFonts w:hint="eastAsia"/>
          <w:szCs w:val="20"/>
        </w:rPr>
        <w:t>七</w:t>
      </w:r>
      <w:r w:rsidR="007F4357">
        <w:rPr>
          <w:rFonts w:hint="eastAsia"/>
          <w:szCs w:val="20"/>
        </w:rPr>
        <w:t>）</w:t>
      </w:r>
      <w:r w:rsidRPr="00E845A0">
        <w:rPr>
          <w:rFonts w:hint="eastAsia"/>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7284E14" w14:textId="77777777" w:rsidR="00E845A0" w:rsidRPr="00E845A0" w:rsidRDefault="00E845A0" w:rsidP="00E845A0">
      <w:pPr>
        <w:snapToGrid w:val="0"/>
        <w:spacing w:line="360" w:lineRule="auto"/>
        <w:ind w:firstLineChars="200" w:firstLine="420"/>
        <w:rPr>
          <w:szCs w:val="20"/>
        </w:rPr>
      </w:pPr>
      <w:r w:rsidRPr="00E845A0">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304815E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）通讯开会</w:t>
      </w:r>
    </w:p>
    <w:p w14:paraId="587E1BEF" w14:textId="77777777" w:rsidR="00E845A0" w:rsidRPr="00E845A0" w:rsidRDefault="00E845A0" w:rsidP="00E845A0">
      <w:pPr>
        <w:snapToGrid w:val="0"/>
        <w:spacing w:line="360" w:lineRule="auto"/>
        <w:ind w:firstLineChars="200" w:firstLine="420"/>
        <w:rPr>
          <w:szCs w:val="20"/>
        </w:rPr>
      </w:pPr>
      <w:r w:rsidRPr="00E845A0">
        <w:rPr>
          <w:rFonts w:hint="eastAsia"/>
          <w:szCs w:val="20"/>
        </w:rPr>
        <w:t>在通讯开会的情况下，首先由召集人提前</w:t>
      </w:r>
      <w:r w:rsidRPr="00E845A0">
        <w:rPr>
          <w:rFonts w:hint="eastAsia"/>
          <w:szCs w:val="20"/>
        </w:rPr>
        <w:t>30</w:t>
      </w:r>
      <w:r w:rsidRPr="00E845A0">
        <w:rPr>
          <w:rFonts w:hint="eastAsia"/>
          <w:szCs w:val="20"/>
        </w:rPr>
        <w:t>日公布提案，在所通知的表决截止日期后</w:t>
      </w:r>
      <w:r w:rsidRPr="00E845A0">
        <w:rPr>
          <w:rFonts w:hint="eastAsia"/>
          <w:szCs w:val="20"/>
        </w:rPr>
        <w:t>2</w:t>
      </w:r>
      <w:r w:rsidRPr="00E845A0">
        <w:rPr>
          <w:rFonts w:hint="eastAsia"/>
          <w:szCs w:val="20"/>
        </w:rPr>
        <w:t>个工作日内在公证机关监督下由召集人统计全部有效表决，在公证机关监督下形成决议。</w:t>
      </w:r>
    </w:p>
    <w:p w14:paraId="79027CCF" w14:textId="77777777" w:rsidR="00E845A0" w:rsidRPr="00E845A0" w:rsidRDefault="00E845A0" w:rsidP="00E845A0">
      <w:pPr>
        <w:snapToGrid w:val="0"/>
        <w:spacing w:line="360" w:lineRule="auto"/>
        <w:ind w:firstLineChars="200" w:firstLine="420"/>
        <w:rPr>
          <w:szCs w:val="20"/>
        </w:rPr>
      </w:pPr>
      <w:r w:rsidRPr="00E845A0">
        <w:rPr>
          <w:rFonts w:hint="eastAsia"/>
          <w:szCs w:val="20"/>
        </w:rPr>
        <w:t>（六）表决</w:t>
      </w:r>
    </w:p>
    <w:p w14:paraId="6F7AFAFF"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基金份额持有人所持每份基金份额有同等表决权。</w:t>
      </w:r>
    </w:p>
    <w:p w14:paraId="5BFBF4C2"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基金份额持有人大会决议分为一般决议和特别决议：</w:t>
      </w:r>
    </w:p>
    <w:p w14:paraId="6BE99482"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、一般决议，一般决议须经参加大会的基金份额持有人或其代理人所持表决权的二分之一以上（含二分之一）通过方为有效；除下列第</w:t>
      </w:r>
      <w:r w:rsidRPr="00E845A0">
        <w:rPr>
          <w:rFonts w:hint="eastAsia"/>
          <w:szCs w:val="20"/>
        </w:rPr>
        <w:t>2</w:t>
      </w:r>
      <w:r w:rsidRPr="00E845A0">
        <w:rPr>
          <w:rFonts w:hint="eastAsia"/>
          <w:szCs w:val="20"/>
        </w:rPr>
        <w:t>项所规定的须以特别决议通过事项以外的其他事项均以一般决议的方式通过。</w:t>
      </w:r>
    </w:p>
    <w:p w14:paraId="7AF33DDA"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、特别决议，特别决议应当经参加大会的基金份额持有人或其代理人所持表决权的三</w:t>
      </w:r>
      <w:r w:rsidRPr="00E845A0">
        <w:rPr>
          <w:rFonts w:hint="eastAsia"/>
          <w:szCs w:val="20"/>
        </w:rPr>
        <w:lastRenderedPageBreak/>
        <w:t>分之二以上（含三分之二）通过方可做出。除基金合同另有约定外，转换基金运作方式、与其他基金合并、更换基金管理人或者基金托管人、终止《基金合同》以特别决议通过方为有效。</w:t>
      </w:r>
    </w:p>
    <w:p w14:paraId="6098D37F"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基金份额持有人大会采取记名方式进行投票表决。</w:t>
      </w:r>
    </w:p>
    <w:p w14:paraId="61F6A05A" w14:textId="77777777" w:rsidR="00E845A0" w:rsidRPr="00E845A0" w:rsidRDefault="00E845A0" w:rsidP="00E845A0">
      <w:pPr>
        <w:snapToGrid w:val="0"/>
        <w:spacing w:line="360" w:lineRule="auto"/>
        <w:ind w:firstLineChars="200" w:firstLine="420"/>
        <w:rPr>
          <w:szCs w:val="20"/>
        </w:rPr>
      </w:pPr>
      <w:r w:rsidRPr="00E845A0">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D728824"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基金份额持有人大会的各项提案或同一项提案内并列的各项议题应当分开审议、逐项表决。</w:t>
      </w:r>
    </w:p>
    <w:p w14:paraId="3DDDB90D" w14:textId="77777777" w:rsidR="00E845A0" w:rsidRPr="00E845A0" w:rsidRDefault="00E845A0" w:rsidP="00E845A0">
      <w:pPr>
        <w:snapToGrid w:val="0"/>
        <w:spacing w:line="360" w:lineRule="auto"/>
        <w:ind w:firstLineChars="200" w:firstLine="420"/>
        <w:rPr>
          <w:szCs w:val="20"/>
        </w:rPr>
      </w:pPr>
      <w:r w:rsidRPr="00E845A0">
        <w:rPr>
          <w:rFonts w:hint="eastAsia"/>
          <w:szCs w:val="20"/>
        </w:rPr>
        <w:t>在符合上述规则的前提下，具体规则以召集人发布的基金份额持有人大会通知为准。</w:t>
      </w:r>
    </w:p>
    <w:p w14:paraId="7E10F7BE" w14:textId="77777777" w:rsidR="00E845A0" w:rsidRPr="00E845A0" w:rsidRDefault="00E845A0" w:rsidP="00E845A0">
      <w:pPr>
        <w:snapToGrid w:val="0"/>
        <w:spacing w:line="360" w:lineRule="auto"/>
        <w:ind w:firstLineChars="200" w:firstLine="420"/>
        <w:rPr>
          <w:szCs w:val="20"/>
        </w:rPr>
      </w:pPr>
      <w:r w:rsidRPr="00E845A0">
        <w:rPr>
          <w:rFonts w:hint="eastAsia"/>
          <w:szCs w:val="20"/>
        </w:rPr>
        <w:t>（七）计票</w:t>
      </w:r>
    </w:p>
    <w:p w14:paraId="6BFD33EC"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、现场开会</w:t>
      </w:r>
    </w:p>
    <w:p w14:paraId="6BBDE755"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6098C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）监票人应当在基金份额持有人表决后立即进行清点并由大会主持人当场公布计票结果。</w:t>
      </w:r>
    </w:p>
    <w:p w14:paraId="67D299C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61849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）计票过程应由公证机关予以公证，基金管理人或基金托管人拒不出席大会的，不影响计票的效力。</w:t>
      </w:r>
    </w:p>
    <w:p w14:paraId="59294C68"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、通讯开会</w:t>
      </w:r>
    </w:p>
    <w:p w14:paraId="206515AA" w14:textId="77777777" w:rsidR="00E845A0" w:rsidRPr="00E845A0" w:rsidRDefault="00E845A0" w:rsidP="00E845A0">
      <w:pPr>
        <w:snapToGrid w:val="0"/>
        <w:spacing w:line="360" w:lineRule="auto"/>
        <w:ind w:firstLineChars="200" w:firstLine="420"/>
        <w:rPr>
          <w:szCs w:val="20"/>
        </w:rPr>
      </w:pPr>
      <w:r w:rsidRPr="00E845A0">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FCD31A" w14:textId="77777777" w:rsidR="00E845A0" w:rsidRPr="00E845A0" w:rsidRDefault="00E845A0" w:rsidP="00E845A0">
      <w:pPr>
        <w:snapToGrid w:val="0"/>
        <w:spacing w:line="360" w:lineRule="auto"/>
        <w:ind w:firstLineChars="200" w:firstLine="420"/>
        <w:rPr>
          <w:szCs w:val="20"/>
        </w:rPr>
      </w:pPr>
      <w:r w:rsidRPr="00E845A0">
        <w:rPr>
          <w:rFonts w:hint="eastAsia"/>
          <w:szCs w:val="20"/>
        </w:rPr>
        <w:t>（八）生效与公告</w:t>
      </w:r>
    </w:p>
    <w:p w14:paraId="5E3B7D10"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基金份额持有人大会的决议，召集人应当自通过之日起</w:t>
      </w:r>
      <w:r w:rsidRPr="00E845A0">
        <w:rPr>
          <w:rFonts w:hint="eastAsia"/>
          <w:szCs w:val="20"/>
        </w:rPr>
        <w:t>5</w:t>
      </w:r>
      <w:r w:rsidRPr="00E845A0">
        <w:rPr>
          <w:rFonts w:hint="eastAsia"/>
          <w:szCs w:val="20"/>
        </w:rPr>
        <w:t>日内报中国证监会备案。</w:t>
      </w:r>
    </w:p>
    <w:p w14:paraId="2B39A8E1"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基金份额持有人大会的决议自表决通过之日起生效。</w:t>
      </w:r>
    </w:p>
    <w:p w14:paraId="5E107FF3"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基金份额持有人大会决议自生效之日起</w:t>
      </w:r>
      <w:r w:rsidRPr="00E845A0">
        <w:rPr>
          <w:rFonts w:hint="eastAsia"/>
          <w:szCs w:val="20"/>
        </w:rPr>
        <w:t>2</w:t>
      </w:r>
      <w:r w:rsidRPr="00E845A0">
        <w:rPr>
          <w:rFonts w:hint="eastAsia"/>
          <w:szCs w:val="20"/>
        </w:rPr>
        <w:t>日内在规定媒介上公告。如果采用通讯方式进行表决，在公告基金份额持有人大会决议时，必须将公证书全文、公证机构、公证员姓名等一同公告。</w:t>
      </w:r>
    </w:p>
    <w:p w14:paraId="3A0980AB"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1999EF79" w14:textId="77777777" w:rsidR="00E845A0" w:rsidRPr="00E845A0" w:rsidRDefault="00E845A0" w:rsidP="00E845A0">
      <w:pPr>
        <w:snapToGrid w:val="0"/>
        <w:spacing w:line="360" w:lineRule="auto"/>
        <w:ind w:firstLineChars="200" w:firstLine="420"/>
        <w:rPr>
          <w:szCs w:val="20"/>
        </w:rPr>
      </w:pPr>
      <w:r w:rsidRPr="00E845A0">
        <w:rPr>
          <w:rFonts w:hint="eastAsia"/>
          <w:szCs w:val="20"/>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184B625" w14:textId="77777777" w:rsidR="00E845A0" w:rsidRPr="00E845A0" w:rsidRDefault="00E845A0" w:rsidP="00E845A0">
      <w:pPr>
        <w:snapToGrid w:val="0"/>
        <w:spacing w:line="360" w:lineRule="auto"/>
        <w:ind w:firstLineChars="200" w:firstLine="420"/>
        <w:rPr>
          <w:szCs w:val="20"/>
        </w:rPr>
      </w:pPr>
    </w:p>
    <w:p w14:paraId="1B4C8455" w14:textId="77777777" w:rsidR="00E845A0" w:rsidRPr="00E845A0" w:rsidRDefault="00E845A0" w:rsidP="00E845A0">
      <w:pPr>
        <w:snapToGrid w:val="0"/>
        <w:spacing w:line="360" w:lineRule="auto"/>
        <w:ind w:firstLineChars="200" w:firstLine="420"/>
        <w:rPr>
          <w:szCs w:val="20"/>
        </w:rPr>
      </w:pPr>
      <w:r w:rsidRPr="00E845A0">
        <w:rPr>
          <w:rFonts w:hint="eastAsia"/>
          <w:szCs w:val="20"/>
        </w:rPr>
        <w:t>三、基金收益分配原则、执行方式</w:t>
      </w:r>
    </w:p>
    <w:p w14:paraId="617D7104"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（一）基金收益分配原则</w:t>
      </w:r>
    </w:p>
    <w:p w14:paraId="246592E0"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、当基金累计报酬率超过标的指数同期累计报酬率达到</w:t>
      </w:r>
      <w:r w:rsidRPr="00E845A0">
        <w:rPr>
          <w:rFonts w:hint="eastAsia"/>
          <w:szCs w:val="20"/>
        </w:rPr>
        <w:t>1%</w:t>
      </w:r>
      <w:r w:rsidRPr="00E845A0">
        <w:rPr>
          <w:rFonts w:hint="eastAsia"/>
          <w:szCs w:val="20"/>
        </w:rPr>
        <w:t>以上时，可进行收益分配；</w:t>
      </w:r>
    </w:p>
    <w:p w14:paraId="67C06ED8"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C693BA5"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、若《基金合同》生效不满</w:t>
      </w:r>
      <w:r w:rsidRPr="00E845A0">
        <w:rPr>
          <w:rFonts w:hint="eastAsia"/>
          <w:szCs w:val="20"/>
        </w:rPr>
        <w:t>3</w:t>
      </w:r>
      <w:r w:rsidRPr="00E845A0">
        <w:rPr>
          <w:rFonts w:hint="eastAsia"/>
          <w:szCs w:val="20"/>
        </w:rPr>
        <w:t>个月可不进行收益分配；</w:t>
      </w:r>
    </w:p>
    <w:p w14:paraId="4C22075A"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、本基金收益分配采取现金分红方式；</w:t>
      </w:r>
    </w:p>
    <w:p w14:paraId="5080DC70" w14:textId="77777777" w:rsidR="00E845A0" w:rsidRPr="00E845A0" w:rsidRDefault="00E845A0" w:rsidP="00E845A0">
      <w:pPr>
        <w:snapToGrid w:val="0"/>
        <w:spacing w:line="360" w:lineRule="auto"/>
        <w:ind w:firstLineChars="200" w:firstLine="420"/>
        <w:rPr>
          <w:szCs w:val="20"/>
        </w:rPr>
      </w:pPr>
      <w:r w:rsidRPr="00E845A0">
        <w:rPr>
          <w:rFonts w:hint="eastAsia"/>
          <w:szCs w:val="20"/>
        </w:rPr>
        <w:t>5</w:t>
      </w:r>
      <w:r w:rsidRPr="00E845A0">
        <w:rPr>
          <w:rFonts w:hint="eastAsia"/>
          <w:szCs w:val="20"/>
        </w:rPr>
        <w:t>、每一基金份额享有同等分配权；</w:t>
      </w:r>
    </w:p>
    <w:p w14:paraId="7A959F3B" w14:textId="77777777" w:rsidR="00E845A0" w:rsidRPr="00E845A0" w:rsidRDefault="00E845A0" w:rsidP="00E845A0">
      <w:pPr>
        <w:snapToGrid w:val="0"/>
        <w:spacing w:line="360" w:lineRule="auto"/>
        <w:ind w:firstLineChars="200" w:firstLine="420"/>
        <w:rPr>
          <w:szCs w:val="20"/>
        </w:rPr>
      </w:pPr>
      <w:r w:rsidRPr="00E845A0">
        <w:rPr>
          <w:rFonts w:hint="eastAsia"/>
          <w:szCs w:val="20"/>
        </w:rPr>
        <w:t>6</w:t>
      </w:r>
      <w:r w:rsidRPr="00E845A0">
        <w:rPr>
          <w:rFonts w:hint="eastAsia"/>
          <w:szCs w:val="20"/>
        </w:rPr>
        <w:t>、法律法规或监管机关另有规定的，从其规定。</w:t>
      </w:r>
    </w:p>
    <w:p w14:paraId="590AA5E0" w14:textId="77777777" w:rsidR="00E845A0" w:rsidRPr="00E845A0" w:rsidRDefault="00E845A0" w:rsidP="00E845A0">
      <w:pPr>
        <w:snapToGrid w:val="0"/>
        <w:spacing w:line="360" w:lineRule="auto"/>
        <w:ind w:firstLineChars="200" w:firstLine="420"/>
        <w:rPr>
          <w:szCs w:val="20"/>
        </w:rPr>
      </w:pPr>
      <w:r w:rsidRPr="00E845A0">
        <w:rPr>
          <w:rFonts w:hint="eastAsia"/>
          <w:szCs w:val="20"/>
        </w:rPr>
        <w:t>在对基金份额持有人利益无实质不利影响的前提下，基金管理人、登记机构可对基金收益分配原则进行调整，不需召开基金份额持有人大会。</w:t>
      </w:r>
    </w:p>
    <w:p w14:paraId="088A5D91" w14:textId="77777777" w:rsidR="00E845A0" w:rsidRPr="00E845A0" w:rsidRDefault="00E845A0" w:rsidP="00E845A0">
      <w:pPr>
        <w:snapToGrid w:val="0"/>
        <w:spacing w:line="360" w:lineRule="auto"/>
        <w:ind w:firstLineChars="200" w:firstLine="420"/>
        <w:rPr>
          <w:szCs w:val="20"/>
        </w:rPr>
      </w:pPr>
      <w:r w:rsidRPr="00E845A0">
        <w:rPr>
          <w:rFonts w:hint="eastAsia"/>
          <w:szCs w:val="20"/>
        </w:rPr>
        <w:t>（二）收益分配方案</w:t>
      </w:r>
    </w:p>
    <w:p w14:paraId="3F343953"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基金收益分配方案中应载明基金收益分配对象、分配时间、分配数额及比例、分配方式等内容。</w:t>
      </w:r>
    </w:p>
    <w:p w14:paraId="51880117" w14:textId="77777777" w:rsidR="00E845A0" w:rsidRPr="00E845A0" w:rsidRDefault="00E845A0" w:rsidP="00E845A0">
      <w:pPr>
        <w:snapToGrid w:val="0"/>
        <w:spacing w:line="360" w:lineRule="auto"/>
        <w:ind w:firstLineChars="200" w:firstLine="420"/>
        <w:rPr>
          <w:szCs w:val="20"/>
        </w:rPr>
      </w:pPr>
      <w:r w:rsidRPr="00E845A0">
        <w:rPr>
          <w:rFonts w:hint="eastAsia"/>
          <w:szCs w:val="20"/>
        </w:rPr>
        <w:t>（三）收益分配方案的确定、公告与实施</w:t>
      </w:r>
    </w:p>
    <w:p w14:paraId="699EA452"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本基金收益分配方案由基金管理人拟定，并由基金托管人复核，在</w:t>
      </w:r>
      <w:r w:rsidRPr="00E845A0">
        <w:rPr>
          <w:rFonts w:hint="eastAsia"/>
          <w:szCs w:val="20"/>
        </w:rPr>
        <w:t>2</w:t>
      </w:r>
      <w:r w:rsidRPr="00E845A0">
        <w:rPr>
          <w:rFonts w:hint="eastAsia"/>
          <w:szCs w:val="20"/>
        </w:rPr>
        <w:t>日内在规定媒介公告。</w:t>
      </w:r>
    </w:p>
    <w:p w14:paraId="0612DD3F" w14:textId="77777777" w:rsidR="00E845A0" w:rsidRPr="00E845A0" w:rsidRDefault="00E845A0" w:rsidP="00E845A0">
      <w:pPr>
        <w:snapToGrid w:val="0"/>
        <w:spacing w:line="360" w:lineRule="auto"/>
        <w:ind w:firstLineChars="200" w:firstLine="420"/>
        <w:rPr>
          <w:szCs w:val="20"/>
        </w:rPr>
      </w:pPr>
    </w:p>
    <w:p w14:paraId="1CBE6C3E" w14:textId="77777777" w:rsidR="00E845A0" w:rsidRPr="00E845A0" w:rsidRDefault="00E845A0" w:rsidP="00E845A0">
      <w:pPr>
        <w:snapToGrid w:val="0"/>
        <w:spacing w:line="360" w:lineRule="auto"/>
        <w:ind w:firstLineChars="200" w:firstLine="420"/>
        <w:rPr>
          <w:szCs w:val="20"/>
        </w:rPr>
      </w:pPr>
      <w:r w:rsidRPr="00E845A0">
        <w:rPr>
          <w:rFonts w:hint="eastAsia"/>
          <w:szCs w:val="20"/>
        </w:rPr>
        <w:t>四、基金费用与税收</w:t>
      </w:r>
    </w:p>
    <w:p w14:paraId="504B3C65"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（一）基金费用的种类</w:t>
      </w:r>
    </w:p>
    <w:p w14:paraId="7158DF88"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1</w:t>
      </w:r>
      <w:r w:rsidRPr="00E845A0">
        <w:rPr>
          <w:rFonts w:hint="eastAsia"/>
          <w:szCs w:val="20"/>
        </w:rPr>
        <w:t>、基金管理人的管理费；</w:t>
      </w:r>
    </w:p>
    <w:p w14:paraId="7984535F"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、基金托管人的托管费；</w:t>
      </w:r>
    </w:p>
    <w:p w14:paraId="647F6429"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、《基金合同》生效后与基金相关的信息披露费用；</w:t>
      </w:r>
    </w:p>
    <w:p w14:paraId="06327475"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、《基金合同》生效后与基金相关的会计师费、律师费、公证费、诉讼费和仲裁费；</w:t>
      </w:r>
    </w:p>
    <w:p w14:paraId="58AA4DC5" w14:textId="77777777" w:rsidR="00E845A0" w:rsidRPr="00E845A0" w:rsidRDefault="00E845A0" w:rsidP="00E845A0">
      <w:pPr>
        <w:snapToGrid w:val="0"/>
        <w:spacing w:line="360" w:lineRule="auto"/>
        <w:ind w:firstLineChars="200" w:firstLine="420"/>
        <w:rPr>
          <w:szCs w:val="20"/>
        </w:rPr>
      </w:pPr>
      <w:r w:rsidRPr="00E845A0">
        <w:rPr>
          <w:rFonts w:hint="eastAsia"/>
          <w:szCs w:val="20"/>
        </w:rPr>
        <w:t>5</w:t>
      </w:r>
      <w:r w:rsidRPr="00E845A0">
        <w:rPr>
          <w:rFonts w:hint="eastAsia"/>
          <w:szCs w:val="20"/>
        </w:rPr>
        <w:t>、基金份额持有人大会费用；</w:t>
      </w:r>
    </w:p>
    <w:p w14:paraId="18767149" w14:textId="77777777" w:rsidR="00E845A0" w:rsidRPr="00E845A0" w:rsidRDefault="00E845A0" w:rsidP="00E845A0">
      <w:pPr>
        <w:snapToGrid w:val="0"/>
        <w:spacing w:line="360" w:lineRule="auto"/>
        <w:ind w:firstLineChars="200" w:firstLine="420"/>
        <w:rPr>
          <w:szCs w:val="20"/>
        </w:rPr>
      </w:pPr>
      <w:r w:rsidRPr="00E845A0">
        <w:rPr>
          <w:rFonts w:hint="eastAsia"/>
          <w:szCs w:val="20"/>
        </w:rPr>
        <w:t>6</w:t>
      </w:r>
      <w:r w:rsidRPr="00E845A0">
        <w:rPr>
          <w:rFonts w:hint="eastAsia"/>
          <w:szCs w:val="20"/>
        </w:rPr>
        <w:t>、基金的证券</w:t>
      </w:r>
      <w:r w:rsidRPr="00E845A0">
        <w:rPr>
          <w:rFonts w:hint="eastAsia"/>
          <w:szCs w:val="20"/>
        </w:rPr>
        <w:t>/</w:t>
      </w:r>
      <w:r w:rsidRPr="00E845A0">
        <w:rPr>
          <w:rFonts w:hint="eastAsia"/>
          <w:szCs w:val="20"/>
        </w:rPr>
        <w:t>期货</w:t>
      </w:r>
      <w:r w:rsidRPr="00E845A0">
        <w:rPr>
          <w:rFonts w:hint="eastAsia"/>
          <w:szCs w:val="20"/>
        </w:rPr>
        <w:t>/</w:t>
      </w:r>
      <w:r w:rsidRPr="00E845A0">
        <w:rPr>
          <w:rFonts w:hint="eastAsia"/>
          <w:szCs w:val="20"/>
        </w:rPr>
        <w:t>期权交易费用；</w:t>
      </w:r>
    </w:p>
    <w:p w14:paraId="12E4B485" w14:textId="77777777" w:rsidR="00E845A0" w:rsidRPr="00E845A0" w:rsidRDefault="00E845A0" w:rsidP="00E845A0">
      <w:pPr>
        <w:snapToGrid w:val="0"/>
        <w:spacing w:line="360" w:lineRule="auto"/>
        <w:ind w:firstLineChars="200" w:firstLine="420"/>
        <w:rPr>
          <w:szCs w:val="20"/>
        </w:rPr>
      </w:pPr>
      <w:r w:rsidRPr="00E845A0">
        <w:rPr>
          <w:rFonts w:hint="eastAsia"/>
          <w:szCs w:val="20"/>
        </w:rPr>
        <w:t>7</w:t>
      </w:r>
      <w:r w:rsidRPr="00E845A0">
        <w:rPr>
          <w:rFonts w:hint="eastAsia"/>
          <w:szCs w:val="20"/>
        </w:rPr>
        <w:t>、基金的银行汇划费用；</w:t>
      </w:r>
    </w:p>
    <w:p w14:paraId="6AEE123A" w14:textId="2C362FBD" w:rsidR="00E845A0" w:rsidRPr="00E845A0" w:rsidRDefault="00E845A0" w:rsidP="00E845A0">
      <w:pPr>
        <w:snapToGrid w:val="0"/>
        <w:spacing w:line="360" w:lineRule="auto"/>
        <w:ind w:firstLineChars="200" w:firstLine="420"/>
        <w:rPr>
          <w:szCs w:val="20"/>
        </w:rPr>
      </w:pPr>
      <w:r w:rsidRPr="00E845A0">
        <w:rPr>
          <w:rFonts w:hint="eastAsia"/>
          <w:szCs w:val="20"/>
        </w:rPr>
        <w:t>8</w:t>
      </w:r>
      <w:r w:rsidRPr="00E845A0">
        <w:rPr>
          <w:rFonts w:hint="eastAsia"/>
          <w:szCs w:val="20"/>
        </w:rPr>
        <w:t>、基金上市</w:t>
      </w:r>
      <w:r w:rsidR="002719BB">
        <w:rPr>
          <w:rFonts w:hint="eastAsia"/>
          <w:szCs w:val="20"/>
        </w:rPr>
        <w:t>初</w:t>
      </w:r>
      <w:r w:rsidRPr="00E845A0">
        <w:rPr>
          <w:rFonts w:hint="eastAsia"/>
          <w:szCs w:val="20"/>
        </w:rPr>
        <w:t>费及年费；</w:t>
      </w:r>
    </w:p>
    <w:p w14:paraId="4A3E38F3" w14:textId="77777777" w:rsidR="00E845A0" w:rsidRPr="00E845A0" w:rsidRDefault="00E845A0" w:rsidP="00E845A0">
      <w:pPr>
        <w:snapToGrid w:val="0"/>
        <w:spacing w:line="360" w:lineRule="auto"/>
        <w:ind w:firstLineChars="200" w:firstLine="420"/>
        <w:rPr>
          <w:szCs w:val="20"/>
        </w:rPr>
      </w:pPr>
      <w:r w:rsidRPr="00E845A0">
        <w:rPr>
          <w:rFonts w:hint="eastAsia"/>
          <w:szCs w:val="20"/>
        </w:rPr>
        <w:t>9</w:t>
      </w:r>
      <w:r w:rsidRPr="00E845A0">
        <w:rPr>
          <w:rFonts w:hint="eastAsia"/>
          <w:szCs w:val="20"/>
        </w:rPr>
        <w:t>、基金相关账户的开户及维护费用；</w:t>
      </w:r>
    </w:p>
    <w:p w14:paraId="501BA21C" w14:textId="77777777" w:rsidR="00E845A0" w:rsidRPr="00E845A0" w:rsidRDefault="00E845A0" w:rsidP="00E845A0">
      <w:pPr>
        <w:snapToGrid w:val="0"/>
        <w:spacing w:line="360" w:lineRule="auto"/>
        <w:ind w:firstLineChars="200" w:firstLine="420"/>
        <w:rPr>
          <w:szCs w:val="20"/>
        </w:rPr>
      </w:pPr>
      <w:r w:rsidRPr="00E845A0">
        <w:rPr>
          <w:rFonts w:hint="eastAsia"/>
          <w:szCs w:val="20"/>
        </w:rPr>
        <w:t>10</w:t>
      </w:r>
      <w:r w:rsidRPr="00E845A0">
        <w:rPr>
          <w:rFonts w:hint="eastAsia"/>
          <w:szCs w:val="20"/>
        </w:rPr>
        <w:t>、因参与融资及转融通证券出借业务而产生的各项合理费用；</w:t>
      </w:r>
    </w:p>
    <w:p w14:paraId="4F26F239" w14:textId="77777777" w:rsidR="00E845A0" w:rsidRPr="00E845A0" w:rsidRDefault="00E845A0" w:rsidP="00E845A0">
      <w:pPr>
        <w:snapToGrid w:val="0"/>
        <w:spacing w:line="360" w:lineRule="auto"/>
        <w:ind w:firstLineChars="200" w:firstLine="420"/>
        <w:rPr>
          <w:szCs w:val="20"/>
        </w:rPr>
      </w:pPr>
      <w:r w:rsidRPr="00E845A0">
        <w:rPr>
          <w:rFonts w:hint="eastAsia"/>
          <w:szCs w:val="20"/>
        </w:rPr>
        <w:t>11</w:t>
      </w:r>
      <w:r w:rsidRPr="00E845A0">
        <w:rPr>
          <w:rFonts w:hint="eastAsia"/>
          <w:szCs w:val="20"/>
        </w:rPr>
        <w:t>、按照国家有关规定和《基金合同》约定，可以在基金财产中列支的其他费用。</w:t>
      </w:r>
    </w:p>
    <w:p w14:paraId="24275DAF" w14:textId="77777777" w:rsidR="00E845A0" w:rsidRPr="00E845A0" w:rsidRDefault="00E845A0" w:rsidP="00E845A0">
      <w:pPr>
        <w:snapToGrid w:val="0"/>
        <w:spacing w:line="360" w:lineRule="auto"/>
        <w:ind w:firstLineChars="200" w:firstLine="420"/>
        <w:rPr>
          <w:szCs w:val="20"/>
        </w:rPr>
      </w:pPr>
      <w:r w:rsidRPr="00E845A0">
        <w:rPr>
          <w:rFonts w:hint="eastAsia"/>
          <w:szCs w:val="20"/>
        </w:rPr>
        <w:t>（二）基金费用计提方法、计提标准和支付方式</w:t>
      </w:r>
    </w:p>
    <w:p w14:paraId="1541C869"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、基金管理人的管理费</w:t>
      </w:r>
    </w:p>
    <w:p w14:paraId="17B222B6" w14:textId="2794D733" w:rsidR="00E845A0" w:rsidRPr="00E845A0" w:rsidRDefault="00E845A0" w:rsidP="00E845A0">
      <w:pPr>
        <w:snapToGrid w:val="0"/>
        <w:spacing w:line="360" w:lineRule="auto"/>
        <w:ind w:firstLineChars="200" w:firstLine="420"/>
        <w:rPr>
          <w:szCs w:val="20"/>
        </w:rPr>
      </w:pPr>
      <w:r w:rsidRPr="00E845A0">
        <w:rPr>
          <w:rFonts w:hint="eastAsia"/>
          <w:szCs w:val="20"/>
        </w:rPr>
        <w:t>本基金的管理费按前一日基金资产净值的</w:t>
      </w:r>
      <w:r w:rsidR="00F51F42" w:rsidRPr="00F51F42">
        <w:rPr>
          <w:szCs w:val="20"/>
        </w:rPr>
        <w:t>0.50</w:t>
      </w:r>
      <w:r w:rsidRPr="00E845A0">
        <w:rPr>
          <w:rFonts w:hint="eastAsia"/>
          <w:szCs w:val="20"/>
        </w:rPr>
        <w:t>%</w:t>
      </w:r>
      <w:r w:rsidRPr="00E845A0">
        <w:rPr>
          <w:rFonts w:hint="eastAsia"/>
          <w:szCs w:val="20"/>
        </w:rPr>
        <w:t>年费率计提。管理费的计算方法如下：</w:t>
      </w:r>
    </w:p>
    <w:p w14:paraId="27EA6D4C" w14:textId="14109360" w:rsidR="00E845A0" w:rsidRPr="00E845A0" w:rsidRDefault="00E845A0" w:rsidP="00E845A0">
      <w:pPr>
        <w:snapToGrid w:val="0"/>
        <w:spacing w:line="360" w:lineRule="auto"/>
        <w:ind w:firstLineChars="200" w:firstLine="420"/>
        <w:rPr>
          <w:szCs w:val="20"/>
        </w:rPr>
      </w:pPr>
      <w:r w:rsidRPr="00E845A0">
        <w:rPr>
          <w:rFonts w:hint="eastAsia"/>
          <w:szCs w:val="20"/>
        </w:rPr>
        <w:t>H</w:t>
      </w:r>
      <w:r w:rsidRPr="00E845A0">
        <w:rPr>
          <w:rFonts w:hint="eastAsia"/>
          <w:szCs w:val="20"/>
        </w:rPr>
        <w:t>＝</w:t>
      </w:r>
      <w:r w:rsidRPr="00E845A0">
        <w:rPr>
          <w:rFonts w:hint="eastAsia"/>
          <w:szCs w:val="20"/>
        </w:rPr>
        <w:t>E</w:t>
      </w:r>
      <w:r w:rsidRPr="00E845A0">
        <w:rPr>
          <w:rFonts w:hint="eastAsia"/>
          <w:szCs w:val="20"/>
        </w:rPr>
        <w:t>×</w:t>
      </w:r>
      <w:r w:rsidR="00F51F42" w:rsidRPr="00F51F42">
        <w:rPr>
          <w:szCs w:val="20"/>
        </w:rPr>
        <w:t>0.50</w:t>
      </w:r>
      <w:r w:rsidRPr="00E845A0">
        <w:rPr>
          <w:rFonts w:hint="eastAsia"/>
          <w:szCs w:val="20"/>
        </w:rPr>
        <w:t>%</w:t>
      </w:r>
      <w:r w:rsidRPr="00E845A0">
        <w:rPr>
          <w:rFonts w:hint="eastAsia"/>
          <w:szCs w:val="20"/>
        </w:rPr>
        <w:t>÷当年天数</w:t>
      </w:r>
    </w:p>
    <w:p w14:paraId="676FB388" w14:textId="77777777" w:rsidR="00E845A0" w:rsidRPr="00E845A0" w:rsidRDefault="00E845A0" w:rsidP="00E845A0">
      <w:pPr>
        <w:snapToGrid w:val="0"/>
        <w:spacing w:line="360" w:lineRule="auto"/>
        <w:ind w:firstLineChars="200" w:firstLine="420"/>
        <w:rPr>
          <w:szCs w:val="20"/>
        </w:rPr>
      </w:pPr>
      <w:r w:rsidRPr="00E845A0">
        <w:rPr>
          <w:rFonts w:hint="eastAsia"/>
          <w:szCs w:val="20"/>
        </w:rPr>
        <w:t>H</w:t>
      </w:r>
      <w:r w:rsidRPr="00E845A0">
        <w:rPr>
          <w:rFonts w:hint="eastAsia"/>
          <w:szCs w:val="20"/>
        </w:rPr>
        <w:t>为每日应计提的基金管理费</w:t>
      </w:r>
    </w:p>
    <w:p w14:paraId="434747B7" w14:textId="77777777" w:rsidR="00E845A0" w:rsidRPr="00E845A0" w:rsidRDefault="00E845A0" w:rsidP="00E845A0">
      <w:pPr>
        <w:snapToGrid w:val="0"/>
        <w:spacing w:line="360" w:lineRule="auto"/>
        <w:ind w:firstLineChars="200" w:firstLine="420"/>
        <w:rPr>
          <w:szCs w:val="20"/>
        </w:rPr>
      </w:pPr>
      <w:r w:rsidRPr="00E845A0">
        <w:rPr>
          <w:rFonts w:hint="eastAsia"/>
          <w:szCs w:val="20"/>
        </w:rPr>
        <w:t>E</w:t>
      </w:r>
      <w:r w:rsidRPr="00E845A0">
        <w:rPr>
          <w:rFonts w:hint="eastAsia"/>
          <w:szCs w:val="20"/>
        </w:rPr>
        <w:t>为前一日的基金资产净值</w:t>
      </w:r>
    </w:p>
    <w:p w14:paraId="2097131F" w14:textId="2E20F7CE" w:rsidR="00E845A0" w:rsidRPr="00E845A0" w:rsidRDefault="002719BB" w:rsidP="00E845A0">
      <w:pPr>
        <w:snapToGrid w:val="0"/>
        <w:spacing w:line="360" w:lineRule="auto"/>
        <w:ind w:firstLineChars="200" w:firstLine="420"/>
        <w:rPr>
          <w:szCs w:val="20"/>
        </w:rPr>
      </w:pPr>
      <w:r>
        <w:rPr>
          <w:rFonts w:hint="eastAsia"/>
          <w:szCs w:val="20"/>
        </w:rPr>
        <w:t>基金管理费每日计算，逐日累计至每月月末，按月支付，由基金托管人根据与基金管理人核对一致的财务数据，自动在月初</w:t>
      </w:r>
      <w:r>
        <w:rPr>
          <w:rFonts w:hint="eastAsia"/>
          <w:szCs w:val="20"/>
        </w:rPr>
        <w:t>5</w:t>
      </w:r>
      <w:r>
        <w:rPr>
          <w:rFonts w:hint="eastAsia"/>
          <w:szCs w:val="20"/>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5EC5455B"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、基金托管人的托管费</w:t>
      </w:r>
    </w:p>
    <w:p w14:paraId="51029DA2" w14:textId="5AF2872A" w:rsidR="00E845A0" w:rsidRPr="00E845A0" w:rsidRDefault="00E845A0" w:rsidP="00E845A0">
      <w:pPr>
        <w:snapToGrid w:val="0"/>
        <w:spacing w:line="360" w:lineRule="auto"/>
        <w:ind w:firstLineChars="200" w:firstLine="420"/>
        <w:rPr>
          <w:szCs w:val="20"/>
        </w:rPr>
      </w:pPr>
      <w:r w:rsidRPr="00E845A0">
        <w:rPr>
          <w:rFonts w:hint="eastAsia"/>
          <w:szCs w:val="20"/>
        </w:rPr>
        <w:t>本基金的托管费按前一日基金资产净值的</w:t>
      </w:r>
      <w:r w:rsidR="00F51F42" w:rsidRPr="00F51F42">
        <w:rPr>
          <w:szCs w:val="20"/>
        </w:rPr>
        <w:t>0.10</w:t>
      </w:r>
      <w:r w:rsidRPr="00E845A0">
        <w:rPr>
          <w:rFonts w:hint="eastAsia"/>
          <w:szCs w:val="20"/>
        </w:rPr>
        <w:t>%</w:t>
      </w:r>
      <w:r w:rsidRPr="00E845A0">
        <w:rPr>
          <w:rFonts w:hint="eastAsia"/>
          <w:szCs w:val="20"/>
        </w:rPr>
        <w:t>的年费率计提。托管费的计算方法如下：</w:t>
      </w:r>
    </w:p>
    <w:p w14:paraId="6C662711" w14:textId="2538466D" w:rsidR="00E845A0" w:rsidRPr="00E845A0" w:rsidRDefault="00E845A0" w:rsidP="00E845A0">
      <w:pPr>
        <w:snapToGrid w:val="0"/>
        <w:spacing w:line="360" w:lineRule="auto"/>
        <w:ind w:firstLineChars="200" w:firstLine="420"/>
        <w:rPr>
          <w:szCs w:val="20"/>
        </w:rPr>
      </w:pPr>
      <w:r w:rsidRPr="00E845A0">
        <w:rPr>
          <w:rFonts w:hint="eastAsia"/>
          <w:szCs w:val="20"/>
        </w:rPr>
        <w:t>H</w:t>
      </w:r>
      <w:r w:rsidRPr="00E845A0">
        <w:rPr>
          <w:rFonts w:hint="eastAsia"/>
          <w:szCs w:val="20"/>
        </w:rPr>
        <w:t>＝</w:t>
      </w:r>
      <w:r w:rsidRPr="00E845A0">
        <w:rPr>
          <w:rFonts w:hint="eastAsia"/>
          <w:szCs w:val="20"/>
        </w:rPr>
        <w:t>E</w:t>
      </w:r>
      <w:r w:rsidRPr="00E845A0">
        <w:rPr>
          <w:rFonts w:hint="eastAsia"/>
          <w:szCs w:val="20"/>
        </w:rPr>
        <w:t>×</w:t>
      </w:r>
      <w:r w:rsidR="00F51F42" w:rsidRPr="00F51F42">
        <w:rPr>
          <w:szCs w:val="20"/>
        </w:rPr>
        <w:t>0.10</w:t>
      </w:r>
      <w:r w:rsidRPr="00E845A0">
        <w:rPr>
          <w:rFonts w:hint="eastAsia"/>
          <w:szCs w:val="20"/>
        </w:rPr>
        <w:t>%</w:t>
      </w:r>
      <w:r w:rsidRPr="00E845A0">
        <w:rPr>
          <w:rFonts w:hint="eastAsia"/>
          <w:szCs w:val="20"/>
        </w:rPr>
        <w:t>÷当年天数</w:t>
      </w:r>
    </w:p>
    <w:p w14:paraId="25F5A180" w14:textId="77777777" w:rsidR="00E845A0" w:rsidRPr="00E845A0" w:rsidRDefault="00E845A0" w:rsidP="00E845A0">
      <w:pPr>
        <w:snapToGrid w:val="0"/>
        <w:spacing w:line="360" w:lineRule="auto"/>
        <w:ind w:firstLineChars="200" w:firstLine="420"/>
        <w:rPr>
          <w:szCs w:val="20"/>
        </w:rPr>
      </w:pPr>
      <w:r w:rsidRPr="00E845A0">
        <w:rPr>
          <w:rFonts w:hint="eastAsia"/>
          <w:szCs w:val="20"/>
        </w:rPr>
        <w:t>H</w:t>
      </w:r>
      <w:r w:rsidRPr="00E845A0">
        <w:rPr>
          <w:rFonts w:hint="eastAsia"/>
          <w:szCs w:val="20"/>
        </w:rPr>
        <w:t>为每日应计提的基金托管费</w:t>
      </w:r>
    </w:p>
    <w:p w14:paraId="5B417BBF" w14:textId="77777777" w:rsidR="00E845A0" w:rsidRPr="00E845A0" w:rsidRDefault="00E845A0" w:rsidP="00E845A0">
      <w:pPr>
        <w:snapToGrid w:val="0"/>
        <w:spacing w:line="360" w:lineRule="auto"/>
        <w:ind w:firstLineChars="200" w:firstLine="420"/>
        <w:rPr>
          <w:szCs w:val="20"/>
        </w:rPr>
      </w:pPr>
      <w:r w:rsidRPr="00E845A0">
        <w:rPr>
          <w:rFonts w:hint="eastAsia"/>
          <w:szCs w:val="20"/>
        </w:rPr>
        <w:t>E</w:t>
      </w:r>
      <w:r w:rsidRPr="00E845A0">
        <w:rPr>
          <w:rFonts w:hint="eastAsia"/>
          <w:szCs w:val="20"/>
        </w:rPr>
        <w:t>为前一日的基金资产净值</w:t>
      </w:r>
    </w:p>
    <w:p w14:paraId="7A353CD4" w14:textId="1F8EAECF" w:rsidR="00E845A0" w:rsidRPr="00E845A0" w:rsidRDefault="002719BB" w:rsidP="00E845A0">
      <w:pPr>
        <w:snapToGrid w:val="0"/>
        <w:spacing w:line="360" w:lineRule="auto"/>
        <w:ind w:firstLineChars="200" w:firstLine="420"/>
        <w:rPr>
          <w:szCs w:val="20"/>
        </w:rPr>
      </w:pPr>
      <w:r>
        <w:rPr>
          <w:rFonts w:hint="eastAsia"/>
          <w:szCs w:val="20"/>
        </w:rPr>
        <w:t>基金托管费每日计算，逐日累计至每月月末，按月支付，由基金托管人根据与基金管理人核对一致的财务数据，自动在月初</w:t>
      </w:r>
      <w:r>
        <w:rPr>
          <w:rFonts w:hint="eastAsia"/>
          <w:szCs w:val="20"/>
        </w:rPr>
        <w:t>5</w:t>
      </w:r>
      <w:r>
        <w:rPr>
          <w:rFonts w:hint="eastAsia"/>
          <w:szCs w:val="20"/>
        </w:rPr>
        <w:t>个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676B872D" w14:textId="77777777" w:rsidR="00E845A0" w:rsidRPr="00E845A0" w:rsidRDefault="00E845A0" w:rsidP="00E845A0">
      <w:pPr>
        <w:snapToGrid w:val="0"/>
        <w:spacing w:line="360" w:lineRule="auto"/>
        <w:ind w:firstLineChars="200" w:firstLine="420"/>
        <w:rPr>
          <w:szCs w:val="20"/>
        </w:rPr>
      </w:pPr>
      <w:r w:rsidRPr="00E845A0">
        <w:rPr>
          <w:rFonts w:hint="eastAsia"/>
          <w:szCs w:val="20"/>
        </w:rPr>
        <w:t>上述“（一）基金费用的种类”中第</w:t>
      </w:r>
      <w:r w:rsidRPr="00E845A0">
        <w:rPr>
          <w:rFonts w:hint="eastAsia"/>
          <w:szCs w:val="20"/>
        </w:rPr>
        <w:t>3</w:t>
      </w:r>
      <w:r w:rsidRPr="00E845A0">
        <w:rPr>
          <w:rFonts w:hint="eastAsia"/>
          <w:szCs w:val="20"/>
        </w:rPr>
        <w:t>－</w:t>
      </w:r>
      <w:r w:rsidRPr="00E845A0">
        <w:rPr>
          <w:rFonts w:hint="eastAsia"/>
          <w:szCs w:val="20"/>
        </w:rPr>
        <w:t>11</w:t>
      </w:r>
      <w:r w:rsidRPr="00E845A0">
        <w:rPr>
          <w:rFonts w:hint="eastAsia"/>
          <w:szCs w:val="20"/>
        </w:rPr>
        <w:t>项费用，根据有关法规及相应协议规定，按费用实际支出金额列入当期费用，由基金托管人从基金财产中支付。</w:t>
      </w:r>
    </w:p>
    <w:p w14:paraId="232DB46C" w14:textId="77777777" w:rsidR="00E845A0" w:rsidRPr="00E845A0" w:rsidRDefault="00E845A0" w:rsidP="00E845A0">
      <w:pPr>
        <w:snapToGrid w:val="0"/>
        <w:spacing w:line="360" w:lineRule="auto"/>
        <w:ind w:firstLineChars="200" w:firstLine="420"/>
        <w:rPr>
          <w:szCs w:val="20"/>
        </w:rPr>
      </w:pPr>
    </w:p>
    <w:p w14:paraId="2B6F5C5E" w14:textId="77777777" w:rsidR="00E845A0" w:rsidRPr="00E845A0" w:rsidRDefault="00E845A0" w:rsidP="00E845A0">
      <w:pPr>
        <w:snapToGrid w:val="0"/>
        <w:spacing w:line="360" w:lineRule="auto"/>
        <w:ind w:firstLineChars="200" w:firstLine="420"/>
        <w:rPr>
          <w:szCs w:val="20"/>
        </w:rPr>
      </w:pPr>
      <w:r w:rsidRPr="00E845A0">
        <w:rPr>
          <w:rFonts w:hint="eastAsia"/>
          <w:szCs w:val="20"/>
        </w:rPr>
        <w:t>五、基金财产的投资范围和投资限制</w:t>
      </w:r>
    </w:p>
    <w:p w14:paraId="6A374069"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（一）投资范围</w:t>
      </w:r>
    </w:p>
    <w:p w14:paraId="64AEFA2C"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7C057C2"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本基金可投资于存托凭证。</w:t>
      </w:r>
    </w:p>
    <w:p w14:paraId="18F364ED" w14:textId="30088F66" w:rsidR="00E845A0" w:rsidRPr="00E845A0" w:rsidRDefault="00E845A0" w:rsidP="00E845A0">
      <w:pPr>
        <w:snapToGrid w:val="0"/>
        <w:spacing w:line="360" w:lineRule="auto"/>
        <w:ind w:firstLineChars="200" w:firstLine="420"/>
        <w:rPr>
          <w:szCs w:val="20"/>
        </w:rPr>
      </w:pPr>
      <w:r w:rsidRPr="00E845A0">
        <w:rPr>
          <w:rFonts w:hint="eastAsia"/>
          <w:szCs w:val="20"/>
        </w:rPr>
        <w:t>在建仓完成后，本基金投资于标的指数成份股、备选成份股的资产比例不低于基金资产净值的</w:t>
      </w:r>
      <w:r w:rsidRPr="00E845A0">
        <w:rPr>
          <w:rFonts w:hint="eastAsia"/>
          <w:szCs w:val="20"/>
        </w:rPr>
        <w:t>90%</w:t>
      </w:r>
      <w:r w:rsidRPr="00E845A0">
        <w:rPr>
          <w:rFonts w:hint="eastAsia"/>
          <w:szCs w:val="20"/>
        </w:rPr>
        <w:t>，且不低于非现金基金资产的</w:t>
      </w:r>
      <w:r w:rsidRPr="00E845A0">
        <w:rPr>
          <w:rFonts w:hint="eastAsia"/>
          <w:szCs w:val="20"/>
        </w:rPr>
        <w:t>80%</w:t>
      </w:r>
      <w:r w:rsidRPr="00E845A0">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4C739B75"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本基金根据相关规定可参与融资、转融通证券出借业务。</w:t>
      </w:r>
    </w:p>
    <w:p w14:paraId="0A1FBCA9" w14:textId="77777777" w:rsidR="00E845A0" w:rsidRPr="00E845A0" w:rsidRDefault="00E845A0" w:rsidP="00E845A0">
      <w:pPr>
        <w:snapToGrid w:val="0"/>
        <w:spacing w:line="360" w:lineRule="auto"/>
        <w:ind w:firstLineChars="200" w:firstLine="420"/>
        <w:rPr>
          <w:szCs w:val="20"/>
        </w:rPr>
      </w:pPr>
      <w:r w:rsidRPr="00E845A0">
        <w:rPr>
          <w:rFonts w:hint="eastAsia"/>
          <w:szCs w:val="20"/>
        </w:rPr>
        <w:t>如法律法规或监管机构以后允许基金投资其他品种，基金管理人在履行适当程序后，可以将其纳入投资范围。</w:t>
      </w:r>
    </w:p>
    <w:p w14:paraId="7E955B1C" w14:textId="77777777" w:rsidR="00E845A0" w:rsidRPr="00E845A0" w:rsidRDefault="00E845A0" w:rsidP="00E845A0">
      <w:pPr>
        <w:snapToGrid w:val="0"/>
        <w:spacing w:line="360" w:lineRule="auto"/>
        <w:ind w:firstLineChars="200" w:firstLine="420"/>
        <w:rPr>
          <w:szCs w:val="20"/>
        </w:rPr>
      </w:pPr>
      <w:r w:rsidRPr="00E845A0">
        <w:rPr>
          <w:rFonts w:hint="eastAsia"/>
          <w:szCs w:val="20"/>
        </w:rPr>
        <w:t>（二）投资限制</w:t>
      </w:r>
    </w:p>
    <w:p w14:paraId="42D53875"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、组合限制</w:t>
      </w:r>
    </w:p>
    <w:p w14:paraId="08E3C0F1"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基金的投资组合应遵循以下限制：</w:t>
      </w:r>
    </w:p>
    <w:p w14:paraId="246D8843"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）本基金投资于标的指数成份股、备选成份股的资产比例不低于基金资产净值的</w:t>
      </w:r>
      <w:r w:rsidRPr="00E845A0">
        <w:rPr>
          <w:rFonts w:hint="eastAsia"/>
          <w:szCs w:val="20"/>
        </w:rPr>
        <w:t>90%</w:t>
      </w:r>
      <w:r w:rsidRPr="00E845A0">
        <w:rPr>
          <w:rFonts w:hint="eastAsia"/>
          <w:szCs w:val="20"/>
        </w:rPr>
        <w:t>，且不低于非现金基金资产的</w:t>
      </w:r>
      <w:r w:rsidRPr="00E845A0">
        <w:rPr>
          <w:rFonts w:hint="eastAsia"/>
          <w:szCs w:val="20"/>
        </w:rPr>
        <w:t>80%</w:t>
      </w:r>
      <w:r w:rsidRPr="00E845A0">
        <w:rPr>
          <w:rFonts w:hint="eastAsia"/>
          <w:szCs w:val="20"/>
        </w:rPr>
        <w:t>；</w:t>
      </w:r>
    </w:p>
    <w:p w14:paraId="19113A5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）本基金投资于同一原始权益人的各类资产支持证券的比例，不得超过基金资产净值的</w:t>
      </w:r>
      <w:r w:rsidRPr="00E845A0">
        <w:rPr>
          <w:rFonts w:hint="eastAsia"/>
          <w:szCs w:val="20"/>
        </w:rPr>
        <w:t>10%</w:t>
      </w:r>
      <w:r w:rsidRPr="00E845A0">
        <w:rPr>
          <w:rFonts w:hint="eastAsia"/>
          <w:szCs w:val="20"/>
        </w:rPr>
        <w:t>；</w:t>
      </w:r>
    </w:p>
    <w:p w14:paraId="44F8312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）本基金持有的全部资产支持证券，其市值不得超过基金资产净值的</w:t>
      </w:r>
      <w:r w:rsidRPr="00E845A0">
        <w:rPr>
          <w:rFonts w:hint="eastAsia"/>
          <w:szCs w:val="20"/>
        </w:rPr>
        <w:t>20%</w:t>
      </w:r>
      <w:r w:rsidRPr="00E845A0">
        <w:rPr>
          <w:rFonts w:hint="eastAsia"/>
          <w:szCs w:val="20"/>
        </w:rPr>
        <w:t>；</w:t>
      </w:r>
    </w:p>
    <w:p w14:paraId="0082E10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）本基金持有的同一</w:t>
      </w:r>
      <w:r w:rsidRPr="00E845A0">
        <w:rPr>
          <w:rFonts w:hint="eastAsia"/>
          <w:szCs w:val="20"/>
        </w:rPr>
        <w:t>(</w:t>
      </w:r>
      <w:r w:rsidRPr="00E845A0">
        <w:rPr>
          <w:rFonts w:hint="eastAsia"/>
          <w:szCs w:val="20"/>
        </w:rPr>
        <w:t>指同一信用级别</w:t>
      </w:r>
      <w:r w:rsidRPr="00E845A0">
        <w:rPr>
          <w:rFonts w:hint="eastAsia"/>
          <w:szCs w:val="20"/>
        </w:rPr>
        <w:t>)</w:t>
      </w:r>
      <w:r w:rsidRPr="00E845A0">
        <w:rPr>
          <w:rFonts w:hint="eastAsia"/>
          <w:szCs w:val="20"/>
        </w:rPr>
        <w:t>资产支持证券的比例，不得超过该资产支持证券规模的</w:t>
      </w:r>
      <w:r w:rsidRPr="00E845A0">
        <w:rPr>
          <w:rFonts w:hint="eastAsia"/>
          <w:szCs w:val="20"/>
        </w:rPr>
        <w:t>10%</w:t>
      </w:r>
      <w:r w:rsidRPr="00E845A0">
        <w:rPr>
          <w:rFonts w:hint="eastAsia"/>
          <w:szCs w:val="20"/>
        </w:rPr>
        <w:t>；</w:t>
      </w:r>
    </w:p>
    <w:p w14:paraId="37FF183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）本基金管理人管理的全部基金投资于同一原始权益人的各类资产支持证券，不得超过其各类资产支持证券合计规模的</w:t>
      </w:r>
      <w:r w:rsidRPr="00E845A0">
        <w:rPr>
          <w:rFonts w:hint="eastAsia"/>
          <w:szCs w:val="20"/>
        </w:rPr>
        <w:t>10%</w:t>
      </w:r>
      <w:r w:rsidRPr="00E845A0">
        <w:rPr>
          <w:rFonts w:hint="eastAsia"/>
          <w:szCs w:val="20"/>
        </w:rPr>
        <w:t>；</w:t>
      </w:r>
    </w:p>
    <w:p w14:paraId="5051C86F"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）本基金应投资于信用级别评级为</w:t>
      </w:r>
      <w:r w:rsidRPr="00E845A0">
        <w:rPr>
          <w:rFonts w:hint="eastAsia"/>
          <w:szCs w:val="20"/>
        </w:rPr>
        <w:t>BBB</w:t>
      </w:r>
      <w:r w:rsidRPr="00E845A0">
        <w:rPr>
          <w:rFonts w:hint="eastAsia"/>
          <w:szCs w:val="20"/>
        </w:rPr>
        <w:t>以上</w:t>
      </w:r>
      <w:r w:rsidRPr="00E845A0">
        <w:rPr>
          <w:rFonts w:hint="eastAsia"/>
          <w:szCs w:val="20"/>
        </w:rPr>
        <w:t>(</w:t>
      </w:r>
      <w:r w:rsidRPr="00E845A0">
        <w:rPr>
          <w:rFonts w:hint="eastAsia"/>
          <w:szCs w:val="20"/>
        </w:rPr>
        <w:t>含</w:t>
      </w:r>
      <w:r w:rsidRPr="00E845A0">
        <w:rPr>
          <w:rFonts w:hint="eastAsia"/>
          <w:szCs w:val="20"/>
        </w:rPr>
        <w:t>BBB)</w:t>
      </w:r>
      <w:r w:rsidRPr="00E845A0">
        <w:rPr>
          <w:rFonts w:hint="eastAsia"/>
          <w:szCs w:val="20"/>
        </w:rPr>
        <w:t>的资产支持证券。基金持有资产支持证券期间，如果其信用等级下降、不再符合投资标准，应在评级报告发布之日起</w:t>
      </w:r>
      <w:r w:rsidRPr="00E845A0">
        <w:rPr>
          <w:rFonts w:hint="eastAsia"/>
          <w:szCs w:val="20"/>
        </w:rPr>
        <w:t>3</w:t>
      </w:r>
      <w:r w:rsidRPr="00E845A0">
        <w:rPr>
          <w:rFonts w:hint="eastAsia"/>
          <w:szCs w:val="20"/>
        </w:rPr>
        <w:t>个月内予以全部卖出；</w:t>
      </w:r>
    </w:p>
    <w:p w14:paraId="6C831B5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）基金财产参与股票发行申购，本基金所申报的金额不超过本基金的总资产，本基金所申报的股票数量不超过拟发行股票公司本次发行股票的总量；</w:t>
      </w:r>
    </w:p>
    <w:p w14:paraId="7CBC0030"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w:t>
      </w:r>
      <w:r w:rsidRPr="00E845A0">
        <w:rPr>
          <w:rFonts w:hint="eastAsia"/>
          <w:szCs w:val="20"/>
        </w:rPr>
        <w:t>8</w:t>
      </w:r>
      <w:r w:rsidRPr="00E845A0">
        <w:rPr>
          <w:rFonts w:hint="eastAsia"/>
          <w:szCs w:val="20"/>
        </w:rPr>
        <w:t>）本基金进入全国银行间同业市场进行债券回购的最长期限为</w:t>
      </w:r>
      <w:r w:rsidRPr="00E845A0">
        <w:rPr>
          <w:rFonts w:hint="eastAsia"/>
          <w:szCs w:val="20"/>
        </w:rPr>
        <w:t>1</w:t>
      </w:r>
      <w:r w:rsidRPr="00E845A0">
        <w:rPr>
          <w:rFonts w:hint="eastAsia"/>
          <w:szCs w:val="20"/>
        </w:rPr>
        <w:t>年，债券回购到期后不得展期；</w:t>
      </w:r>
    </w:p>
    <w:p w14:paraId="536024C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9</w:t>
      </w:r>
      <w:r w:rsidRPr="00E845A0">
        <w:rPr>
          <w:rFonts w:hint="eastAsia"/>
          <w:szCs w:val="20"/>
        </w:rPr>
        <w:t>）本基金主动投资于流动性受限资产的市值合计不得超过基金资产净值的</w:t>
      </w:r>
      <w:r w:rsidRPr="00E845A0">
        <w:rPr>
          <w:rFonts w:hint="eastAsia"/>
          <w:szCs w:val="20"/>
        </w:rPr>
        <w:t>15%</w:t>
      </w:r>
      <w:r w:rsidRPr="00E845A0">
        <w:rPr>
          <w:rFonts w:hint="eastAsia"/>
          <w:szCs w:val="20"/>
        </w:rPr>
        <w:t>；因证券市场波动、上市公司股票停牌、基金规模变动等基金管理人之外的因素致使基金不符合前款所规定比例限制的，基金管理人不得主动新增流动性受限资产的投资；</w:t>
      </w:r>
    </w:p>
    <w:p w14:paraId="2A6EC89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10</w:t>
      </w:r>
      <w:r w:rsidRPr="00E845A0">
        <w:rPr>
          <w:rFonts w:hint="eastAsia"/>
          <w:szCs w:val="20"/>
        </w:rPr>
        <w:t>）本基金与私募类证券资管产品及中国证监会认定的其他主体为交易对手开展逆回购交易的，可接受质押品的资质要求应当与基金合同约定的投资范围保持一致；</w:t>
      </w:r>
    </w:p>
    <w:p w14:paraId="77115550"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11</w:t>
      </w:r>
      <w:r w:rsidRPr="00E845A0">
        <w:rPr>
          <w:rFonts w:hint="eastAsia"/>
          <w:szCs w:val="20"/>
        </w:rPr>
        <w:t>）本基金资产总值不得超过基金资产净值的</w:t>
      </w:r>
      <w:r w:rsidRPr="00E845A0">
        <w:rPr>
          <w:rFonts w:hint="eastAsia"/>
          <w:szCs w:val="20"/>
        </w:rPr>
        <w:t>140%</w:t>
      </w:r>
      <w:r w:rsidRPr="00E845A0">
        <w:rPr>
          <w:rFonts w:hint="eastAsia"/>
          <w:szCs w:val="20"/>
        </w:rPr>
        <w:t>；</w:t>
      </w:r>
    </w:p>
    <w:p w14:paraId="6F02DAD1" w14:textId="4A11A355"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12</w:t>
      </w:r>
      <w:r w:rsidRPr="00E845A0">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5B916E6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13</w:t>
      </w:r>
      <w:r w:rsidRPr="00E845A0">
        <w:rPr>
          <w:rFonts w:hint="eastAsia"/>
          <w:szCs w:val="20"/>
        </w:rPr>
        <w:t>）本基金参与股指期货交易，应当符合下列投资限制：</w:t>
      </w:r>
    </w:p>
    <w:p w14:paraId="75451D3D"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）本基金在任何交易日日终，持有的买入股指期货合约价值，不得超过基金资产净值的</w:t>
      </w:r>
      <w:r w:rsidRPr="00E845A0">
        <w:rPr>
          <w:rFonts w:hint="eastAsia"/>
          <w:szCs w:val="20"/>
        </w:rPr>
        <w:t>10%</w:t>
      </w:r>
      <w:r w:rsidRPr="00E845A0">
        <w:rPr>
          <w:rFonts w:hint="eastAsia"/>
          <w:szCs w:val="20"/>
        </w:rPr>
        <w:t>；</w:t>
      </w:r>
    </w:p>
    <w:p w14:paraId="777F935C"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）本基金在任何交易日日终，持有的买入股指期货合约价值与有价证券市值之和，不得超过基金资产净值的</w:t>
      </w:r>
      <w:r w:rsidRPr="00E845A0">
        <w:rPr>
          <w:rFonts w:hint="eastAsia"/>
          <w:szCs w:val="20"/>
        </w:rPr>
        <w:t>100%</w:t>
      </w:r>
      <w:r w:rsidRPr="00E845A0">
        <w:rPr>
          <w:rFonts w:hint="eastAsia"/>
          <w:szCs w:val="20"/>
        </w:rPr>
        <w:t>，其中，有价证券指股票、债券（不含到期日在一年以内的政府债券）、资产支持证券、买入返售金融资产（不含质押式回购）等；</w:t>
      </w:r>
    </w:p>
    <w:p w14:paraId="74452755"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）本基金在任何交易日日终，持有的卖出股指期货合约价值不得超过基金持有的股票总市值的</w:t>
      </w:r>
      <w:r w:rsidRPr="00E845A0">
        <w:rPr>
          <w:rFonts w:hint="eastAsia"/>
          <w:szCs w:val="20"/>
        </w:rPr>
        <w:t>20%</w:t>
      </w:r>
      <w:r w:rsidRPr="00E845A0">
        <w:rPr>
          <w:rFonts w:hint="eastAsia"/>
          <w:szCs w:val="20"/>
        </w:rPr>
        <w:t>；</w:t>
      </w:r>
    </w:p>
    <w:p w14:paraId="1C02CBE9"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）本基金所持有的股票市值和买入、卖出股指期货合约价值，合计（轧差计算）应当符合基金合同关于股票投资比例的有关约定；</w:t>
      </w:r>
    </w:p>
    <w:p w14:paraId="32557001" w14:textId="77777777" w:rsidR="00E845A0" w:rsidRPr="00E845A0" w:rsidRDefault="00E845A0" w:rsidP="00E845A0">
      <w:pPr>
        <w:snapToGrid w:val="0"/>
        <w:spacing w:line="360" w:lineRule="auto"/>
        <w:ind w:firstLineChars="200" w:firstLine="420"/>
        <w:rPr>
          <w:szCs w:val="20"/>
        </w:rPr>
      </w:pPr>
      <w:r w:rsidRPr="00E845A0">
        <w:rPr>
          <w:rFonts w:hint="eastAsia"/>
          <w:szCs w:val="20"/>
        </w:rPr>
        <w:t>5</w:t>
      </w:r>
      <w:r w:rsidRPr="00E845A0">
        <w:rPr>
          <w:rFonts w:hint="eastAsia"/>
          <w:szCs w:val="20"/>
        </w:rPr>
        <w:t>）本基金在任何交易日内交易（不包括平仓）的股指期货合约的成交金额不得超过上一交易日基金资产净值的</w:t>
      </w:r>
      <w:r w:rsidRPr="00E845A0">
        <w:rPr>
          <w:rFonts w:hint="eastAsia"/>
          <w:szCs w:val="20"/>
        </w:rPr>
        <w:t>20%</w:t>
      </w:r>
      <w:r w:rsidRPr="00E845A0">
        <w:rPr>
          <w:rFonts w:hint="eastAsia"/>
          <w:szCs w:val="20"/>
        </w:rPr>
        <w:t>；</w:t>
      </w:r>
    </w:p>
    <w:p w14:paraId="12B69F59"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14</w:t>
      </w:r>
      <w:r w:rsidRPr="00E845A0">
        <w:rPr>
          <w:rFonts w:hint="eastAsia"/>
          <w:szCs w:val="20"/>
        </w:rPr>
        <w:t>）本基金参与股票期权交易，应当符合下列投资限制：</w:t>
      </w:r>
    </w:p>
    <w:p w14:paraId="030BC9AA"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）基金因未平仓的期权合约支付和收取的权利金总额不得超过基金资产净值的</w:t>
      </w:r>
      <w:r w:rsidRPr="00E845A0">
        <w:rPr>
          <w:rFonts w:hint="eastAsia"/>
          <w:szCs w:val="20"/>
        </w:rPr>
        <w:t>10%</w:t>
      </w:r>
      <w:r w:rsidRPr="00E845A0">
        <w:rPr>
          <w:rFonts w:hint="eastAsia"/>
          <w:szCs w:val="20"/>
        </w:rPr>
        <w:t>；</w:t>
      </w:r>
    </w:p>
    <w:p w14:paraId="7644384D"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）开仓卖出认购期权的，应持有足额标的证券；开仓卖出认沽期权的，应持有合约行权所需的全额现金或交易所规则认可的可冲抵期权保证金的现金等价物；</w:t>
      </w:r>
    </w:p>
    <w:p w14:paraId="3230CEFF"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）未平仓的期权合约面值不得超过基金资产净值的</w:t>
      </w:r>
      <w:r w:rsidRPr="00E845A0">
        <w:rPr>
          <w:rFonts w:hint="eastAsia"/>
          <w:szCs w:val="20"/>
        </w:rPr>
        <w:t>20%</w:t>
      </w:r>
      <w:r w:rsidRPr="00E845A0">
        <w:rPr>
          <w:rFonts w:hint="eastAsia"/>
          <w:szCs w:val="20"/>
        </w:rPr>
        <w:t>。其中，合约面值按照行权价乘以合约乘数计算；</w:t>
      </w:r>
    </w:p>
    <w:p w14:paraId="1581E22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15</w:t>
      </w:r>
      <w:r w:rsidRPr="00E845A0">
        <w:rPr>
          <w:rFonts w:hint="eastAsia"/>
          <w:szCs w:val="20"/>
        </w:rPr>
        <w:t>）本基金参与转融通证券出借业务的，应当符合下列要求：</w:t>
      </w:r>
    </w:p>
    <w:p w14:paraId="32CCEF7F"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）本基金在任何交易日日终，参与转融通证券出借业务的资产不得超过基金资产净值的</w:t>
      </w:r>
      <w:r w:rsidRPr="00E845A0">
        <w:rPr>
          <w:rFonts w:hint="eastAsia"/>
          <w:szCs w:val="20"/>
        </w:rPr>
        <w:t>30%</w:t>
      </w:r>
      <w:r w:rsidRPr="00E845A0">
        <w:rPr>
          <w:rFonts w:hint="eastAsia"/>
          <w:szCs w:val="20"/>
        </w:rPr>
        <w:t>，其中出借期限在</w:t>
      </w:r>
      <w:r w:rsidRPr="00E845A0">
        <w:rPr>
          <w:rFonts w:hint="eastAsia"/>
          <w:szCs w:val="20"/>
        </w:rPr>
        <w:t>10</w:t>
      </w:r>
      <w:r w:rsidRPr="00E845A0">
        <w:rPr>
          <w:rFonts w:hint="eastAsia"/>
          <w:szCs w:val="20"/>
        </w:rPr>
        <w:t>个交易日以上的出借证券应纳入《流动性风险管理规定》所述流动性受限证券的范围；</w:t>
      </w:r>
    </w:p>
    <w:p w14:paraId="7B0C9700"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2</w:t>
      </w:r>
      <w:r w:rsidRPr="00E845A0">
        <w:rPr>
          <w:rFonts w:hint="eastAsia"/>
          <w:szCs w:val="20"/>
        </w:rPr>
        <w:t>）本基金在任何交易日日终，参与出借业务的单只证券不得超过基金持有该证券总量的</w:t>
      </w:r>
      <w:r w:rsidRPr="00E845A0">
        <w:rPr>
          <w:rFonts w:hint="eastAsia"/>
          <w:szCs w:val="20"/>
        </w:rPr>
        <w:t>30%</w:t>
      </w:r>
      <w:r w:rsidRPr="00E845A0">
        <w:rPr>
          <w:rFonts w:hint="eastAsia"/>
          <w:szCs w:val="20"/>
        </w:rPr>
        <w:t>；</w:t>
      </w:r>
    </w:p>
    <w:p w14:paraId="2D09E039"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）证券出借的平均剩余期限不得超过</w:t>
      </w:r>
      <w:r w:rsidRPr="00E845A0">
        <w:rPr>
          <w:rFonts w:hint="eastAsia"/>
          <w:szCs w:val="20"/>
        </w:rPr>
        <w:t>30</w:t>
      </w:r>
      <w:r w:rsidRPr="00E845A0">
        <w:rPr>
          <w:rFonts w:hint="eastAsia"/>
          <w:szCs w:val="20"/>
        </w:rPr>
        <w:t>天，平均剩余期限按市值加权平均计算；</w:t>
      </w:r>
    </w:p>
    <w:p w14:paraId="6EEBC30C"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）最近</w:t>
      </w:r>
      <w:r w:rsidRPr="00E845A0">
        <w:rPr>
          <w:rFonts w:hint="eastAsia"/>
          <w:szCs w:val="20"/>
        </w:rPr>
        <w:t>6</w:t>
      </w:r>
      <w:r w:rsidRPr="00E845A0">
        <w:rPr>
          <w:rFonts w:hint="eastAsia"/>
          <w:szCs w:val="20"/>
        </w:rPr>
        <w:t>个月内日均基金资产净值不得低于</w:t>
      </w:r>
      <w:r w:rsidRPr="00E845A0">
        <w:rPr>
          <w:rFonts w:hint="eastAsia"/>
          <w:szCs w:val="20"/>
        </w:rPr>
        <w:t>2</w:t>
      </w:r>
      <w:r w:rsidRPr="00E845A0">
        <w:rPr>
          <w:rFonts w:hint="eastAsia"/>
          <w:szCs w:val="20"/>
        </w:rPr>
        <w:t>亿元；</w:t>
      </w:r>
    </w:p>
    <w:p w14:paraId="65A6831E" w14:textId="3FD50F6B"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16</w:t>
      </w:r>
      <w:r w:rsidRPr="00E845A0">
        <w:rPr>
          <w:rFonts w:hint="eastAsia"/>
          <w:szCs w:val="20"/>
        </w:rPr>
        <w:t>）</w:t>
      </w:r>
      <w:r w:rsidR="002B4FC4">
        <w:rPr>
          <w:rFonts w:hint="eastAsia"/>
          <w:szCs w:val="20"/>
        </w:rPr>
        <w:t>本基金投资存托凭证的比例限制依照境内上市交易的股票执行，与境内上市交易的股票合并计算，法律法规或监管部门另有要求的除外</w:t>
      </w:r>
      <w:r w:rsidRPr="00E845A0">
        <w:rPr>
          <w:rFonts w:hint="eastAsia"/>
          <w:szCs w:val="20"/>
        </w:rPr>
        <w:t>；</w:t>
      </w:r>
    </w:p>
    <w:p w14:paraId="4000F52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17</w:t>
      </w:r>
      <w:r w:rsidRPr="00E845A0">
        <w:rPr>
          <w:rFonts w:hint="eastAsia"/>
          <w:szCs w:val="20"/>
        </w:rPr>
        <w:t>）法律法规及中国证监会规定的和《基金合同》约定的其他投资比例限制。</w:t>
      </w:r>
    </w:p>
    <w:p w14:paraId="7FC8EE04" w14:textId="77777777" w:rsidR="00E845A0" w:rsidRPr="00E845A0" w:rsidRDefault="00E845A0" w:rsidP="00E845A0">
      <w:pPr>
        <w:snapToGrid w:val="0"/>
        <w:spacing w:line="360" w:lineRule="auto"/>
        <w:ind w:firstLineChars="200" w:firstLine="420"/>
        <w:rPr>
          <w:szCs w:val="20"/>
        </w:rPr>
      </w:pPr>
      <w:r w:rsidRPr="00E845A0">
        <w:rPr>
          <w:rFonts w:hint="eastAsia"/>
          <w:szCs w:val="20"/>
        </w:rPr>
        <w:t>除上述第（</w:t>
      </w:r>
      <w:r w:rsidRPr="00E845A0">
        <w:rPr>
          <w:rFonts w:hint="eastAsia"/>
          <w:szCs w:val="20"/>
        </w:rPr>
        <w:t>6</w:t>
      </w:r>
      <w:r w:rsidRPr="00E845A0">
        <w:rPr>
          <w:rFonts w:hint="eastAsia"/>
          <w:szCs w:val="20"/>
        </w:rPr>
        <w:t>）、（</w:t>
      </w:r>
      <w:r w:rsidRPr="00E845A0">
        <w:rPr>
          <w:rFonts w:hint="eastAsia"/>
          <w:szCs w:val="20"/>
        </w:rPr>
        <w:t>9</w:t>
      </w:r>
      <w:r w:rsidRPr="00E845A0">
        <w:rPr>
          <w:rFonts w:hint="eastAsia"/>
          <w:szCs w:val="20"/>
        </w:rPr>
        <w:t>）、（</w:t>
      </w:r>
      <w:r w:rsidRPr="00E845A0">
        <w:rPr>
          <w:rFonts w:hint="eastAsia"/>
          <w:szCs w:val="20"/>
        </w:rPr>
        <w:t>10</w:t>
      </w:r>
      <w:r w:rsidRPr="00E845A0">
        <w:rPr>
          <w:rFonts w:hint="eastAsia"/>
          <w:szCs w:val="20"/>
        </w:rPr>
        <w:t>）、（</w:t>
      </w:r>
      <w:r w:rsidRPr="00E845A0">
        <w:rPr>
          <w:rFonts w:hint="eastAsia"/>
          <w:szCs w:val="20"/>
        </w:rPr>
        <w:t>15</w:t>
      </w:r>
      <w:r w:rsidRPr="00E845A0">
        <w:rPr>
          <w:rFonts w:hint="eastAsia"/>
          <w:szCs w:val="20"/>
        </w:rPr>
        <w:t>）项另有约定外，因证券</w:t>
      </w:r>
      <w:r w:rsidRPr="00E845A0">
        <w:rPr>
          <w:rFonts w:hint="eastAsia"/>
          <w:szCs w:val="20"/>
        </w:rPr>
        <w:t>/</w:t>
      </w:r>
      <w:r w:rsidRPr="00E845A0">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E845A0">
        <w:rPr>
          <w:rFonts w:hint="eastAsia"/>
          <w:szCs w:val="20"/>
        </w:rPr>
        <w:t>10</w:t>
      </w:r>
      <w:r w:rsidRPr="00E845A0">
        <w:rPr>
          <w:rFonts w:hint="eastAsia"/>
          <w:szCs w:val="20"/>
        </w:rPr>
        <w:t>个交易日内进行调整，但中国证监会规定的特殊情形除外。法律法规另有规定的，从其规定。</w:t>
      </w:r>
    </w:p>
    <w:p w14:paraId="5A601965" w14:textId="77777777" w:rsidR="00E845A0" w:rsidRPr="00E845A0" w:rsidRDefault="00E845A0" w:rsidP="00E845A0">
      <w:pPr>
        <w:snapToGrid w:val="0"/>
        <w:spacing w:line="360" w:lineRule="auto"/>
        <w:ind w:firstLineChars="200" w:firstLine="420"/>
        <w:rPr>
          <w:szCs w:val="20"/>
        </w:rPr>
      </w:pPr>
      <w:r w:rsidRPr="00E845A0">
        <w:rPr>
          <w:rFonts w:hint="eastAsia"/>
          <w:szCs w:val="20"/>
        </w:rPr>
        <w:t>本基金参与转融通证券出借业务，因证券市场波动、上市公司合并、基金规模变动等基金管理人之外的因素致使基金投资不符合上述第（</w:t>
      </w:r>
      <w:r w:rsidRPr="00E845A0">
        <w:rPr>
          <w:rFonts w:hint="eastAsia"/>
          <w:szCs w:val="20"/>
        </w:rPr>
        <w:t>15</w:t>
      </w:r>
      <w:r w:rsidRPr="00E845A0">
        <w:rPr>
          <w:rFonts w:hint="eastAsia"/>
          <w:szCs w:val="20"/>
        </w:rPr>
        <w:t>）项规定的，基金管理人不得新增出借业务。</w:t>
      </w:r>
    </w:p>
    <w:p w14:paraId="33BB20F7"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基金管理人自基金合同生效之日起</w:t>
      </w:r>
      <w:r w:rsidRPr="00E845A0">
        <w:rPr>
          <w:rFonts w:hint="eastAsia"/>
          <w:szCs w:val="20"/>
        </w:rPr>
        <w:t>6</w:t>
      </w:r>
      <w:r w:rsidRPr="00E845A0">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2CEC8570" w14:textId="77777777" w:rsidR="00E845A0" w:rsidRPr="00E845A0" w:rsidRDefault="00E845A0" w:rsidP="00E845A0">
      <w:pPr>
        <w:snapToGrid w:val="0"/>
        <w:spacing w:line="360" w:lineRule="auto"/>
        <w:ind w:firstLineChars="200" w:firstLine="420"/>
        <w:rPr>
          <w:szCs w:val="20"/>
        </w:rPr>
      </w:pPr>
      <w:r w:rsidRPr="00E845A0">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08C7EE23"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、禁止行为</w:t>
      </w:r>
    </w:p>
    <w:p w14:paraId="79075D06" w14:textId="77777777" w:rsidR="00E845A0" w:rsidRPr="00E845A0" w:rsidRDefault="00E845A0" w:rsidP="00E845A0">
      <w:pPr>
        <w:snapToGrid w:val="0"/>
        <w:spacing w:line="360" w:lineRule="auto"/>
        <w:ind w:firstLineChars="200" w:firstLine="420"/>
        <w:rPr>
          <w:szCs w:val="20"/>
        </w:rPr>
      </w:pPr>
      <w:r w:rsidRPr="00E845A0">
        <w:rPr>
          <w:rFonts w:hint="eastAsia"/>
          <w:szCs w:val="20"/>
        </w:rPr>
        <w:t>为维护基金份额持有人的合法权益，基金财产不得用于下列投资或者活动：</w:t>
      </w:r>
    </w:p>
    <w:p w14:paraId="2A88A4B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）承销证券；</w:t>
      </w:r>
      <w:r w:rsidRPr="00E845A0">
        <w:rPr>
          <w:rFonts w:hint="eastAsia"/>
          <w:szCs w:val="20"/>
        </w:rPr>
        <w:t xml:space="preserve"> </w:t>
      </w:r>
    </w:p>
    <w:p w14:paraId="5724E6B6"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）违反规定向他人贷款或者提供担保；</w:t>
      </w:r>
      <w:r w:rsidRPr="00E845A0">
        <w:rPr>
          <w:rFonts w:hint="eastAsia"/>
          <w:szCs w:val="20"/>
        </w:rPr>
        <w:t xml:space="preserve"> </w:t>
      </w:r>
    </w:p>
    <w:p w14:paraId="3DB3BE37"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）从事承担无限责任的投资；</w:t>
      </w:r>
      <w:r w:rsidRPr="00E845A0">
        <w:rPr>
          <w:rFonts w:hint="eastAsia"/>
          <w:szCs w:val="20"/>
        </w:rPr>
        <w:t xml:space="preserve"> </w:t>
      </w:r>
    </w:p>
    <w:p w14:paraId="3395259D"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）买卖其他基金份额，但是中国证监会另有规定的除外；</w:t>
      </w:r>
    </w:p>
    <w:p w14:paraId="7BD0C582"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）向其基金管理人、基金托管人出资；</w:t>
      </w:r>
      <w:r w:rsidRPr="00E845A0">
        <w:rPr>
          <w:rFonts w:hint="eastAsia"/>
          <w:szCs w:val="20"/>
        </w:rPr>
        <w:t xml:space="preserve"> </w:t>
      </w:r>
    </w:p>
    <w:p w14:paraId="13360564"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）从事内幕交易、操纵证券交易价格及其他不正当的证券交易活动；</w:t>
      </w:r>
      <w:r w:rsidRPr="00E845A0">
        <w:rPr>
          <w:rFonts w:hint="eastAsia"/>
          <w:szCs w:val="20"/>
        </w:rPr>
        <w:t xml:space="preserve"> </w:t>
      </w:r>
    </w:p>
    <w:p w14:paraId="1A7975D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）依照法律法规有关规定，由中国证监会规定禁止的其他活动。</w:t>
      </w:r>
    </w:p>
    <w:p w14:paraId="40AB8364"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w:t>
      </w:r>
      <w:r w:rsidRPr="00E845A0">
        <w:rPr>
          <w:rFonts w:hint="eastAsia"/>
          <w:szCs w:val="20"/>
        </w:rPr>
        <w:lastRenderedPageBreak/>
        <w:t>先得到基金托管人的同意，并按法律法规予以披露。重大关联交易应提交基金管理人董事会审议，并经过三分之二以上的独立董事通过。基金管理人董事会应至少每半年对关联交易事项进行审查。</w:t>
      </w:r>
    </w:p>
    <w:p w14:paraId="0EDC6095" w14:textId="77777777" w:rsidR="00E845A0" w:rsidRPr="00E845A0" w:rsidRDefault="00E845A0" w:rsidP="00E845A0">
      <w:pPr>
        <w:snapToGrid w:val="0"/>
        <w:spacing w:line="360" w:lineRule="auto"/>
        <w:ind w:firstLineChars="200" w:firstLine="420"/>
        <w:rPr>
          <w:szCs w:val="20"/>
        </w:rPr>
      </w:pPr>
      <w:r w:rsidRPr="00E845A0">
        <w:rPr>
          <w:rFonts w:hint="eastAsia"/>
          <w:szCs w:val="20"/>
        </w:rPr>
        <w:t>如法律法规或监管部门对上述限制进行变更的，以变更后的规定为准。如法律、行政法规或监管部门取消上述限制，如适用于本基金，基金管理人在履行适当程序后，则本基金投资不再受相关限制。</w:t>
      </w:r>
    </w:p>
    <w:p w14:paraId="3771F205" w14:textId="77777777" w:rsidR="00E845A0" w:rsidRPr="00E845A0" w:rsidRDefault="00E845A0" w:rsidP="00E845A0">
      <w:pPr>
        <w:snapToGrid w:val="0"/>
        <w:spacing w:line="360" w:lineRule="auto"/>
        <w:ind w:firstLineChars="200" w:firstLine="420"/>
        <w:rPr>
          <w:szCs w:val="20"/>
        </w:rPr>
      </w:pPr>
    </w:p>
    <w:p w14:paraId="295E8501" w14:textId="77777777" w:rsidR="00E845A0" w:rsidRPr="00E845A0" w:rsidRDefault="00E845A0" w:rsidP="00E845A0">
      <w:pPr>
        <w:snapToGrid w:val="0"/>
        <w:spacing w:line="360" w:lineRule="auto"/>
        <w:ind w:firstLineChars="200" w:firstLine="420"/>
        <w:rPr>
          <w:szCs w:val="20"/>
        </w:rPr>
      </w:pPr>
      <w:r w:rsidRPr="00E845A0">
        <w:rPr>
          <w:rFonts w:hint="eastAsia"/>
          <w:szCs w:val="20"/>
        </w:rPr>
        <w:t>六、基金资产净值的计算方法和公告方式</w:t>
      </w:r>
    </w:p>
    <w:p w14:paraId="2A215360"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、基金份额净值是按照每个估值日闭市后，基金资产净值除以当日基金份额的余额数量计算，精确到</w:t>
      </w:r>
      <w:r w:rsidRPr="00E845A0">
        <w:rPr>
          <w:rFonts w:hint="eastAsia"/>
          <w:szCs w:val="20"/>
        </w:rPr>
        <w:t>0.0001</w:t>
      </w:r>
      <w:r w:rsidRPr="00E845A0">
        <w:rPr>
          <w:rFonts w:hint="eastAsia"/>
          <w:szCs w:val="20"/>
        </w:rPr>
        <w:t>元，小数点后第</w:t>
      </w:r>
      <w:r w:rsidRPr="00E845A0">
        <w:rPr>
          <w:rFonts w:hint="eastAsia"/>
          <w:szCs w:val="20"/>
        </w:rPr>
        <w:t>5</w:t>
      </w:r>
      <w:r w:rsidRPr="00E845A0">
        <w:rPr>
          <w:rFonts w:hint="eastAsia"/>
          <w:szCs w:val="20"/>
        </w:rPr>
        <w:t>位四舍五入。基金管理人可以设立大额赎回情形下的净值精度应急调整机制。国家另有规定的，从其规定。</w:t>
      </w:r>
    </w:p>
    <w:p w14:paraId="5B8865D0"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基金管理人应每个估值日计算基金资产净值及基金份额净值，并按规定披露。</w:t>
      </w:r>
    </w:p>
    <w:p w14:paraId="1AB6B189"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6DC5877E" w14:textId="77777777" w:rsidR="00E845A0" w:rsidRPr="00E845A0" w:rsidRDefault="00E845A0" w:rsidP="00E845A0">
      <w:pPr>
        <w:snapToGrid w:val="0"/>
        <w:spacing w:line="360" w:lineRule="auto"/>
        <w:ind w:firstLineChars="200" w:firstLine="420"/>
        <w:rPr>
          <w:szCs w:val="20"/>
        </w:rPr>
      </w:pPr>
    </w:p>
    <w:p w14:paraId="4DEBEBDA" w14:textId="77777777" w:rsidR="00E845A0" w:rsidRPr="00E845A0" w:rsidRDefault="00E845A0" w:rsidP="00E845A0">
      <w:pPr>
        <w:snapToGrid w:val="0"/>
        <w:spacing w:line="360" w:lineRule="auto"/>
        <w:ind w:firstLineChars="200" w:firstLine="420"/>
        <w:rPr>
          <w:szCs w:val="20"/>
        </w:rPr>
      </w:pPr>
      <w:r w:rsidRPr="00E845A0">
        <w:rPr>
          <w:rFonts w:hint="eastAsia"/>
          <w:szCs w:val="20"/>
        </w:rPr>
        <w:t>七、基金合同的变更、终止与基金财产的清算</w:t>
      </w:r>
    </w:p>
    <w:p w14:paraId="6EC3E66E" w14:textId="77777777" w:rsidR="00E845A0" w:rsidRPr="00E845A0" w:rsidRDefault="00E845A0" w:rsidP="00E845A0">
      <w:pPr>
        <w:snapToGrid w:val="0"/>
        <w:spacing w:line="360" w:lineRule="auto"/>
        <w:ind w:firstLineChars="200" w:firstLine="420"/>
        <w:rPr>
          <w:szCs w:val="20"/>
        </w:rPr>
      </w:pPr>
      <w:r w:rsidRPr="00E845A0">
        <w:rPr>
          <w:rFonts w:hint="eastAsia"/>
          <w:szCs w:val="20"/>
        </w:rPr>
        <w:t>（一）《基金合同》的变更</w:t>
      </w:r>
    </w:p>
    <w:p w14:paraId="6C6BFACD"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5817998"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、关于《基金合同》变更的基金份额持有人大会决议自生效后方可执行，自决议生效后两日内在规定媒介公告。</w:t>
      </w:r>
    </w:p>
    <w:p w14:paraId="53227E14" w14:textId="77777777" w:rsidR="00E845A0" w:rsidRPr="00E845A0" w:rsidRDefault="00E845A0" w:rsidP="00E845A0">
      <w:pPr>
        <w:snapToGrid w:val="0"/>
        <w:spacing w:line="360" w:lineRule="auto"/>
        <w:ind w:firstLineChars="200" w:firstLine="420"/>
        <w:rPr>
          <w:szCs w:val="20"/>
        </w:rPr>
      </w:pPr>
      <w:r w:rsidRPr="00E845A0">
        <w:rPr>
          <w:rFonts w:hint="eastAsia"/>
          <w:szCs w:val="20"/>
        </w:rPr>
        <w:t>（二）《基金合同》的终止事由</w:t>
      </w:r>
    </w:p>
    <w:p w14:paraId="6D4BB881" w14:textId="77777777" w:rsidR="00E845A0" w:rsidRPr="00E845A0" w:rsidRDefault="00E845A0" w:rsidP="00E845A0">
      <w:pPr>
        <w:snapToGrid w:val="0"/>
        <w:spacing w:line="360" w:lineRule="auto"/>
        <w:ind w:firstLineChars="200" w:firstLine="420"/>
        <w:rPr>
          <w:szCs w:val="20"/>
        </w:rPr>
      </w:pPr>
      <w:r w:rsidRPr="00E845A0">
        <w:rPr>
          <w:rFonts w:hint="eastAsia"/>
          <w:szCs w:val="20"/>
        </w:rPr>
        <w:t>有下列情形之一的，经履行相关程序后，《基金合同》应当终止：</w:t>
      </w:r>
    </w:p>
    <w:p w14:paraId="0CF214A4"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、基金份额持有人大会决定终止的；</w:t>
      </w:r>
    </w:p>
    <w:p w14:paraId="3E0EA115"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、基金管理人、基金托管人职责终止，在</w:t>
      </w:r>
      <w:r w:rsidRPr="00E845A0">
        <w:rPr>
          <w:rFonts w:hint="eastAsia"/>
          <w:szCs w:val="20"/>
        </w:rPr>
        <w:t>6</w:t>
      </w:r>
      <w:r w:rsidRPr="00E845A0">
        <w:rPr>
          <w:rFonts w:hint="eastAsia"/>
          <w:szCs w:val="20"/>
        </w:rPr>
        <w:t>个月内没有新基金管理人、新基金托管人承接的；</w:t>
      </w:r>
    </w:p>
    <w:p w14:paraId="524683BC"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638ACB8"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、《基金合同》约定的其他情形；</w:t>
      </w:r>
    </w:p>
    <w:p w14:paraId="7746FE7C" w14:textId="77777777" w:rsidR="00E845A0" w:rsidRPr="00E845A0" w:rsidRDefault="00E845A0" w:rsidP="00E845A0">
      <w:pPr>
        <w:snapToGrid w:val="0"/>
        <w:spacing w:line="360" w:lineRule="auto"/>
        <w:ind w:firstLineChars="200" w:firstLine="420"/>
        <w:rPr>
          <w:szCs w:val="20"/>
        </w:rPr>
      </w:pPr>
      <w:r w:rsidRPr="00E845A0">
        <w:rPr>
          <w:rFonts w:hint="eastAsia"/>
          <w:szCs w:val="20"/>
        </w:rPr>
        <w:lastRenderedPageBreak/>
        <w:t>5</w:t>
      </w:r>
      <w:r w:rsidRPr="00E845A0">
        <w:rPr>
          <w:rFonts w:hint="eastAsia"/>
          <w:szCs w:val="20"/>
        </w:rPr>
        <w:t>、相关法律法规和中国证监会规定的其他情况。</w:t>
      </w:r>
    </w:p>
    <w:p w14:paraId="799DCDC2" w14:textId="77777777" w:rsidR="00E845A0" w:rsidRPr="00E845A0" w:rsidRDefault="00E845A0" w:rsidP="00E845A0">
      <w:pPr>
        <w:snapToGrid w:val="0"/>
        <w:spacing w:line="360" w:lineRule="auto"/>
        <w:ind w:firstLineChars="200" w:firstLine="420"/>
        <w:rPr>
          <w:szCs w:val="20"/>
        </w:rPr>
      </w:pPr>
      <w:r w:rsidRPr="00E845A0">
        <w:rPr>
          <w:rFonts w:hint="eastAsia"/>
          <w:szCs w:val="20"/>
        </w:rPr>
        <w:t>（三）基金财产的清算</w:t>
      </w:r>
    </w:p>
    <w:p w14:paraId="35EB8F47"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、基金财产清算小组：自出现《基金合同》终止事由之日起</w:t>
      </w:r>
      <w:r w:rsidRPr="00E845A0">
        <w:rPr>
          <w:rFonts w:hint="eastAsia"/>
          <w:szCs w:val="20"/>
        </w:rPr>
        <w:t>30</w:t>
      </w:r>
      <w:r w:rsidRPr="00E845A0">
        <w:rPr>
          <w:rFonts w:hint="eastAsia"/>
          <w:szCs w:val="20"/>
        </w:rPr>
        <w:t>个工作日内成立清算小组，基金管理人组织基金财产清算小组并在中国证监会的监督下进行基金清算。</w:t>
      </w:r>
    </w:p>
    <w:p w14:paraId="28E45DC0"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5BED691D"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、基金财产清算小组职责：基金财产清算小组负责基金财产的保管、清理、估价、变现和分配。基金财产清算小组可以依法进行必要的民事活动。</w:t>
      </w:r>
    </w:p>
    <w:p w14:paraId="3DE6599F"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、基金财产清算程序：</w:t>
      </w:r>
    </w:p>
    <w:p w14:paraId="49090BA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1</w:t>
      </w:r>
      <w:r w:rsidRPr="00E845A0">
        <w:rPr>
          <w:rFonts w:hint="eastAsia"/>
          <w:szCs w:val="20"/>
        </w:rPr>
        <w:t>）《基金合同》终止情形出现时，由基金财产清算小组统一接管基金；</w:t>
      </w:r>
    </w:p>
    <w:p w14:paraId="7B116FF7"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2</w:t>
      </w:r>
      <w:r w:rsidRPr="00E845A0">
        <w:rPr>
          <w:rFonts w:hint="eastAsia"/>
          <w:szCs w:val="20"/>
        </w:rPr>
        <w:t>）对基金财产和债权债务进行清理和确认；</w:t>
      </w:r>
    </w:p>
    <w:p w14:paraId="6701568E"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3</w:t>
      </w:r>
      <w:r w:rsidRPr="00E845A0">
        <w:rPr>
          <w:rFonts w:hint="eastAsia"/>
          <w:szCs w:val="20"/>
        </w:rPr>
        <w:t>）对基金财产进行估值和变现；</w:t>
      </w:r>
    </w:p>
    <w:p w14:paraId="3962814B"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4</w:t>
      </w:r>
      <w:r w:rsidRPr="00E845A0">
        <w:rPr>
          <w:rFonts w:hint="eastAsia"/>
          <w:szCs w:val="20"/>
        </w:rPr>
        <w:t>）制作清算报告；</w:t>
      </w:r>
    </w:p>
    <w:p w14:paraId="1306EFD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5</w:t>
      </w:r>
      <w:r w:rsidRPr="00E845A0">
        <w:rPr>
          <w:rFonts w:hint="eastAsia"/>
          <w:szCs w:val="20"/>
        </w:rPr>
        <w:t>）聘请符合《证券法》规定的会计师事务所对清算报告进行外部审计，聘请律师事务所对清算报告出具法律意见书；</w:t>
      </w:r>
    </w:p>
    <w:p w14:paraId="0C2AE90A"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6</w:t>
      </w:r>
      <w:r w:rsidRPr="00E845A0">
        <w:rPr>
          <w:rFonts w:hint="eastAsia"/>
          <w:szCs w:val="20"/>
        </w:rPr>
        <w:t>）将清算报告报中国证监会备案并公告；</w:t>
      </w:r>
    </w:p>
    <w:p w14:paraId="653ADC61" w14:textId="77777777" w:rsidR="00E845A0" w:rsidRPr="00E845A0" w:rsidRDefault="00E845A0" w:rsidP="00E845A0">
      <w:pPr>
        <w:snapToGrid w:val="0"/>
        <w:spacing w:line="360" w:lineRule="auto"/>
        <w:ind w:firstLineChars="200" w:firstLine="420"/>
        <w:rPr>
          <w:szCs w:val="20"/>
        </w:rPr>
      </w:pPr>
      <w:r w:rsidRPr="00E845A0">
        <w:rPr>
          <w:rFonts w:hint="eastAsia"/>
          <w:szCs w:val="20"/>
        </w:rPr>
        <w:t>（</w:t>
      </w:r>
      <w:r w:rsidRPr="00E845A0">
        <w:rPr>
          <w:rFonts w:hint="eastAsia"/>
          <w:szCs w:val="20"/>
        </w:rPr>
        <w:t>7</w:t>
      </w:r>
      <w:r w:rsidRPr="00E845A0">
        <w:rPr>
          <w:rFonts w:hint="eastAsia"/>
          <w:szCs w:val="20"/>
        </w:rPr>
        <w:t>）对基金剩余财产进行分配。</w:t>
      </w:r>
    </w:p>
    <w:p w14:paraId="1E255479" w14:textId="77777777" w:rsidR="00E845A0" w:rsidRPr="00E845A0" w:rsidRDefault="00E845A0" w:rsidP="00E845A0">
      <w:pPr>
        <w:snapToGrid w:val="0"/>
        <w:spacing w:line="360" w:lineRule="auto"/>
        <w:ind w:firstLineChars="200" w:firstLine="420"/>
        <w:rPr>
          <w:szCs w:val="20"/>
        </w:rPr>
      </w:pPr>
      <w:r w:rsidRPr="00E845A0">
        <w:rPr>
          <w:rFonts w:hint="eastAsia"/>
          <w:szCs w:val="20"/>
        </w:rPr>
        <w:t>5</w:t>
      </w:r>
      <w:r w:rsidRPr="00E845A0">
        <w:rPr>
          <w:rFonts w:hint="eastAsia"/>
          <w:szCs w:val="20"/>
        </w:rPr>
        <w:t>、基金财产清算的期限为</w:t>
      </w:r>
      <w:r w:rsidRPr="00E845A0">
        <w:rPr>
          <w:rFonts w:hint="eastAsia"/>
          <w:szCs w:val="20"/>
        </w:rPr>
        <w:t>6</w:t>
      </w:r>
      <w:r w:rsidRPr="00E845A0">
        <w:rPr>
          <w:rFonts w:hint="eastAsia"/>
          <w:szCs w:val="20"/>
        </w:rPr>
        <w:t>个月，但因本基金所持证券的流动性受到限制而不能及时变现的，清算期限相应顺延。</w:t>
      </w:r>
    </w:p>
    <w:p w14:paraId="19267AA1" w14:textId="77777777" w:rsidR="00E845A0" w:rsidRPr="00E845A0" w:rsidRDefault="00E845A0" w:rsidP="00E845A0">
      <w:pPr>
        <w:snapToGrid w:val="0"/>
        <w:spacing w:line="360" w:lineRule="auto"/>
        <w:ind w:firstLineChars="200" w:firstLine="420"/>
        <w:rPr>
          <w:szCs w:val="20"/>
        </w:rPr>
      </w:pPr>
      <w:r w:rsidRPr="00E845A0">
        <w:rPr>
          <w:rFonts w:hint="eastAsia"/>
          <w:szCs w:val="20"/>
        </w:rPr>
        <w:t>6</w:t>
      </w:r>
      <w:r w:rsidRPr="00E845A0">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43B2FB4" w14:textId="77777777" w:rsidR="00E845A0" w:rsidRPr="00E845A0" w:rsidRDefault="00E845A0" w:rsidP="00E845A0">
      <w:pPr>
        <w:snapToGrid w:val="0"/>
        <w:spacing w:line="360" w:lineRule="auto"/>
        <w:ind w:firstLineChars="200" w:firstLine="420"/>
        <w:rPr>
          <w:szCs w:val="20"/>
        </w:rPr>
      </w:pPr>
      <w:r w:rsidRPr="00E845A0">
        <w:rPr>
          <w:rFonts w:hint="eastAsia"/>
          <w:szCs w:val="20"/>
        </w:rPr>
        <w:t>（四）清算费用</w:t>
      </w:r>
    </w:p>
    <w:p w14:paraId="1DA1F598" w14:textId="77777777" w:rsidR="00E845A0" w:rsidRPr="00E845A0" w:rsidRDefault="00E845A0" w:rsidP="00E845A0">
      <w:pPr>
        <w:snapToGrid w:val="0"/>
        <w:spacing w:line="360" w:lineRule="auto"/>
        <w:ind w:firstLineChars="200" w:firstLine="420"/>
        <w:rPr>
          <w:szCs w:val="20"/>
        </w:rPr>
      </w:pPr>
      <w:r w:rsidRPr="00E845A0">
        <w:rPr>
          <w:rFonts w:hint="eastAsia"/>
          <w:szCs w:val="20"/>
        </w:rPr>
        <w:t>清算费用是指基金财产清算小组在进行基金清算过程中发生的所有合理费用，清算费用由基金财产清算小组优先从基金财产中支付。</w:t>
      </w:r>
    </w:p>
    <w:p w14:paraId="69577C97" w14:textId="77777777" w:rsidR="00E845A0" w:rsidRPr="00E845A0" w:rsidRDefault="00E845A0" w:rsidP="00E845A0">
      <w:pPr>
        <w:snapToGrid w:val="0"/>
        <w:spacing w:line="360" w:lineRule="auto"/>
        <w:ind w:firstLineChars="200" w:firstLine="420"/>
        <w:rPr>
          <w:szCs w:val="20"/>
        </w:rPr>
      </w:pPr>
      <w:r w:rsidRPr="00E845A0">
        <w:rPr>
          <w:rFonts w:hint="eastAsia"/>
          <w:szCs w:val="20"/>
        </w:rPr>
        <w:t>（五）基金财产清算剩余资产的分配</w:t>
      </w:r>
    </w:p>
    <w:p w14:paraId="5C53ABC8" w14:textId="77777777" w:rsidR="00E845A0" w:rsidRPr="00E845A0" w:rsidRDefault="00E845A0" w:rsidP="00E845A0">
      <w:pPr>
        <w:snapToGrid w:val="0"/>
        <w:spacing w:line="360" w:lineRule="auto"/>
        <w:ind w:firstLineChars="200" w:firstLine="420"/>
        <w:rPr>
          <w:szCs w:val="20"/>
        </w:rPr>
      </w:pPr>
      <w:r w:rsidRPr="00E845A0">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10F20C53" w14:textId="77777777" w:rsidR="00E845A0" w:rsidRPr="00E845A0" w:rsidRDefault="00E845A0" w:rsidP="00E845A0">
      <w:pPr>
        <w:snapToGrid w:val="0"/>
        <w:spacing w:line="360" w:lineRule="auto"/>
        <w:ind w:firstLineChars="200" w:firstLine="420"/>
        <w:rPr>
          <w:szCs w:val="20"/>
        </w:rPr>
      </w:pPr>
      <w:r w:rsidRPr="00E845A0">
        <w:rPr>
          <w:rFonts w:hint="eastAsia"/>
          <w:szCs w:val="20"/>
        </w:rPr>
        <w:t>（六）基金财产清算的公告</w:t>
      </w:r>
    </w:p>
    <w:p w14:paraId="30CF7883" w14:textId="77777777" w:rsidR="00E845A0" w:rsidRPr="00E845A0" w:rsidRDefault="00E845A0" w:rsidP="00E845A0">
      <w:pPr>
        <w:snapToGrid w:val="0"/>
        <w:spacing w:line="360" w:lineRule="auto"/>
        <w:ind w:firstLineChars="200" w:firstLine="420"/>
        <w:rPr>
          <w:szCs w:val="20"/>
        </w:rPr>
      </w:pPr>
      <w:r w:rsidRPr="00E845A0">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E845A0">
        <w:rPr>
          <w:rFonts w:hint="eastAsia"/>
          <w:szCs w:val="20"/>
        </w:rPr>
        <w:t>5</w:t>
      </w:r>
      <w:r w:rsidRPr="00E845A0">
        <w:rPr>
          <w:rFonts w:hint="eastAsia"/>
          <w:szCs w:val="20"/>
        </w:rPr>
        <w:t>个工作日内由基金财产清算小组进行公告，</w:t>
      </w:r>
      <w:r w:rsidRPr="00E845A0">
        <w:rPr>
          <w:rFonts w:hint="eastAsia"/>
          <w:szCs w:val="20"/>
        </w:rPr>
        <w:lastRenderedPageBreak/>
        <w:t>基金财产清算小组应当将清算报告登载在规定网站上，并将清算报告提示性公告登载在规定报刊上。</w:t>
      </w:r>
    </w:p>
    <w:p w14:paraId="224F0173" w14:textId="77777777" w:rsidR="00E845A0" w:rsidRPr="00E845A0" w:rsidRDefault="00E845A0" w:rsidP="00E845A0">
      <w:pPr>
        <w:snapToGrid w:val="0"/>
        <w:spacing w:line="360" w:lineRule="auto"/>
        <w:ind w:firstLineChars="200" w:firstLine="420"/>
        <w:rPr>
          <w:szCs w:val="20"/>
        </w:rPr>
      </w:pPr>
      <w:r w:rsidRPr="00E845A0">
        <w:rPr>
          <w:rFonts w:hint="eastAsia"/>
          <w:szCs w:val="20"/>
        </w:rPr>
        <w:t>（七）基金财产清算账册及文件的保存</w:t>
      </w:r>
    </w:p>
    <w:p w14:paraId="4BF753AC"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基金财产清算账册及有关文件由基金托管人保存不少于法律法规规定的最低年限。</w:t>
      </w:r>
    </w:p>
    <w:p w14:paraId="6A51BE7B" w14:textId="77777777" w:rsidR="00E845A0" w:rsidRPr="00E845A0" w:rsidRDefault="00E845A0" w:rsidP="00E845A0">
      <w:pPr>
        <w:snapToGrid w:val="0"/>
        <w:spacing w:line="360" w:lineRule="auto"/>
        <w:ind w:firstLineChars="200" w:firstLine="420"/>
        <w:rPr>
          <w:szCs w:val="20"/>
        </w:rPr>
      </w:pPr>
    </w:p>
    <w:p w14:paraId="5D055C15" w14:textId="77777777" w:rsidR="00E845A0" w:rsidRPr="00E845A0" w:rsidRDefault="00E845A0" w:rsidP="00E845A0">
      <w:pPr>
        <w:snapToGrid w:val="0"/>
        <w:spacing w:line="360" w:lineRule="auto"/>
        <w:ind w:firstLineChars="200" w:firstLine="420"/>
        <w:rPr>
          <w:szCs w:val="20"/>
        </w:rPr>
      </w:pPr>
      <w:r w:rsidRPr="00E845A0">
        <w:rPr>
          <w:rFonts w:hint="eastAsia"/>
          <w:szCs w:val="20"/>
        </w:rPr>
        <w:t>八、争议解决方式</w:t>
      </w:r>
    </w:p>
    <w:p w14:paraId="31AA84F2" w14:textId="6E4E1BA0" w:rsidR="00E845A0" w:rsidRPr="00E845A0" w:rsidRDefault="00E845A0" w:rsidP="00E845A0">
      <w:pPr>
        <w:snapToGrid w:val="0"/>
        <w:spacing w:line="360" w:lineRule="auto"/>
        <w:ind w:firstLineChars="200" w:firstLine="420"/>
        <w:rPr>
          <w:szCs w:val="20"/>
        </w:rPr>
      </w:pPr>
      <w:r w:rsidRPr="00E845A0">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律师费由败诉方承担。</w:t>
      </w:r>
    </w:p>
    <w:p w14:paraId="75BB004B" w14:textId="77777777" w:rsidR="00E845A0" w:rsidRPr="00E845A0" w:rsidRDefault="00E845A0" w:rsidP="00E845A0">
      <w:pPr>
        <w:snapToGrid w:val="0"/>
        <w:spacing w:line="360" w:lineRule="auto"/>
        <w:ind w:firstLineChars="200" w:firstLine="420"/>
        <w:rPr>
          <w:szCs w:val="20"/>
        </w:rPr>
      </w:pPr>
      <w:r w:rsidRPr="00E845A0">
        <w:rPr>
          <w:rFonts w:hint="eastAsia"/>
          <w:szCs w:val="20"/>
        </w:rPr>
        <w:t>争议处理期间，基金合同当事人应恪守各自的职责，继续忠实、勤勉、尽责地履行基金合同规定的义务，维护基金份额持有人的合法权益。</w:t>
      </w:r>
    </w:p>
    <w:p w14:paraId="220728EC"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《基金合同》受中国法律（为《基金合同》之目的，不包括香港特别行政区、澳门特别行政区和台湾地区法律）管辖并从其解释。</w:t>
      </w:r>
    </w:p>
    <w:p w14:paraId="07B999F7" w14:textId="77777777" w:rsidR="00E845A0" w:rsidRPr="00E845A0" w:rsidRDefault="00E845A0" w:rsidP="00E845A0">
      <w:pPr>
        <w:snapToGrid w:val="0"/>
        <w:spacing w:line="360" w:lineRule="auto"/>
        <w:ind w:firstLineChars="200" w:firstLine="420"/>
        <w:rPr>
          <w:szCs w:val="20"/>
        </w:rPr>
      </w:pPr>
    </w:p>
    <w:p w14:paraId="76543CFE" w14:textId="77777777" w:rsidR="00E845A0" w:rsidRPr="00E845A0" w:rsidRDefault="00E845A0" w:rsidP="00E845A0">
      <w:pPr>
        <w:snapToGrid w:val="0"/>
        <w:spacing w:line="360" w:lineRule="auto"/>
        <w:ind w:firstLineChars="200" w:firstLine="420"/>
        <w:rPr>
          <w:szCs w:val="20"/>
        </w:rPr>
      </w:pPr>
      <w:r w:rsidRPr="00E845A0">
        <w:rPr>
          <w:rFonts w:hint="eastAsia"/>
          <w:szCs w:val="20"/>
        </w:rPr>
        <w:t>九、基金合同的效力</w:t>
      </w:r>
    </w:p>
    <w:p w14:paraId="18B4D92E" w14:textId="77777777" w:rsidR="00E845A0" w:rsidRPr="00E845A0" w:rsidRDefault="00E845A0" w:rsidP="00E845A0">
      <w:pPr>
        <w:snapToGrid w:val="0"/>
        <w:spacing w:line="360" w:lineRule="auto"/>
        <w:ind w:firstLineChars="200" w:firstLine="420"/>
        <w:rPr>
          <w:szCs w:val="20"/>
        </w:rPr>
      </w:pPr>
      <w:r w:rsidRPr="00E845A0">
        <w:rPr>
          <w:rFonts w:hint="eastAsia"/>
          <w:szCs w:val="20"/>
        </w:rPr>
        <w:t>《基金合同》是约定基金合同当事人之间权利义务关系的法律文件。</w:t>
      </w:r>
    </w:p>
    <w:p w14:paraId="6CFC8BC1" w14:textId="77777777" w:rsidR="00E845A0" w:rsidRPr="00E845A0" w:rsidRDefault="00E845A0" w:rsidP="00E845A0">
      <w:pPr>
        <w:snapToGrid w:val="0"/>
        <w:spacing w:line="360" w:lineRule="auto"/>
        <w:ind w:firstLineChars="200" w:firstLine="420"/>
        <w:rPr>
          <w:szCs w:val="20"/>
        </w:rPr>
      </w:pPr>
      <w:r w:rsidRPr="00E845A0">
        <w:rPr>
          <w:rFonts w:hint="eastAsia"/>
          <w:szCs w:val="20"/>
        </w:rPr>
        <w:t>1</w:t>
      </w:r>
      <w:r w:rsidRPr="00E845A0">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2F8A6759" w14:textId="77777777" w:rsidR="00E845A0" w:rsidRPr="00E845A0" w:rsidRDefault="00E845A0" w:rsidP="00E845A0">
      <w:pPr>
        <w:snapToGrid w:val="0"/>
        <w:spacing w:line="360" w:lineRule="auto"/>
        <w:ind w:firstLineChars="200" w:firstLine="420"/>
        <w:rPr>
          <w:szCs w:val="20"/>
        </w:rPr>
      </w:pPr>
      <w:r w:rsidRPr="00E845A0">
        <w:rPr>
          <w:rFonts w:hint="eastAsia"/>
          <w:szCs w:val="20"/>
        </w:rPr>
        <w:t>2</w:t>
      </w:r>
      <w:r w:rsidRPr="00E845A0">
        <w:rPr>
          <w:rFonts w:hint="eastAsia"/>
          <w:szCs w:val="20"/>
        </w:rPr>
        <w:t>、《基金合同》的有效期自其生效之日起至基金财产清算结果报中国证监会备案并公告之日止。</w:t>
      </w:r>
    </w:p>
    <w:p w14:paraId="6BAB7B19" w14:textId="77777777" w:rsidR="00E845A0" w:rsidRPr="00E845A0" w:rsidRDefault="00E845A0" w:rsidP="00E845A0">
      <w:pPr>
        <w:snapToGrid w:val="0"/>
        <w:spacing w:line="360" w:lineRule="auto"/>
        <w:ind w:firstLineChars="200" w:firstLine="420"/>
        <w:rPr>
          <w:szCs w:val="20"/>
        </w:rPr>
      </w:pPr>
      <w:r w:rsidRPr="00E845A0">
        <w:rPr>
          <w:rFonts w:hint="eastAsia"/>
          <w:szCs w:val="20"/>
        </w:rPr>
        <w:t>3</w:t>
      </w:r>
      <w:r w:rsidRPr="00E845A0">
        <w:rPr>
          <w:rFonts w:hint="eastAsia"/>
          <w:szCs w:val="20"/>
        </w:rPr>
        <w:t>、《基金合同》自生效之日起对包括基金管理人、基金托管人和基金份额持有人在内的《基金合同》各方当事人具有同等的法律约束力。</w:t>
      </w:r>
    </w:p>
    <w:p w14:paraId="2C9E7002" w14:textId="77777777" w:rsidR="00E845A0" w:rsidRPr="00E845A0" w:rsidRDefault="00E845A0" w:rsidP="00E845A0">
      <w:pPr>
        <w:snapToGrid w:val="0"/>
        <w:spacing w:line="360" w:lineRule="auto"/>
        <w:ind w:firstLineChars="200" w:firstLine="420"/>
        <w:rPr>
          <w:szCs w:val="20"/>
        </w:rPr>
      </w:pPr>
      <w:r w:rsidRPr="00E845A0">
        <w:rPr>
          <w:rFonts w:hint="eastAsia"/>
          <w:szCs w:val="20"/>
        </w:rPr>
        <w:t>4</w:t>
      </w:r>
      <w:r w:rsidRPr="00E845A0">
        <w:rPr>
          <w:rFonts w:hint="eastAsia"/>
          <w:szCs w:val="20"/>
        </w:rPr>
        <w:t>、《基金合同》正本一式六份，除上报有关监管机构一式两份外，基金管理人、基金托管人各持有两份，每份具有同等的法律效力。</w:t>
      </w:r>
    </w:p>
    <w:p w14:paraId="3215BF7D" w14:textId="76557F2A" w:rsidR="00A578A3" w:rsidRDefault="00E845A0" w:rsidP="00DB5752">
      <w:pPr>
        <w:snapToGrid w:val="0"/>
        <w:spacing w:line="360" w:lineRule="auto"/>
        <w:ind w:firstLineChars="200" w:firstLine="420"/>
      </w:pPr>
      <w:r w:rsidRPr="00E845A0">
        <w:rPr>
          <w:rFonts w:hint="eastAsia"/>
          <w:szCs w:val="20"/>
        </w:rPr>
        <w:t>5</w:t>
      </w:r>
      <w:r w:rsidRPr="00E845A0">
        <w:rPr>
          <w:rFonts w:hint="eastAsia"/>
          <w:szCs w:val="20"/>
        </w:rPr>
        <w:t>、《基金合同》可印制成册，供投资者在基金管理人、基金托管人、销售机构的办公场所和营业场所查阅。</w:t>
      </w:r>
      <w:bookmarkEnd w:id="169"/>
      <w:bookmarkEnd w:id="170"/>
      <w:bookmarkEnd w:id="171"/>
      <w:bookmarkEnd w:id="172"/>
      <w:bookmarkEnd w:id="173"/>
      <w:bookmarkEnd w:id="174"/>
      <w:bookmarkEnd w:id="175"/>
      <w:bookmarkEnd w:id="176"/>
      <w:bookmarkEnd w:id="177"/>
      <w:bookmarkEnd w:id="178"/>
      <w:bookmarkEnd w:id="179"/>
      <w:bookmarkEnd w:id="180"/>
      <w:r w:rsidR="00A578A3">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81" w:name="_Hlt88897298"/>
      <w:bookmarkStart w:id="182" w:name="_Hlt88825574"/>
      <w:bookmarkStart w:id="183" w:name="_Hlt88899909"/>
      <w:bookmarkStart w:id="184" w:name="_Toc327902641"/>
      <w:bookmarkStart w:id="185" w:name="_Toc332013129"/>
      <w:bookmarkStart w:id="186" w:name="_Toc335899852"/>
      <w:bookmarkStart w:id="187" w:name="_Toc336606246"/>
      <w:bookmarkStart w:id="188" w:name="_Toc369510027"/>
      <w:bookmarkStart w:id="189" w:name="_Toc375295992"/>
      <w:bookmarkStart w:id="190" w:name="_Toc387765428"/>
      <w:bookmarkStart w:id="191" w:name="_Hlk496531119"/>
      <w:bookmarkEnd w:id="168"/>
      <w:bookmarkEnd w:id="181"/>
      <w:bookmarkEnd w:id="182"/>
      <w:bookmarkEnd w:id="183"/>
      <w:r w:rsidRPr="004804A7">
        <w:rPr>
          <w:rFonts w:hint="eastAsia"/>
        </w:rPr>
        <w:lastRenderedPageBreak/>
        <w:t>基金托管协议的内容摘要</w:t>
      </w:r>
    </w:p>
    <w:p w14:paraId="7261D836" w14:textId="77777777" w:rsidR="005E1E1D" w:rsidRDefault="005E1E1D" w:rsidP="00A2580A">
      <w:pPr>
        <w:snapToGrid w:val="0"/>
        <w:spacing w:line="360" w:lineRule="auto"/>
        <w:ind w:firstLineChars="200" w:firstLine="420"/>
        <w:rPr>
          <w:color w:val="000000"/>
        </w:rPr>
      </w:pPr>
    </w:p>
    <w:p w14:paraId="5812D4C1" w14:textId="77777777" w:rsidR="00E845A0" w:rsidRDefault="00E845A0" w:rsidP="00E845A0">
      <w:pPr>
        <w:snapToGrid w:val="0"/>
        <w:spacing w:line="360" w:lineRule="auto"/>
        <w:ind w:firstLineChars="200" w:firstLine="420"/>
      </w:pPr>
      <w:r>
        <w:rPr>
          <w:rFonts w:hint="eastAsia"/>
        </w:rPr>
        <w:t>一、基金托管协议当事人</w:t>
      </w:r>
    </w:p>
    <w:p w14:paraId="6578E17A" w14:textId="77777777" w:rsidR="00E845A0" w:rsidRDefault="00E845A0" w:rsidP="00E845A0">
      <w:pPr>
        <w:snapToGrid w:val="0"/>
        <w:spacing w:line="360" w:lineRule="auto"/>
        <w:ind w:firstLineChars="200" w:firstLine="420"/>
      </w:pPr>
      <w:r>
        <w:rPr>
          <w:rFonts w:hint="eastAsia"/>
        </w:rPr>
        <w:t>（一）基金管理人</w:t>
      </w:r>
    </w:p>
    <w:p w14:paraId="696EFEB4" w14:textId="77777777" w:rsidR="00E845A0" w:rsidRDefault="00E845A0" w:rsidP="00E845A0">
      <w:pPr>
        <w:snapToGrid w:val="0"/>
        <w:spacing w:line="360" w:lineRule="auto"/>
        <w:ind w:firstLineChars="200" w:firstLine="420"/>
      </w:pPr>
      <w:r>
        <w:rPr>
          <w:rFonts w:hint="eastAsia"/>
        </w:rPr>
        <w:t>名称：南方基金管理股份有限公司</w:t>
      </w:r>
    </w:p>
    <w:p w14:paraId="622E231E" w14:textId="77777777" w:rsidR="00E845A0" w:rsidRDefault="00E845A0" w:rsidP="00E845A0">
      <w:pPr>
        <w:snapToGrid w:val="0"/>
        <w:spacing w:line="360" w:lineRule="auto"/>
        <w:ind w:firstLineChars="200" w:firstLine="420"/>
      </w:pPr>
      <w:r>
        <w:rPr>
          <w:rFonts w:hint="eastAsia"/>
        </w:rPr>
        <w:t>住所：深圳市福田区莲花街道益田路</w:t>
      </w:r>
      <w:r>
        <w:rPr>
          <w:rFonts w:hint="eastAsia"/>
        </w:rPr>
        <w:t>5999</w:t>
      </w:r>
      <w:r>
        <w:rPr>
          <w:rFonts w:hint="eastAsia"/>
        </w:rPr>
        <w:t>号基金大厦</w:t>
      </w:r>
      <w:r>
        <w:rPr>
          <w:rFonts w:hint="eastAsia"/>
        </w:rPr>
        <w:t>32-42</w:t>
      </w:r>
      <w:r>
        <w:rPr>
          <w:rFonts w:hint="eastAsia"/>
        </w:rPr>
        <w:t>楼</w:t>
      </w:r>
    </w:p>
    <w:p w14:paraId="1F062D09" w14:textId="77777777" w:rsidR="00E845A0" w:rsidRDefault="00E845A0" w:rsidP="00E845A0">
      <w:pPr>
        <w:snapToGrid w:val="0"/>
        <w:spacing w:line="360" w:lineRule="auto"/>
        <w:ind w:firstLineChars="200" w:firstLine="420"/>
      </w:pPr>
      <w:r>
        <w:rPr>
          <w:rFonts w:hint="eastAsia"/>
        </w:rPr>
        <w:t>法定代表人：周易</w:t>
      </w:r>
    </w:p>
    <w:p w14:paraId="4AFA84C4" w14:textId="77777777" w:rsidR="00E845A0" w:rsidRDefault="00E845A0" w:rsidP="00E845A0">
      <w:pPr>
        <w:snapToGrid w:val="0"/>
        <w:spacing w:line="360" w:lineRule="auto"/>
        <w:ind w:firstLineChars="200" w:firstLine="420"/>
      </w:pPr>
      <w:r>
        <w:rPr>
          <w:rFonts w:hint="eastAsia"/>
        </w:rPr>
        <w:t>成立时间：</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07C42C85" w14:textId="77777777" w:rsidR="00E845A0" w:rsidRDefault="00E845A0" w:rsidP="00E845A0">
      <w:pPr>
        <w:snapToGrid w:val="0"/>
        <w:spacing w:line="360" w:lineRule="auto"/>
        <w:ind w:firstLineChars="200" w:firstLine="420"/>
      </w:pPr>
      <w:r>
        <w:rPr>
          <w:rFonts w:hint="eastAsia"/>
        </w:rPr>
        <w:t>批准设立机关及批准设立文号：中国证券监督管理委员会证监基字</w:t>
      </w:r>
      <w:r>
        <w:rPr>
          <w:rFonts w:hint="eastAsia"/>
        </w:rPr>
        <w:t>[1998]4</w:t>
      </w:r>
      <w:r>
        <w:rPr>
          <w:rFonts w:hint="eastAsia"/>
        </w:rPr>
        <w:t>号</w:t>
      </w:r>
    </w:p>
    <w:p w14:paraId="0BECB194" w14:textId="77777777" w:rsidR="00E845A0" w:rsidRDefault="00E845A0" w:rsidP="00E845A0">
      <w:pPr>
        <w:snapToGrid w:val="0"/>
        <w:spacing w:line="360" w:lineRule="auto"/>
        <w:ind w:firstLineChars="200" w:firstLine="420"/>
      </w:pPr>
      <w:r>
        <w:rPr>
          <w:rFonts w:hint="eastAsia"/>
        </w:rPr>
        <w:t>注册资本：人民币</w:t>
      </w:r>
      <w:r>
        <w:rPr>
          <w:rFonts w:hint="eastAsia"/>
        </w:rPr>
        <w:t>3.6172</w:t>
      </w:r>
      <w:r>
        <w:rPr>
          <w:rFonts w:hint="eastAsia"/>
        </w:rPr>
        <w:t>亿元</w:t>
      </w:r>
    </w:p>
    <w:p w14:paraId="12652447" w14:textId="77777777" w:rsidR="00E845A0" w:rsidRDefault="00E845A0" w:rsidP="00E845A0">
      <w:pPr>
        <w:snapToGrid w:val="0"/>
        <w:spacing w:line="360" w:lineRule="auto"/>
        <w:ind w:firstLineChars="200" w:firstLine="420"/>
      </w:pPr>
      <w:r>
        <w:rPr>
          <w:rFonts w:hint="eastAsia"/>
        </w:rPr>
        <w:t>组织形式：股份有限公司</w:t>
      </w:r>
    </w:p>
    <w:p w14:paraId="4D2D8365" w14:textId="77777777" w:rsidR="00E845A0" w:rsidRDefault="00E845A0" w:rsidP="00E845A0">
      <w:pPr>
        <w:snapToGrid w:val="0"/>
        <w:spacing w:line="360" w:lineRule="auto"/>
        <w:ind w:firstLineChars="200" w:firstLine="420"/>
      </w:pPr>
      <w:r>
        <w:rPr>
          <w:rFonts w:hint="eastAsia"/>
        </w:rPr>
        <w:t>经营范围：基金募集；基金销售；资产管理以及中国证监会许可的其他业务</w:t>
      </w:r>
    </w:p>
    <w:p w14:paraId="66169E18" w14:textId="77777777" w:rsidR="00E845A0" w:rsidRDefault="00E845A0" w:rsidP="00E845A0">
      <w:pPr>
        <w:snapToGrid w:val="0"/>
        <w:spacing w:line="360" w:lineRule="auto"/>
        <w:ind w:firstLineChars="200" w:firstLine="420"/>
      </w:pPr>
      <w:r>
        <w:rPr>
          <w:rFonts w:hint="eastAsia"/>
        </w:rPr>
        <w:t>存续期间：持续经营</w:t>
      </w:r>
    </w:p>
    <w:p w14:paraId="0CBBE7D9" w14:textId="77777777" w:rsidR="00E845A0" w:rsidRDefault="00E845A0" w:rsidP="00E845A0">
      <w:pPr>
        <w:snapToGrid w:val="0"/>
        <w:spacing w:line="360" w:lineRule="auto"/>
        <w:ind w:firstLineChars="200" w:firstLine="420"/>
      </w:pPr>
      <w:r>
        <w:rPr>
          <w:rFonts w:hint="eastAsia"/>
        </w:rPr>
        <w:t>电话：</w:t>
      </w:r>
      <w:r>
        <w:rPr>
          <w:rFonts w:hint="eastAsia"/>
        </w:rPr>
        <w:t>0755-82763888</w:t>
      </w:r>
    </w:p>
    <w:p w14:paraId="1FBA1D3E" w14:textId="77777777" w:rsidR="00E845A0" w:rsidRDefault="00E845A0" w:rsidP="00E845A0">
      <w:pPr>
        <w:snapToGrid w:val="0"/>
        <w:spacing w:line="360" w:lineRule="auto"/>
        <w:ind w:firstLineChars="200" w:firstLine="420"/>
      </w:pPr>
      <w:r>
        <w:rPr>
          <w:rFonts w:hint="eastAsia"/>
        </w:rPr>
        <w:t>传真：</w:t>
      </w:r>
      <w:r>
        <w:rPr>
          <w:rFonts w:hint="eastAsia"/>
        </w:rPr>
        <w:t>0755-82763889</w:t>
      </w:r>
    </w:p>
    <w:p w14:paraId="420089D9" w14:textId="77777777" w:rsidR="00E845A0" w:rsidRDefault="00E845A0" w:rsidP="00E845A0">
      <w:pPr>
        <w:snapToGrid w:val="0"/>
        <w:spacing w:line="360" w:lineRule="auto"/>
        <w:ind w:firstLineChars="200" w:firstLine="420"/>
      </w:pPr>
      <w:r>
        <w:rPr>
          <w:rFonts w:hint="eastAsia"/>
        </w:rPr>
        <w:t>联系人：常克川</w:t>
      </w:r>
    </w:p>
    <w:p w14:paraId="29B517C2" w14:textId="77777777" w:rsidR="00E845A0" w:rsidRDefault="00E845A0" w:rsidP="00E845A0">
      <w:pPr>
        <w:snapToGrid w:val="0"/>
        <w:spacing w:line="360" w:lineRule="auto"/>
        <w:ind w:firstLineChars="200" w:firstLine="420"/>
      </w:pPr>
      <w:r>
        <w:rPr>
          <w:rFonts w:hint="eastAsia"/>
        </w:rPr>
        <w:t>（二）基金托管人</w:t>
      </w:r>
    </w:p>
    <w:p w14:paraId="235D43B9" w14:textId="77777777" w:rsidR="00E845A0" w:rsidRDefault="00E845A0" w:rsidP="00E845A0">
      <w:pPr>
        <w:snapToGrid w:val="0"/>
        <w:spacing w:line="360" w:lineRule="auto"/>
        <w:ind w:firstLineChars="200" w:firstLine="420"/>
      </w:pPr>
      <w:r>
        <w:rPr>
          <w:rFonts w:hint="eastAsia"/>
        </w:rPr>
        <w:t>名称：中国工商银行股份有限公司</w:t>
      </w:r>
    </w:p>
    <w:p w14:paraId="4BFBC64E" w14:textId="77777777" w:rsidR="00E845A0" w:rsidRDefault="00E845A0" w:rsidP="00E845A0">
      <w:pPr>
        <w:snapToGrid w:val="0"/>
        <w:spacing w:line="360" w:lineRule="auto"/>
        <w:ind w:firstLineChars="200" w:firstLine="420"/>
      </w:pPr>
      <w:r>
        <w:rPr>
          <w:rFonts w:hint="eastAsia"/>
        </w:rPr>
        <w:t>住所：北京市西城区复兴门内大街</w:t>
      </w:r>
      <w:r>
        <w:rPr>
          <w:rFonts w:hint="eastAsia"/>
        </w:rPr>
        <w:t>55</w:t>
      </w:r>
      <w:r>
        <w:rPr>
          <w:rFonts w:hint="eastAsia"/>
        </w:rPr>
        <w:t>号（</w:t>
      </w:r>
      <w:r>
        <w:rPr>
          <w:rFonts w:hint="eastAsia"/>
        </w:rPr>
        <w:t>100032</w:t>
      </w:r>
      <w:r>
        <w:rPr>
          <w:rFonts w:hint="eastAsia"/>
        </w:rPr>
        <w:t>）</w:t>
      </w:r>
    </w:p>
    <w:p w14:paraId="14F37DB9" w14:textId="77777777" w:rsidR="00E845A0" w:rsidRDefault="00E845A0" w:rsidP="00E845A0">
      <w:pPr>
        <w:snapToGrid w:val="0"/>
        <w:spacing w:line="360" w:lineRule="auto"/>
        <w:ind w:firstLineChars="200" w:firstLine="420"/>
      </w:pPr>
      <w:r>
        <w:rPr>
          <w:rFonts w:hint="eastAsia"/>
        </w:rPr>
        <w:t>法定代表人：陈四清</w:t>
      </w:r>
    </w:p>
    <w:p w14:paraId="5C2ADE73" w14:textId="77777777" w:rsidR="00E845A0" w:rsidRDefault="00E845A0" w:rsidP="00E845A0">
      <w:pPr>
        <w:snapToGrid w:val="0"/>
        <w:spacing w:line="360" w:lineRule="auto"/>
        <w:ind w:firstLineChars="200" w:firstLine="420"/>
      </w:pPr>
      <w:r>
        <w:rPr>
          <w:rFonts w:hint="eastAsia"/>
        </w:rPr>
        <w:t>电话：（</w:t>
      </w:r>
      <w:r>
        <w:rPr>
          <w:rFonts w:hint="eastAsia"/>
        </w:rPr>
        <w:t>010</w:t>
      </w:r>
      <w:r>
        <w:rPr>
          <w:rFonts w:hint="eastAsia"/>
        </w:rPr>
        <w:t>）</w:t>
      </w:r>
      <w:r>
        <w:rPr>
          <w:rFonts w:hint="eastAsia"/>
        </w:rPr>
        <w:t>66105799</w:t>
      </w:r>
    </w:p>
    <w:p w14:paraId="73A4BD1D" w14:textId="77777777" w:rsidR="00E845A0" w:rsidRDefault="00E845A0" w:rsidP="00E845A0">
      <w:pPr>
        <w:snapToGrid w:val="0"/>
        <w:spacing w:line="360" w:lineRule="auto"/>
        <w:ind w:firstLineChars="200" w:firstLine="420"/>
      </w:pPr>
      <w:r>
        <w:rPr>
          <w:rFonts w:hint="eastAsia"/>
        </w:rPr>
        <w:t>传真：（</w:t>
      </w:r>
      <w:r>
        <w:rPr>
          <w:rFonts w:hint="eastAsia"/>
        </w:rPr>
        <w:t>010</w:t>
      </w:r>
      <w:r>
        <w:rPr>
          <w:rFonts w:hint="eastAsia"/>
        </w:rPr>
        <w:t>）</w:t>
      </w:r>
      <w:r>
        <w:rPr>
          <w:rFonts w:hint="eastAsia"/>
        </w:rPr>
        <w:t>66105798</w:t>
      </w:r>
    </w:p>
    <w:p w14:paraId="11F7EB7D" w14:textId="77777777" w:rsidR="00E845A0" w:rsidRDefault="00E845A0" w:rsidP="00E845A0">
      <w:pPr>
        <w:snapToGrid w:val="0"/>
        <w:spacing w:line="360" w:lineRule="auto"/>
        <w:ind w:firstLineChars="200" w:firstLine="420"/>
      </w:pPr>
      <w:r>
        <w:rPr>
          <w:rFonts w:hint="eastAsia"/>
        </w:rPr>
        <w:t>联系人：郭明</w:t>
      </w:r>
    </w:p>
    <w:p w14:paraId="6F11C7E4" w14:textId="77777777" w:rsidR="00E845A0" w:rsidRDefault="00E845A0" w:rsidP="00E845A0">
      <w:pPr>
        <w:snapToGrid w:val="0"/>
        <w:spacing w:line="360" w:lineRule="auto"/>
        <w:ind w:firstLineChars="200" w:firstLine="420"/>
      </w:pPr>
      <w:r>
        <w:rPr>
          <w:rFonts w:hint="eastAsia"/>
        </w:rPr>
        <w:t>成立时间：</w:t>
      </w:r>
      <w:r>
        <w:rPr>
          <w:rFonts w:hint="eastAsia"/>
        </w:rPr>
        <w:t>1984</w:t>
      </w:r>
      <w:r>
        <w:rPr>
          <w:rFonts w:hint="eastAsia"/>
        </w:rPr>
        <w:t>年</w:t>
      </w:r>
      <w:r>
        <w:rPr>
          <w:rFonts w:hint="eastAsia"/>
        </w:rPr>
        <w:t>1</w:t>
      </w:r>
      <w:r>
        <w:rPr>
          <w:rFonts w:hint="eastAsia"/>
        </w:rPr>
        <w:t>月</w:t>
      </w:r>
      <w:r>
        <w:rPr>
          <w:rFonts w:hint="eastAsia"/>
        </w:rPr>
        <w:t>1</w:t>
      </w:r>
      <w:r>
        <w:rPr>
          <w:rFonts w:hint="eastAsia"/>
        </w:rPr>
        <w:t>日</w:t>
      </w:r>
    </w:p>
    <w:p w14:paraId="182E597C" w14:textId="77777777" w:rsidR="00E845A0" w:rsidRDefault="00E845A0" w:rsidP="00E845A0">
      <w:pPr>
        <w:snapToGrid w:val="0"/>
        <w:spacing w:line="360" w:lineRule="auto"/>
        <w:ind w:firstLineChars="200" w:firstLine="420"/>
      </w:pPr>
      <w:r>
        <w:rPr>
          <w:rFonts w:hint="eastAsia"/>
        </w:rPr>
        <w:t>组织形式：股份有限公司</w:t>
      </w:r>
    </w:p>
    <w:p w14:paraId="452BB400" w14:textId="77777777" w:rsidR="00E845A0" w:rsidRDefault="00E845A0" w:rsidP="00E845A0">
      <w:pPr>
        <w:snapToGrid w:val="0"/>
        <w:spacing w:line="360" w:lineRule="auto"/>
        <w:ind w:firstLineChars="200" w:firstLine="420"/>
      </w:pPr>
      <w:r>
        <w:rPr>
          <w:rFonts w:hint="eastAsia"/>
        </w:rPr>
        <w:t>注册资本：人民币</w:t>
      </w:r>
      <w:r>
        <w:rPr>
          <w:rFonts w:hint="eastAsia"/>
        </w:rPr>
        <w:t>35,640,625.71</w:t>
      </w:r>
      <w:r>
        <w:rPr>
          <w:rFonts w:hint="eastAsia"/>
        </w:rPr>
        <w:t>万元</w:t>
      </w:r>
    </w:p>
    <w:p w14:paraId="38A5488E" w14:textId="77777777" w:rsidR="00E845A0" w:rsidRDefault="00E845A0" w:rsidP="00E845A0">
      <w:pPr>
        <w:snapToGrid w:val="0"/>
        <w:spacing w:line="360" w:lineRule="auto"/>
        <w:ind w:firstLineChars="200" w:firstLine="420"/>
      </w:pPr>
      <w:r>
        <w:rPr>
          <w:rFonts w:hint="eastAsia"/>
        </w:rPr>
        <w:t>批准设立机关和设立文号：国务院《关于中国人民银行专门行使中央银行职能的决定》（国发</w:t>
      </w:r>
      <w:r>
        <w:rPr>
          <w:rFonts w:hint="eastAsia"/>
        </w:rPr>
        <w:t>[1983]146</w:t>
      </w:r>
      <w:r>
        <w:rPr>
          <w:rFonts w:hint="eastAsia"/>
        </w:rPr>
        <w:t>号）</w:t>
      </w:r>
    </w:p>
    <w:p w14:paraId="37DD4049" w14:textId="77777777" w:rsidR="00E845A0" w:rsidRDefault="00E845A0" w:rsidP="00E845A0">
      <w:pPr>
        <w:snapToGrid w:val="0"/>
        <w:spacing w:line="360" w:lineRule="auto"/>
        <w:ind w:firstLineChars="200" w:firstLine="420"/>
      </w:pPr>
      <w:r>
        <w:rPr>
          <w:rFonts w:hint="eastAsia"/>
        </w:rPr>
        <w:t>基金托管资格批文及文号：中国证监会和中国人民银行证监基字【</w:t>
      </w:r>
      <w:r>
        <w:rPr>
          <w:rFonts w:hint="eastAsia"/>
        </w:rPr>
        <w:t>1998</w:t>
      </w:r>
      <w:r>
        <w:rPr>
          <w:rFonts w:hint="eastAsia"/>
        </w:rPr>
        <w:t>】</w:t>
      </w:r>
      <w:r>
        <w:rPr>
          <w:rFonts w:hint="eastAsia"/>
        </w:rPr>
        <w:t>3</w:t>
      </w:r>
      <w:r>
        <w:rPr>
          <w:rFonts w:hint="eastAsia"/>
        </w:rPr>
        <w:t>号</w:t>
      </w:r>
    </w:p>
    <w:p w14:paraId="3DF7FC0C" w14:textId="77777777" w:rsidR="00E845A0" w:rsidRDefault="00E845A0" w:rsidP="00E845A0">
      <w:pPr>
        <w:snapToGrid w:val="0"/>
        <w:spacing w:line="360" w:lineRule="auto"/>
        <w:ind w:firstLineChars="200" w:firstLine="420"/>
      </w:pPr>
      <w:r>
        <w:rPr>
          <w:rFonts w:hint="eastAsia"/>
        </w:rPr>
        <w:t>存续期间：持续经营</w:t>
      </w:r>
    </w:p>
    <w:p w14:paraId="6D8D35CB" w14:textId="77777777" w:rsidR="00E845A0" w:rsidRDefault="00E845A0" w:rsidP="00E845A0">
      <w:pPr>
        <w:snapToGrid w:val="0"/>
        <w:spacing w:line="360" w:lineRule="auto"/>
        <w:ind w:firstLineChars="200"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Pr>
          <w:rFonts w:hint="eastAsia"/>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5D5599FD" w14:textId="77777777" w:rsidR="00E845A0" w:rsidRDefault="00E845A0" w:rsidP="00E845A0">
      <w:pPr>
        <w:snapToGrid w:val="0"/>
        <w:spacing w:line="360" w:lineRule="auto"/>
        <w:ind w:firstLineChars="200" w:firstLine="420"/>
      </w:pPr>
    </w:p>
    <w:p w14:paraId="380178D2" w14:textId="77777777" w:rsidR="00E845A0" w:rsidRDefault="00E845A0" w:rsidP="00E845A0">
      <w:pPr>
        <w:snapToGrid w:val="0"/>
        <w:spacing w:line="360" w:lineRule="auto"/>
        <w:ind w:firstLineChars="200" w:firstLine="420"/>
      </w:pPr>
      <w:r>
        <w:rPr>
          <w:rFonts w:hint="eastAsia"/>
        </w:rPr>
        <w:t>二、基金托管人对基金管理人的业务监督和核查</w:t>
      </w:r>
    </w:p>
    <w:p w14:paraId="742C50B7" w14:textId="77777777" w:rsidR="00F511CE" w:rsidRDefault="00F511CE" w:rsidP="00F511CE">
      <w:pPr>
        <w:snapToGrid w:val="0"/>
        <w:spacing w:line="360" w:lineRule="auto"/>
        <w:ind w:firstLineChars="200" w:firstLine="420"/>
      </w:pPr>
      <w:r>
        <w:rPr>
          <w:rFonts w:hint="eastAsia"/>
        </w:rPr>
        <w:t>（一）基金托管人对基金管理人的投资行为行使监督权</w:t>
      </w:r>
    </w:p>
    <w:p w14:paraId="63216C92" w14:textId="77777777" w:rsidR="00F511CE" w:rsidRDefault="00F511CE" w:rsidP="00F511CE">
      <w:pPr>
        <w:snapToGrid w:val="0"/>
        <w:spacing w:line="360" w:lineRule="auto"/>
        <w:ind w:firstLineChars="200" w:firstLine="420"/>
      </w:pPr>
      <w:r>
        <w:rPr>
          <w:rFonts w:hint="eastAsia"/>
        </w:rPr>
        <w:t>1</w:t>
      </w:r>
      <w:r>
        <w:rPr>
          <w:rFonts w:hint="eastAsia"/>
        </w:rPr>
        <w:t>、基金托管人根据有关法律法规的规定和《基金合同》的约定，对下述基金投资范围、投资对象进行监督。</w:t>
      </w:r>
    </w:p>
    <w:p w14:paraId="144F130E" w14:textId="77777777" w:rsidR="00F511CE" w:rsidRDefault="00F511CE" w:rsidP="00F511CE">
      <w:pPr>
        <w:snapToGrid w:val="0"/>
        <w:spacing w:line="360" w:lineRule="auto"/>
        <w:ind w:firstLineChars="200" w:firstLine="420"/>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389AB6C9" w14:textId="77777777" w:rsidR="00F511CE" w:rsidRDefault="00F511CE" w:rsidP="00F511CE">
      <w:pPr>
        <w:snapToGrid w:val="0"/>
        <w:spacing w:line="360" w:lineRule="auto"/>
        <w:ind w:firstLineChars="200" w:firstLine="420"/>
      </w:pPr>
      <w:r>
        <w:rPr>
          <w:rFonts w:hint="eastAsia"/>
        </w:rPr>
        <w:t>本基金可投资于存托凭证。</w:t>
      </w:r>
    </w:p>
    <w:p w14:paraId="2263076D" w14:textId="77777777" w:rsidR="00F511CE" w:rsidRDefault="00F511CE" w:rsidP="00F511CE">
      <w:pPr>
        <w:snapToGrid w:val="0"/>
        <w:spacing w:line="360" w:lineRule="auto"/>
        <w:ind w:firstLineChars="200" w:firstLine="420"/>
      </w:pPr>
      <w:r>
        <w:rPr>
          <w:rFonts w:hint="eastAsia"/>
        </w:rPr>
        <w:t>本基金根据相关规定可参与融资、转融通证券出借业务。</w:t>
      </w:r>
    </w:p>
    <w:p w14:paraId="4C20A23C" w14:textId="77777777" w:rsidR="00F511CE" w:rsidRDefault="00F511CE" w:rsidP="00F511CE">
      <w:pPr>
        <w:snapToGrid w:val="0"/>
        <w:spacing w:line="360" w:lineRule="auto"/>
        <w:ind w:firstLineChars="200" w:firstLine="420"/>
      </w:pPr>
      <w:r>
        <w:rPr>
          <w:rFonts w:hint="eastAsia"/>
        </w:rPr>
        <w:t>如法律法规或监管机构以后允许基金投资其他品种，基金管理人在履行适当程序后，可以将其纳入投资范围。</w:t>
      </w:r>
    </w:p>
    <w:p w14:paraId="1AFCB622" w14:textId="77777777" w:rsidR="00F511CE" w:rsidRDefault="00F511CE" w:rsidP="00F511CE">
      <w:pPr>
        <w:snapToGrid w:val="0"/>
        <w:spacing w:line="360" w:lineRule="auto"/>
        <w:ind w:firstLineChars="200" w:firstLine="420"/>
      </w:pPr>
      <w:r>
        <w:rPr>
          <w:rFonts w:hint="eastAsia"/>
        </w:rPr>
        <w:t>2</w:t>
      </w:r>
      <w:r>
        <w:rPr>
          <w:rFonts w:hint="eastAsia"/>
        </w:rPr>
        <w:t>、基金托管人根据有关法律法规的规定及《基金合同》的约定对下述基金投融资比例进行监督：</w:t>
      </w:r>
    </w:p>
    <w:p w14:paraId="6BE40420" w14:textId="77777777" w:rsidR="00F511CE" w:rsidRDefault="00F511CE" w:rsidP="00F511CE">
      <w:pPr>
        <w:snapToGrid w:val="0"/>
        <w:spacing w:line="360" w:lineRule="auto"/>
        <w:ind w:firstLineChars="200" w:firstLine="420"/>
      </w:pPr>
      <w:r>
        <w:rPr>
          <w:rFonts w:hint="eastAsia"/>
        </w:rPr>
        <w:t>（</w:t>
      </w:r>
      <w:r>
        <w:rPr>
          <w:rFonts w:hint="eastAsia"/>
        </w:rPr>
        <w:t>1</w:t>
      </w:r>
      <w:r>
        <w:rPr>
          <w:rFonts w:hint="eastAsia"/>
        </w:rPr>
        <w:t>）按法律法规的规定及《基金合同》的约定，本基金的投资资产配置比例为：</w:t>
      </w:r>
    </w:p>
    <w:p w14:paraId="257F2E4C" w14:textId="77777777" w:rsidR="00F511CE" w:rsidRDefault="00F511CE" w:rsidP="00F511CE">
      <w:pPr>
        <w:snapToGrid w:val="0"/>
        <w:spacing w:line="360" w:lineRule="auto"/>
        <w:ind w:firstLineChars="200" w:firstLine="420"/>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14:paraId="1B1FD807" w14:textId="77777777" w:rsidR="00F511CE" w:rsidRDefault="00F511CE" w:rsidP="00F511CE">
      <w:pPr>
        <w:snapToGrid w:val="0"/>
        <w:spacing w:line="360" w:lineRule="auto"/>
        <w:ind w:firstLineChars="200" w:firstLine="420"/>
      </w:pPr>
      <w:r>
        <w:rPr>
          <w:rFonts w:hint="eastAsia"/>
        </w:rPr>
        <w:t>（</w:t>
      </w:r>
      <w:r>
        <w:rPr>
          <w:rFonts w:hint="eastAsia"/>
        </w:rPr>
        <w:t>2</w:t>
      </w:r>
      <w:r>
        <w:rPr>
          <w:rFonts w:hint="eastAsia"/>
        </w:rPr>
        <w:t>）根据法律法规的规定及《基金合同》的约定，本基金投资组合遵循以下投资限制：</w:t>
      </w:r>
    </w:p>
    <w:p w14:paraId="2FAF43C9" w14:textId="77777777" w:rsidR="00F511CE" w:rsidRDefault="00F511CE" w:rsidP="00F511CE">
      <w:pPr>
        <w:snapToGrid w:val="0"/>
        <w:spacing w:line="360" w:lineRule="auto"/>
        <w:ind w:firstLineChars="200" w:firstLine="420"/>
      </w:pPr>
      <w:r>
        <w:rPr>
          <w:rFonts w:hint="eastAsia"/>
        </w:rPr>
        <w:t>1</w:t>
      </w:r>
      <w:r>
        <w:rPr>
          <w:rFonts w:hint="eastAsia"/>
        </w:rPr>
        <w:t>）本基金投资于标的指数成份股、备选成份股的资产比例不低于基金资产净值的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14:paraId="71C8352E" w14:textId="77777777" w:rsidR="00F511CE" w:rsidRDefault="00F511CE" w:rsidP="00F511CE">
      <w:pPr>
        <w:snapToGrid w:val="0"/>
        <w:spacing w:line="360" w:lineRule="auto"/>
        <w:ind w:firstLineChars="200" w:firstLine="420"/>
      </w:pPr>
      <w:r>
        <w:rPr>
          <w:rFonts w:hint="eastAsia"/>
        </w:rPr>
        <w:lastRenderedPageBreak/>
        <w:t>2</w:t>
      </w:r>
      <w:r>
        <w:rPr>
          <w:rFonts w:hint="eastAsia"/>
        </w:rPr>
        <w:t>）本基金投资于同一原始权益人的各类资产支持证券的比例，不得超过基金资产净值的</w:t>
      </w:r>
      <w:r>
        <w:rPr>
          <w:rFonts w:hint="eastAsia"/>
        </w:rPr>
        <w:t>10%</w:t>
      </w:r>
      <w:r>
        <w:rPr>
          <w:rFonts w:hint="eastAsia"/>
        </w:rPr>
        <w:t>；</w:t>
      </w:r>
    </w:p>
    <w:p w14:paraId="28AD2AA3" w14:textId="77777777" w:rsidR="00F511CE" w:rsidRDefault="00F511CE" w:rsidP="00F511CE">
      <w:pPr>
        <w:snapToGrid w:val="0"/>
        <w:spacing w:line="360" w:lineRule="auto"/>
        <w:ind w:firstLineChars="200" w:firstLine="420"/>
      </w:pPr>
      <w:r>
        <w:rPr>
          <w:rFonts w:hint="eastAsia"/>
        </w:rPr>
        <w:t>3</w:t>
      </w:r>
      <w:r>
        <w:rPr>
          <w:rFonts w:hint="eastAsia"/>
        </w:rPr>
        <w:t>）本基金持有的全部资产支持证券，其市值不得超过基金资产净值的</w:t>
      </w:r>
      <w:r>
        <w:rPr>
          <w:rFonts w:hint="eastAsia"/>
        </w:rPr>
        <w:t>20%</w:t>
      </w:r>
      <w:r>
        <w:rPr>
          <w:rFonts w:hint="eastAsia"/>
        </w:rPr>
        <w:t>；</w:t>
      </w:r>
    </w:p>
    <w:p w14:paraId="16496BAF" w14:textId="77777777" w:rsidR="00F511CE" w:rsidRDefault="00F511CE" w:rsidP="00F511CE">
      <w:pPr>
        <w:snapToGrid w:val="0"/>
        <w:spacing w:line="360" w:lineRule="auto"/>
        <w:ind w:firstLineChars="200" w:firstLine="420"/>
      </w:pPr>
      <w:r>
        <w:rPr>
          <w:rFonts w:hint="eastAsia"/>
        </w:rPr>
        <w:t>4</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19B4E275" w14:textId="77777777" w:rsidR="00F511CE" w:rsidRDefault="00F511CE" w:rsidP="00F511CE">
      <w:pPr>
        <w:snapToGrid w:val="0"/>
        <w:spacing w:line="360" w:lineRule="auto"/>
        <w:ind w:firstLineChars="200" w:firstLine="420"/>
      </w:pPr>
      <w:r>
        <w:rPr>
          <w:rFonts w:hint="eastAsia"/>
        </w:rPr>
        <w:t>5</w:t>
      </w:r>
      <w:r>
        <w:rPr>
          <w:rFonts w:hint="eastAsia"/>
        </w:rPr>
        <w:t>）本基金管理人管理且由本基金托管人托管的全部基金投资于同一原始权益人的各类资产支持证券，不得超过其各类资产支持证券合计规模的</w:t>
      </w:r>
      <w:r>
        <w:rPr>
          <w:rFonts w:hint="eastAsia"/>
        </w:rPr>
        <w:t>10%</w:t>
      </w:r>
      <w:r>
        <w:rPr>
          <w:rFonts w:hint="eastAsia"/>
        </w:rPr>
        <w:t>；</w:t>
      </w:r>
    </w:p>
    <w:p w14:paraId="4B6059BA" w14:textId="77777777" w:rsidR="00F511CE" w:rsidRDefault="00F511CE" w:rsidP="00F511CE">
      <w:pPr>
        <w:snapToGrid w:val="0"/>
        <w:spacing w:line="360" w:lineRule="auto"/>
        <w:ind w:firstLineChars="200" w:firstLine="420"/>
      </w:pPr>
      <w:r>
        <w:rPr>
          <w:rFonts w:hint="eastAsia"/>
        </w:rPr>
        <w:t>6</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4A5F0964" w14:textId="77777777" w:rsidR="00F511CE" w:rsidRDefault="00F511CE" w:rsidP="00F511CE">
      <w:pPr>
        <w:snapToGrid w:val="0"/>
        <w:spacing w:line="360" w:lineRule="auto"/>
        <w:ind w:firstLineChars="200" w:firstLine="420"/>
      </w:pPr>
      <w:r>
        <w:rPr>
          <w:rFonts w:hint="eastAsia"/>
        </w:rPr>
        <w:t>7</w:t>
      </w:r>
      <w:r>
        <w:rPr>
          <w:rFonts w:hint="eastAsia"/>
        </w:rPr>
        <w:t>）基金财产参与股票发行申购，本基金所申报的金额不超过本基金的总资产，本基金所申报的股票数量不超过拟发行股票公司本次发行股票的总量；</w:t>
      </w:r>
    </w:p>
    <w:p w14:paraId="3AF80C7B" w14:textId="77777777" w:rsidR="00F511CE" w:rsidRDefault="00F511CE" w:rsidP="00F511CE">
      <w:pPr>
        <w:snapToGrid w:val="0"/>
        <w:spacing w:line="360" w:lineRule="auto"/>
        <w:ind w:firstLineChars="200" w:firstLine="420"/>
      </w:pPr>
      <w:r>
        <w:rPr>
          <w:rFonts w:hint="eastAsia"/>
        </w:rPr>
        <w:t>8</w:t>
      </w:r>
      <w:r>
        <w:rPr>
          <w:rFonts w:hint="eastAsia"/>
        </w:rPr>
        <w:t>）本基金进入全国银行间同业市场进行债券回购的最长期限为</w:t>
      </w:r>
      <w:r>
        <w:rPr>
          <w:rFonts w:hint="eastAsia"/>
        </w:rPr>
        <w:t>1</w:t>
      </w:r>
      <w:r>
        <w:rPr>
          <w:rFonts w:hint="eastAsia"/>
        </w:rPr>
        <w:t>年，债券回购到期后不得展期；</w:t>
      </w:r>
    </w:p>
    <w:p w14:paraId="5903ABA4" w14:textId="77777777" w:rsidR="00F511CE" w:rsidRDefault="00F511CE" w:rsidP="00F511CE">
      <w:pPr>
        <w:snapToGrid w:val="0"/>
        <w:spacing w:line="360" w:lineRule="auto"/>
        <w:ind w:firstLineChars="200" w:firstLine="420"/>
      </w:pPr>
      <w:r>
        <w:rPr>
          <w:rFonts w:hint="eastAsia"/>
        </w:rPr>
        <w:t>9</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；因证券市场波动、上市公司股票停牌、基金规模变动等基金管理人之外的因素致使基金不符合前款所规定比例限制的，基金管理人不得主动新增流动性受限资产的投资；</w:t>
      </w:r>
    </w:p>
    <w:p w14:paraId="7CDC8E10" w14:textId="77777777" w:rsidR="00F511CE" w:rsidRDefault="00F511CE" w:rsidP="00F511CE">
      <w:pPr>
        <w:snapToGrid w:val="0"/>
        <w:spacing w:line="360" w:lineRule="auto"/>
        <w:ind w:firstLineChars="200" w:firstLine="420"/>
      </w:pPr>
      <w:r>
        <w:rPr>
          <w:rFonts w:hint="eastAsia"/>
        </w:rPr>
        <w:t>10</w:t>
      </w:r>
      <w:r>
        <w:rPr>
          <w:rFonts w:hint="eastAsia"/>
        </w:rPr>
        <w:t>）本基金与私募类证券资管产品及中国证监会认定的其他主体为交易对手开展逆回购交易的，可接受质押品的资质要求应当与基金合同约定的投资范围保持一致；</w:t>
      </w:r>
    </w:p>
    <w:p w14:paraId="3442F3B3" w14:textId="77777777" w:rsidR="00F511CE" w:rsidRDefault="00F511CE" w:rsidP="00F511CE">
      <w:pPr>
        <w:snapToGrid w:val="0"/>
        <w:spacing w:line="360" w:lineRule="auto"/>
        <w:ind w:firstLineChars="200" w:firstLine="420"/>
      </w:pPr>
      <w:r>
        <w:rPr>
          <w:rFonts w:hint="eastAsia"/>
        </w:rPr>
        <w:t>11</w:t>
      </w:r>
      <w:r>
        <w:rPr>
          <w:rFonts w:hint="eastAsia"/>
        </w:rPr>
        <w:t>）本基金资产总值不得超过基金资产净值的</w:t>
      </w:r>
      <w:r>
        <w:rPr>
          <w:rFonts w:hint="eastAsia"/>
        </w:rPr>
        <w:t>140%</w:t>
      </w:r>
      <w:r>
        <w:rPr>
          <w:rFonts w:hint="eastAsia"/>
        </w:rPr>
        <w:t>；</w:t>
      </w:r>
    </w:p>
    <w:p w14:paraId="078BE57C" w14:textId="77777777" w:rsidR="00F511CE" w:rsidRDefault="00F511CE" w:rsidP="00F511CE">
      <w:pPr>
        <w:snapToGrid w:val="0"/>
        <w:spacing w:line="360" w:lineRule="auto"/>
        <w:ind w:firstLineChars="200" w:firstLine="420"/>
      </w:pPr>
      <w:r>
        <w:rPr>
          <w:rFonts w:hint="eastAsia"/>
        </w:rPr>
        <w:t>12</w:t>
      </w:r>
      <w:r>
        <w:rPr>
          <w:rFonts w:hint="eastAsia"/>
        </w:rPr>
        <w:t>）每个交易日日终，在扣除股指期货、股票期权合约需缴纳的交易保证金后，本基金应当保持不低于交易保证金一倍的现金，其中现金不包括结算备付金、存出保证金、应收申购款等；</w:t>
      </w:r>
    </w:p>
    <w:p w14:paraId="1CEF7627" w14:textId="77777777" w:rsidR="00F511CE" w:rsidRDefault="00F511CE" w:rsidP="00F511CE">
      <w:pPr>
        <w:snapToGrid w:val="0"/>
        <w:spacing w:line="360" w:lineRule="auto"/>
        <w:ind w:firstLineChars="200" w:firstLine="420"/>
      </w:pPr>
      <w:r>
        <w:rPr>
          <w:rFonts w:hint="eastAsia"/>
        </w:rPr>
        <w:t>13</w:t>
      </w:r>
      <w:r>
        <w:rPr>
          <w:rFonts w:hint="eastAsia"/>
        </w:rPr>
        <w:t>）本基金参与股指期货交易，应当符合下列投资限制：</w:t>
      </w:r>
    </w:p>
    <w:p w14:paraId="2994812C" w14:textId="77777777" w:rsidR="00F511CE" w:rsidRDefault="00F511CE" w:rsidP="00F511CE">
      <w:pPr>
        <w:snapToGrid w:val="0"/>
        <w:spacing w:line="360" w:lineRule="auto"/>
        <w:ind w:firstLineChars="200" w:firstLine="420"/>
      </w:pPr>
      <w:r>
        <w:rPr>
          <w:rFonts w:hint="eastAsia"/>
        </w:rPr>
        <w:t>①本基金在任何交易日日终，持有的买入股指期货合约价值，不得超过基金资产净值的</w:t>
      </w:r>
      <w:r>
        <w:rPr>
          <w:rFonts w:hint="eastAsia"/>
        </w:rPr>
        <w:t>10%</w:t>
      </w:r>
      <w:r>
        <w:rPr>
          <w:rFonts w:hint="eastAsia"/>
        </w:rPr>
        <w:t>；</w:t>
      </w:r>
    </w:p>
    <w:p w14:paraId="412C4801" w14:textId="77777777" w:rsidR="00F511CE" w:rsidRDefault="00F511CE" w:rsidP="00F511CE">
      <w:pPr>
        <w:snapToGrid w:val="0"/>
        <w:spacing w:line="360" w:lineRule="auto"/>
        <w:ind w:firstLineChars="200" w:firstLine="420"/>
      </w:pPr>
      <w:r>
        <w:rPr>
          <w:rFonts w:hint="eastAsia"/>
        </w:rPr>
        <w:t>②本基金在任何交易日日终，持有的买入股指期货合约价值与有价证券市值之和，不得超过基金资产净值的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5AD33217" w14:textId="77777777" w:rsidR="00F511CE" w:rsidRDefault="00F511CE" w:rsidP="00F511CE">
      <w:pPr>
        <w:snapToGrid w:val="0"/>
        <w:spacing w:line="360" w:lineRule="auto"/>
        <w:ind w:firstLineChars="200" w:firstLine="420"/>
      </w:pPr>
      <w:r>
        <w:rPr>
          <w:rFonts w:hint="eastAsia"/>
        </w:rPr>
        <w:t>③本基金在任何交易日日终，持有的卖出股指期货合约价值不得超过基金持有的股票总市值的</w:t>
      </w:r>
      <w:r>
        <w:rPr>
          <w:rFonts w:hint="eastAsia"/>
        </w:rPr>
        <w:t>20%</w:t>
      </w:r>
      <w:r>
        <w:rPr>
          <w:rFonts w:hint="eastAsia"/>
        </w:rPr>
        <w:t>；</w:t>
      </w:r>
    </w:p>
    <w:p w14:paraId="7335937D" w14:textId="77777777" w:rsidR="00F511CE" w:rsidRDefault="00F511CE" w:rsidP="00F511CE">
      <w:pPr>
        <w:snapToGrid w:val="0"/>
        <w:spacing w:line="360" w:lineRule="auto"/>
        <w:ind w:firstLineChars="200" w:firstLine="420"/>
      </w:pPr>
      <w:r>
        <w:rPr>
          <w:rFonts w:hint="eastAsia"/>
        </w:rPr>
        <w:t>④本基金所持有的股票市值和买入、卖出股指期货合约价值，合计（轧差计算）应当符合基金合同关于股票投资比例的有关约定；</w:t>
      </w:r>
    </w:p>
    <w:p w14:paraId="69681B44" w14:textId="77777777" w:rsidR="00F511CE" w:rsidRDefault="00F511CE" w:rsidP="00F511CE">
      <w:pPr>
        <w:snapToGrid w:val="0"/>
        <w:spacing w:line="360" w:lineRule="auto"/>
        <w:ind w:firstLineChars="200" w:firstLine="420"/>
      </w:pPr>
      <w:r>
        <w:rPr>
          <w:rFonts w:hint="eastAsia"/>
        </w:rPr>
        <w:lastRenderedPageBreak/>
        <w:t>⑤本基金在任何交易日内交易（不包括平仓）的股指期货合约的成交金额不得超过上一交易日基金资产净值的</w:t>
      </w:r>
      <w:r>
        <w:rPr>
          <w:rFonts w:hint="eastAsia"/>
        </w:rPr>
        <w:t>20%</w:t>
      </w:r>
      <w:r>
        <w:rPr>
          <w:rFonts w:hint="eastAsia"/>
        </w:rPr>
        <w:t>；</w:t>
      </w:r>
    </w:p>
    <w:p w14:paraId="59EAFF74" w14:textId="77777777" w:rsidR="00F511CE" w:rsidRDefault="00F511CE" w:rsidP="00F511CE">
      <w:pPr>
        <w:snapToGrid w:val="0"/>
        <w:spacing w:line="360" w:lineRule="auto"/>
        <w:ind w:firstLineChars="200" w:firstLine="420"/>
      </w:pPr>
      <w:r>
        <w:rPr>
          <w:rFonts w:hint="eastAsia"/>
        </w:rPr>
        <w:t>14</w:t>
      </w:r>
      <w:r>
        <w:rPr>
          <w:rFonts w:hint="eastAsia"/>
        </w:rPr>
        <w:t>）本基金参与股票期权交易，应当符合下列投资限制：</w:t>
      </w:r>
    </w:p>
    <w:p w14:paraId="2756F9BB" w14:textId="77777777" w:rsidR="00F511CE" w:rsidRDefault="00F511CE" w:rsidP="00F511CE">
      <w:pPr>
        <w:snapToGrid w:val="0"/>
        <w:spacing w:line="360" w:lineRule="auto"/>
        <w:ind w:firstLineChars="200" w:firstLine="420"/>
      </w:pPr>
      <w:r>
        <w:rPr>
          <w:rFonts w:hint="eastAsia"/>
        </w:rPr>
        <w:t>①基金因未平仓的期权合约支付和收取的权利金总额不得超过基金资产净值的</w:t>
      </w:r>
      <w:r>
        <w:rPr>
          <w:rFonts w:hint="eastAsia"/>
        </w:rPr>
        <w:t>10%</w:t>
      </w:r>
      <w:r>
        <w:rPr>
          <w:rFonts w:hint="eastAsia"/>
        </w:rPr>
        <w:t>；</w:t>
      </w:r>
    </w:p>
    <w:p w14:paraId="4EB746AF" w14:textId="77777777" w:rsidR="00F511CE" w:rsidRDefault="00F511CE" w:rsidP="00F511CE">
      <w:pPr>
        <w:snapToGrid w:val="0"/>
        <w:spacing w:line="360" w:lineRule="auto"/>
        <w:ind w:firstLineChars="200" w:firstLine="420"/>
      </w:pPr>
      <w:r>
        <w:rPr>
          <w:rFonts w:hint="eastAsia"/>
        </w:rPr>
        <w:t>②开仓卖出认购期权的，应持有足额标的证券；开仓卖出认沽期权的，应持有合约行权所需的全额现金或交易所规则认可的可冲抵期权保证金的现金等价物；</w:t>
      </w:r>
    </w:p>
    <w:p w14:paraId="681F99EA" w14:textId="77777777" w:rsidR="00F511CE" w:rsidRDefault="00F511CE" w:rsidP="00F511CE">
      <w:pPr>
        <w:snapToGrid w:val="0"/>
        <w:spacing w:line="360" w:lineRule="auto"/>
        <w:ind w:firstLineChars="200" w:firstLine="420"/>
      </w:pPr>
      <w:r>
        <w:rPr>
          <w:rFonts w:hint="eastAsia"/>
        </w:rPr>
        <w:t>③未平仓的期权合约面值不得超过基金资产净值的</w:t>
      </w:r>
      <w:r>
        <w:rPr>
          <w:rFonts w:hint="eastAsia"/>
        </w:rPr>
        <w:t>20%</w:t>
      </w:r>
      <w:r>
        <w:rPr>
          <w:rFonts w:hint="eastAsia"/>
        </w:rPr>
        <w:t>。其中，合约面值按照行权价乘以合约乘数计算；</w:t>
      </w:r>
    </w:p>
    <w:p w14:paraId="1F6086E4" w14:textId="77777777" w:rsidR="00F511CE" w:rsidRDefault="00F511CE" w:rsidP="00F511CE">
      <w:pPr>
        <w:snapToGrid w:val="0"/>
        <w:spacing w:line="360" w:lineRule="auto"/>
        <w:ind w:firstLineChars="200" w:firstLine="420"/>
      </w:pPr>
      <w:r>
        <w:rPr>
          <w:rFonts w:hint="eastAsia"/>
        </w:rPr>
        <w:t>15</w:t>
      </w:r>
      <w:r>
        <w:rPr>
          <w:rFonts w:hint="eastAsia"/>
        </w:rPr>
        <w:t>）本基金参与转融通证券出借业务的，应当符合下列要求：</w:t>
      </w:r>
    </w:p>
    <w:p w14:paraId="5523AD59" w14:textId="77777777" w:rsidR="00F511CE" w:rsidRDefault="00F511CE" w:rsidP="00F511CE">
      <w:pPr>
        <w:snapToGrid w:val="0"/>
        <w:spacing w:line="360" w:lineRule="auto"/>
        <w:ind w:firstLineChars="200" w:firstLine="420"/>
      </w:pPr>
      <w:r>
        <w:rPr>
          <w:rFonts w:hint="eastAsia"/>
        </w:rPr>
        <w:t>①本基金在任何交易日日终，参与转融通证券出借业务的资产不得超过基金资产净值的</w:t>
      </w:r>
      <w:r>
        <w:rPr>
          <w:rFonts w:hint="eastAsia"/>
        </w:rPr>
        <w:t>30%</w:t>
      </w:r>
      <w:r>
        <w:rPr>
          <w:rFonts w:hint="eastAsia"/>
        </w:rPr>
        <w:t>，其中出借期限在</w:t>
      </w:r>
      <w:r>
        <w:rPr>
          <w:rFonts w:hint="eastAsia"/>
        </w:rPr>
        <w:t>10</w:t>
      </w:r>
      <w:r>
        <w:rPr>
          <w:rFonts w:hint="eastAsia"/>
        </w:rPr>
        <w:t>个交易日以上的出借证券应纳入《流动性风险管理规定》所述流动性受限证券的范围；</w:t>
      </w:r>
    </w:p>
    <w:p w14:paraId="54BE04F9" w14:textId="77777777" w:rsidR="00F511CE" w:rsidRDefault="00F511CE" w:rsidP="00F511CE">
      <w:pPr>
        <w:snapToGrid w:val="0"/>
        <w:spacing w:line="360" w:lineRule="auto"/>
        <w:ind w:firstLineChars="200" w:firstLine="420"/>
      </w:pPr>
      <w:r>
        <w:rPr>
          <w:rFonts w:hint="eastAsia"/>
        </w:rPr>
        <w:t>②本基金在任何交易日日终，参与出借业务的单只证券不得超过基金持有该证券总量的</w:t>
      </w:r>
      <w:r>
        <w:rPr>
          <w:rFonts w:hint="eastAsia"/>
        </w:rPr>
        <w:t>30%</w:t>
      </w:r>
      <w:r>
        <w:rPr>
          <w:rFonts w:hint="eastAsia"/>
        </w:rPr>
        <w:t>；</w:t>
      </w:r>
    </w:p>
    <w:p w14:paraId="18D1B5E7" w14:textId="77777777" w:rsidR="00F511CE" w:rsidRDefault="00F511CE" w:rsidP="00F511CE">
      <w:pPr>
        <w:snapToGrid w:val="0"/>
        <w:spacing w:line="360" w:lineRule="auto"/>
        <w:ind w:firstLineChars="200" w:firstLine="420"/>
      </w:pPr>
      <w:r>
        <w:rPr>
          <w:rFonts w:hint="eastAsia"/>
        </w:rPr>
        <w:t>③证券出借的平均剩余期限不得超过</w:t>
      </w:r>
      <w:r>
        <w:rPr>
          <w:rFonts w:hint="eastAsia"/>
        </w:rPr>
        <w:t>30</w:t>
      </w:r>
      <w:r>
        <w:rPr>
          <w:rFonts w:hint="eastAsia"/>
        </w:rPr>
        <w:t>天，平均剩余期限按市值加权平均计算；</w:t>
      </w:r>
    </w:p>
    <w:p w14:paraId="403C128B" w14:textId="77777777" w:rsidR="00F511CE" w:rsidRDefault="00F511CE" w:rsidP="00F511CE">
      <w:pPr>
        <w:snapToGrid w:val="0"/>
        <w:spacing w:line="360" w:lineRule="auto"/>
        <w:ind w:firstLineChars="200" w:firstLine="420"/>
      </w:pPr>
      <w:r>
        <w:rPr>
          <w:rFonts w:hint="eastAsia"/>
        </w:rPr>
        <w:t>④最近</w:t>
      </w:r>
      <w:r>
        <w:rPr>
          <w:rFonts w:hint="eastAsia"/>
        </w:rPr>
        <w:t>6</w:t>
      </w:r>
      <w:r>
        <w:rPr>
          <w:rFonts w:hint="eastAsia"/>
        </w:rPr>
        <w:t>个月内日均基金资产净值不得低于</w:t>
      </w:r>
      <w:r>
        <w:rPr>
          <w:rFonts w:hint="eastAsia"/>
        </w:rPr>
        <w:t>2</w:t>
      </w:r>
      <w:r>
        <w:rPr>
          <w:rFonts w:hint="eastAsia"/>
        </w:rPr>
        <w:t>亿元；</w:t>
      </w:r>
    </w:p>
    <w:p w14:paraId="5BA03E1A" w14:textId="77777777" w:rsidR="00F511CE" w:rsidRDefault="00F511CE" w:rsidP="00F511CE">
      <w:pPr>
        <w:snapToGrid w:val="0"/>
        <w:spacing w:line="360" w:lineRule="auto"/>
        <w:ind w:firstLineChars="200" w:firstLine="420"/>
      </w:pPr>
      <w:r>
        <w:rPr>
          <w:rFonts w:hint="eastAsia"/>
        </w:rPr>
        <w:t>16</w:t>
      </w:r>
      <w:r>
        <w:rPr>
          <w:rFonts w:hint="eastAsia"/>
        </w:rPr>
        <w:t>）本基金投资存托凭证的比例限制依照境内上市交易的股票执行，与境内上市交易的股票合并计算，法律法规或监管部门另有要求的除外；</w:t>
      </w:r>
    </w:p>
    <w:p w14:paraId="2D7B62F5" w14:textId="77777777" w:rsidR="00F511CE" w:rsidRDefault="00F511CE" w:rsidP="00F511CE">
      <w:pPr>
        <w:snapToGrid w:val="0"/>
        <w:spacing w:line="360" w:lineRule="auto"/>
        <w:ind w:firstLineChars="200" w:firstLine="420"/>
      </w:pPr>
      <w:r>
        <w:rPr>
          <w:rFonts w:hint="eastAsia"/>
        </w:rPr>
        <w:t>除上述第</w:t>
      </w:r>
      <w:r>
        <w:rPr>
          <w:rFonts w:hint="eastAsia"/>
        </w:rPr>
        <w:t>6</w:t>
      </w:r>
      <w:r>
        <w:rPr>
          <w:rFonts w:hint="eastAsia"/>
        </w:rPr>
        <w:t>）、</w:t>
      </w:r>
      <w:r>
        <w:rPr>
          <w:rFonts w:hint="eastAsia"/>
        </w:rPr>
        <w:t>9</w:t>
      </w:r>
      <w:r>
        <w:rPr>
          <w:rFonts w:hint="eastAsia"/>
        </w:rPr>
        <w:t>）、</w:t>
      </w:r>
      <w:r>
        <w:rPr>
          <w:rFonts w:hint="eastAsia"/>
        </w:rPr>
        <w:t>10</w:t>
      </w:r>
      <w:r>
        <w:rPr>
          <w:rFonts w:hint="eastAsia"/>
        </w:rPr>
        <w:t>）、</w:t>
      </w:r>
      <w:r>
        <w:rPr>
          <w:rFonts w:hint="eastAsia"/>
        </w:rPr>
        <w:t>15</w:t>
      </w:r>
      <w:r>
        <w:rPr>
          <w:rFonts w:hint="eastAsia"/>
        </w:rPr>
        <w:t>）项另有约定外，因证券</w:t>
      </w:r>
      <w:r>
        <w:rPr>
          <w:rFonts w:hint="eastAsia"/>
        </w:rPr>
        <w:t>/</w:t>
      </w:r>
      <w:r>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71901FFA" w14:textId="77777777" w:rsidR="00F511CE" w:rsidRDefault="00F511CE" w:rsidP="00F511CE">
      <w:pPr>
        <w:snapToGrid w:val="0"/>
        <w:spacing w:line="360" w:lineRule="auto"/>
        <w:ind w:firstLineChars="200" w:firstLine="420"/>
      </w:pPr>
      <w:r>
        <w:rPr>
          <w:rFonts w:hint="eastAsia"/>
        </w:rPr>
        <w:t>本基金参与转融通证券出借业务，因证券市场波动、上市公司合并、基金规模变动等基金管理人之外的因素致使基金投资不符合上述第</w:t>
      </w:r>
      <w:r>
        <w:rPr>
          <w:rFonts w:hint="eastAsia"/>
        </w:rPr>
        <w:t>15</w:t>
      </w:r>
      <w:r>
        <w:rPr>
          <w:rFonts w:hint="eastAsia"/>
        </w:rPr>
        <w:t>）项规定的，基金管理人不得新增出借业务。</w:t>
      </w:r>
    </w:p>
    <w:p w14:paraId="4127A4E5" w14:textId="77777777" w:rsidR="00F511CE" w:rsidRDefault="00F511CE" w:rsidP="00F511CE">
      <w:pPr>
        <w:snapToGrid w:val="0"/>
        <w:spacing w:line="360" w:lineRule="auto"/>
        <w:ind w:firstLineChars="200" w:firstLine="420"/>
      </w:pPr>
      <w:r>
        <w:rPr>
          <w:rFonts w:hint="eastAsia"/>
        </w:rPr>
        <w:t>基金管理人自基金合同生效之日起</w:t>
      </w:r>
      <w:r>
        <w:rPr>
          <w:rFonts w:hint="eastAsia"/>
        </w:rPr>
        <w:t>6</w:t>
      </w:r>
      <w:r>
        <w:rPr>
          <w:rFonts w:hint="eastAsia"/>
        </w:rPr>
        <w:t>个月内使基金的投资组合比例符合基金合同的有关约定。期间，基金的投资范围应当符合基金合同的约定。基金托管人对基金的投资的监督与检查自基金合同生效之日起开始。</w:t>
      </w:r>
    </w:p>
    <w:p w14:paraId="28EDAE66" w14:textId="77777777" w:rsidR="00F511CE" w:rsidRDefault="00F511CE" w:rsidP="00F511CE">
      <w:pPr>
        <w:snapToGrid w:val="0"/>
        <w:spacing w:line="360" w:lineRule="auto"/>
        <w:ind w:firstLineChars="200"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4148444A" w14:textId="77777777" w:rsidR="00F511CE" w:rsidRDefault="00F511CE" w:rsidP="00F511CE">
      <w:pPr>
        <w:snapToGrid w:val="0"/>
        <w:spacing w:line="360" w:lineRule="auto"/>
        <w:ind w:firstLineChars="200" w:firstLine="420"/>
      </w:pPr>
      <w:r>
        <w:rPr>
          <w:rFonts w:hint="eastAsia"/>
        </w:rPr>
        <w:t>基金管理人知晓基金托管人投资监督职责的履行受外部数据来源或系统开发等因素影响，基金管理人应为基金托管人系统调整预留所需的合理必要时间。</w:t>
      </w:r>
    </w:p>
    <w:p w14:paraId="0C709E6E" w14:textId="77777777" w:rsidR="00F511CE" w:rsidRDefault="00F511CE" w:rsidP="00F511CE">
      <w:pPr>
        <w:snapToGrid w:val="0"/>
        <w:spacing w:line="360" w:lineRule="auto"/>
        <w:ind w:firstLineChars="200" w:firstLine="420"/>
      </w:pPr>
      <w:r>
        <w:rPr>
          <w:rFonts w:hint="eastAsia"/>
        </w:rPr>
        <w:lastRenderedPageBreak/>
        <w:t>3</w:t>
      </w:r>
      <w:r>
        <w:rPr>
          <w:rFonts w:hint="eastAsia"/>
        </w:rPr>
        <w:t>、基金托管人根据有关法律法规的规定及《基金合同》的约定对下述基金投资禁止行为进行监督：</w:t>
      </w:r>
    </w:p>
    <w:p w14:paraId="577AA9BE" w14:textId="77777777" w:rsidR="00F511CE" w:rsidRDefault="00F511CE" w:rsidP="00F511CE">
      <w:pPr>
        <w:snapToGrid w:val="0"/>
        <w:spacing w:line="360" w:lineRule="auto"/>
        <w:ind w:firstLineChars="200" w:firstLine="420"/>
      </w:pPr>
      <w:r>
        <w:rPr>
          <w:rFonts w:hint="eastAsia"/>
        </w:rPr>
        <w:t>为维护基金份额持有人的合法权益，基金财产不得用于下列投资或者活动：</w:t>
      </w:r>
    </w:p>
    <w:p w14:paraId="17CEB851" w14:textId="77777777" w:rsidR="00F511CE" w:rsidRDefault="00F511CE" w:rsidP="00F511CE">
      <w:pPr>
        <w:snapToGrid w:val="0"/>
        <w:spacing w:line="360" w:lineRule="auto"/>
        <w:ind w:firstLineChars="200" w:firstLine="420"/>
      </w:pPr>
      <w:r>
        <w:rPr>
          <w:rFonts w:hint="eastAsia"/>
        </w:rPr>
        <w:t>（</w:t>
      </w:r>
      <w:r>
        <w:rPr>
          <w:rFonts w:hint="eastAsia"/>
        </w:rPr>
        <w:t>1</w:t>
      </w:r>
      <w:r>
        <w:rPr>
          <w:rFonts w:hint="eastAsia"/>
        </w:rPr>
        <w:t>）承销证券；</w:t>
      </w:r>
      <w:r>
        <w:rPr>
          <w:rFonts w:hint="eastAsia"/>
        </w:rPr>
        <w:t xml:space="preserve"> </w:t>
      </w:r>
    </w:p>
    <w:p w14:paraId="7081AA2E" w14:textId="77777777" w:rsidR="00F511CE" w:rsidRDefault="00F511CE" w:rsidP="00F511CE">
      <w:pPr>
        <w:snapToGrid w:val="0"/>
        <w:spacing w:line="360" w:lineRule="auto"/>
        <w:ind w:firstLineChars="200" w:firstLine="420"/>
      </w:pPr>
      <w:r>
        <w:rPr>
          <w:rFonts w:hint="eastAsia"/>
        </w:rPr>
        <w:t>（</w:t>
      </w:r>
      <w:r>
        <w:rPr>
          <w:rFonts w:hint="eastAsia"/>
        </w:rPr>
        <w:t>2</w:t>
      </w:r>
      <w:r>
        <w:rPr>
          <w:rFonts w:hint="eastAsia"/>
        </w:rPr>
        <w:t>）违反规定向他人贷款或者提供担保；</w:t>
      </w:r>
      <w:r>
        <w:rPr>
          <w:rFonts w:hint="eastAsia"/>
        </w:rPr>
        <w:t xml:space="preserve"> </w:t>
      </w:r>
    </w:p>
    <w:p w14:paraId="396A8DBD" w14:textId="77777777" w:rsidR="00F511CE" w:rsidRDefault="00F511CE" w:rsidP="00F511CE">
      <w:pPr>
        <w:snapToGrid w:val="0"/>
        <w:spacing w:line="360" w:lineRule="auto"/>
        <w:ind w:firstLineChars="200" w:firstLine="420"/>
      </w:pPr>
      <w:r>
        <w:rPr>
          <w:rFonts w:hint="eastAsia"/>
        </w:rPr>
        <w:t>（</w:t>
      </w:r>
      <w:r>
        <w:rPr>
          <w:rFonts w:hint="eastAsia"/>
        </w:rPr>
        <w:t>3</w:t>
      </w:r>
      <w:r>
        <w:rPr>
          <w:rFonts w:hint="eastAsia"/>
        </w:rPr>
        <w:t>）从事承担无限责任的投资；</w:t>
      </w:r>
      <w:r>
        <w:rPr>
          <w:rFonts w:hint="eastAsia"/>
        </w:rPr>
        <w:t xml:space="preserve"> </w:t>
      </w:r>
    </w:p>
    <w:p w14:paraId="47CC5C35" w14:textId="77777777" w:rsidR="00F511CE" w:rsidRDefault="00F511CE" w:rsidP="00F511CE">
      <w:pPr>
        <w:snapToGrid w:val="0"/>
        <w:spacing w:line="360" w:lineRule="auto"/>
        <w:ind w:firstLineChars="200" w:firstLine="420"/>
      </w:pPr>
      <w:r>
        <w:rPr>
          <w:rFonts w:hint="eastAsia"/>
        </w:rPr>
        <w:t>（</w:t>
      </w:r>
      <w:r>
        <w:rPr>
          <w:rFonts w:hint="eastAsia"/>
        </w:rPr>
        <w:t>4</w:t>
      </w:r>
      <w:r>
        <w:rPr>
          <w:rFonts w:hint="eastAsia"/>
        </w:rPr>
        <w:t>）买卖其他基金份额，但是中国证监会另有规定的除外；</w:t>
      </w:r>
    </w:p>
    <w:p w14:paraId="05FA4136" w14:textId="77777777" w:rsidR="00F511CE" w:rsidRDefault="00F511CE" w:rsidP="00F511CE">
      <w:pPr>
        <w:snapToGrid w:val="0"/>
        <w:spacing w:line="360" w:lineRule="auto"/>
        <w:ind w:firstLineChars="200" w:firstLine="420"/>
      </w:pPr>
      <w:r>
        <w:rPr>
          <w:rFonts w:hint="eastAsia"/>
        </w:rPr>
        <w:t>（</w:t>
      </w:r>
      <w:r>
        <w:rPr>
          <w:rFonts w:hint="eastAsia"/>
        </w:rPr>
        <w:t>5</w:t>
      </w:r>
      <w:r>
        <w:rPr>
          <w:rFonts w:hint="eastAsia"/>
        </w:rPr>
        <w:t>）向其基金管理人、基金托管人出资；</w:t>
      </w:r>
      <w:r>
        <w:rPr>
          <w:rFonts w:hint="eastAsia"/>
        </w:rPr>
        <w:t xml:space="preserve"> </w:t>
      </w:r>
    </w:p>
    <w:p w14:paraId="6CA473EE" w14:textId="77777777" w:rsidR="00F511CE" w:rsidRDefault="00F511CE" w:rsidP="00F511CE">
      <w:pPr>
        <w:snapToGrid w:val="0"/>
        <w:spacing w:line="360" w:lineRule="auto"/>
        <w:ind w:firstLineChars="200"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05DF4" w14:textId="77777777" w:rsidR="00F511CE" w:rsidRDefault="00F511CE" w:rsidP="00F511CE">
      <w:pPr>
        <w:snapToGrid w:val="0"/>
        <w:spacing w:line="360" w:lineRule="auto"/>
        <w:ind w:firstLineChars="200" w:firstLine="420"/>
      </w:pPr>
      <w:r>
        <w:rPr>
          <w:rFonts w:hint="eastAsia"/>
        </w:rPr>
        <w:t>如法律法规或监管部门对上述限制进行变更的，以变更后的规定为准。如法律、行政法规或监管部门取消上述限制，如适用于本基金，基金管理人在履行适当程序后，则本基金投资不再受相关限制。</w:t>
      </w:r>
    </w:p>
    <w:p w14:paraId="35215A71" w14:textId="77777777" w:rsidR="00F511CE" w:rsidRDefault="00F511CE" w:rsidP="00F511CE">
      <w:pPr>
        <w:snapToGrid w:val="0"/>
        <w:spacing w:line="360" w:lineRule="auto"/>
        <w:ind w:firstLineChars="200" w:firstLine="420"/>
      </w:pPr>
      <w:r>
        <w:rPr>
          <w:rFonts w:hint="eastAsia"/>
        </w:rPr>
        <w:t>4</w:t>
      </w:r>
      <w:r>
        <w:rPr>
          <w:rFonts w:hint="eastAsia"/>
        </w:rPr>
        <w:t>、基金托管人依据以下约定对基金管理人参与银行间债券市场投资进行监督。</w:t>
      </w:r>
    </w:p>
    <w:p w14:paraId="5B97842E" w14:textId="77777777" w:rsidR="00F511CE" w:rsidRDefault="00F511CE" w:rsidP="00F511CE">
      <w:pPr>
        <w:snapToGrid w:val="0"/>
        <w:spacing w:line="360" w:lineRule="auto"/>
        <w:ind w:firstLineChars="200" w:firstLine="420"/>
      </w:pPr>
      <w:r>
        <w:rPr>
          <w:rFonts w:hint="eastAsia"/>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5EB6BE76" w14:textId="77777777" w:rsidR="00F511CE" w:rsidRDefault="00F511CE" w:rsidP="00F511CE">
      <w:pPr>
        <w:snapToGrid w:val="0"/>
        <w:spacing w:line="360" w:lineRule="auto"/>
        <w:ind w:firstLineChars="200" w:firstLine="420"/>
      </w:pPr>
      <w:r>
        <w:rPr>
          <w:rFonts w:hint="eastAsia"/>
        </w:rPr>
        <w:t>基金管理人在银行间市场进行现券买卖和回购交易时，以</w:t>
      </w:r>
      <w:r>
        <w:rPr>
          <w:rFonts w:hint="eastAsia"/>
        </w:rPr>
        <w:t>DVP</w:t>
      </w:r>
      <w:r>
        <w:rPr>
          <w:rFonts w:hint="eastAsia"/>
        </w:rPr>
        <w:t>（券款兑付）的交易结算方式进行交易。</w:t>
      </w:r>
    </w:p>
    <w:p w14:paraId="23B5A855" w14:textId="77777777" w:rsidR="00F511CE" w:rsidRDefault="00F511CE" w:rsidP="00F511CE">
      <w:pPr>
        <w:snapToGrid w:val="0"/>
        <w:spacing w:line="360" w:lineRule="auto"/>
        <w:ind w:firstLineChars="200" w:firstLine="420"/>
      </w:pPr>
      <w:r>
        <w:rPr>
          <w:rFonts w:hint="eastAsia"/>
        </w:rPr>
        <w:t>5</w:t>
      </w:r>
      <w:r>
        <w:rPr>
          <w:rFonts w:hint="eastAsia"/>
        </w:rPr>
        <w:t>、关于银行存款投资。</w:t>
      </w:r>
    </w:p>
    <w:p w14:paraId="0B079B33" w14:textId="77777777" w:rsidR="00F511CE" w:rsidRDefault="00F511CE" w:rsidP="00F511CE">
      <w:pPr>
        <w:snapToGrid w:val="0"/>
        <w:spacing w:line="360" w:lineRule="auto"/>
        <w:ind w:firstLineChars="200" w:firstLine="420"/>
      </w:pPr>
      <w:r>
        <w:rPr>
          <w:rFonts w:hint="eastAsia"/>
        </w:rPr>
        <w:t>本基金投资银行存款的信用风险主要包括存款银行的信用等级、存款银行的支付能力等涉及到存款银行选择方面的风险。基金投资银行存款的，基金管理人应基于审慎原则评估存款银行信用风险并自主选择存款银行，并按照基金托管人的要求配合基金托管人完成相关业务办理。</w:t>
      </w:r>
    </w:p>
    <w:p w14:paraId="3DD9B098" w14:textId="77777777" w:rsidR="00F511CE" w:rsidRDefault="00F511CE" w:rsidP="00F511CE">
      <w:pPr>
        <w:snapToGrid w:val="0"/>
        <w:spacing w:line="360" w:lineRule="auto"/>
        <w:ind w:firstLineChars="200" w:firstLine="420"/>
      </w:pPr>
      <w:r>
        <w:rPr>
          <w:rFonts w:hint="eastAsia"/>
        </w:rPr>
        <w:t>6</w:t>
      </w:r>
      <w:r>
        <w:rPr>
          <w:rFonts w:hint="eastAsia"/>
        </w:rPr>
        <w:t>、基金托管人对基金投资流通受限证券的监督</w:t>
      </w:r>
    </w:p>
    <w:p w14:paraId="6358927B" w14:textId="77777777" w:rsidR="00F511CE" w:rsidRDefault="00F511CE" w:rsidP="00F511CE">
      <w:pPr>
        <w:snapToGrid w:val="0"/>
        <w:spacing w:line="360" w:lineRule="auto"/>
        <w:ind w:firstLineChars="200" w:firstLine="420"/>
      </w:pPr>
      <w:r>
        <w:rPr>
          <w:rFonts w:hint="eastAsia"/>
        </w:rPr>
        <w:lastRenderedPageBreak/>
        <w:t>（</w:t>
      </w:r>
      <w:r>
        <w:rPr>
          <w:rFonts w:hint="eastAsia"/>
        </w:rPr>
        <w:t>1</w:t>
      </w:r>
      <w:r>
        <w:rPr>
          <w:rFonts w:hint="eastAsia"/>
        </w:rPr>
        <w:t>）基金投资流通受限证券，应遵守《关于基金投资非公开发行股票等流通受限证券有关问题的通知》等有关法律法规规定。</w:t>
      </w:r>
    </w:p>
    <w:p w14:paraId="57F85BAA" w14:textId="77777777" w:rsidR="00F511CE" w:rsidRDefault="00F511CE" w:rsidP="00F511CE">
      <w:pPr>
        <w:snapToGrid w:val="0"/>
        <w:spacing w:line="360" w:lineRule="auto"/>
        <w:ind w:firstLineChars="200" w:firstLine="420"/>
      </w:pPr>
      <w:r>
        <w:rPr>
          <w:rFonts w:hint="eastAsia"/>
        </w:rPr>
        <w:t>（</w:t>
      </w:r>
      <w:r>
        <w:rPr>
          <w:rFonts w:hint="eastAsia"/>
        </w:rPr>
        <w:t>2</w:t>
      </w:r>
      <w:r>
        <w:rPr>
          <w:rFonts w:hint="eastAsia"/>
        </w:rPr>
        <w:t>）流通受限证券，包括由《上市公司证券发行注册管理办法》规范的非公开发行股票、公开发行股票网下配售部分等在发行时明确一定期限锁定期的可交易证券</w:t>
      </w:r>
      <w:r>
        <w:rPr>
          <w:rFonts w:hint="eastAsia"/>
        </w:rPr>
        <w:t>,</w:t>
      </w:r>
      <w:r>
        <w:rPr>
          <w:rFonts w:hint="eastAsia"/>
        </w:rPr>
        <w:t>不包括由于发布重大消息或其他原因而临时停牌的证券、已发行未上市证券、回购交易中的质押券等流通受限证券。</w:t>
      </w:r>
    </w:p>
    <w:p w14:paraId="6DE16092" w14:textId="77777777" w:rsidR="00F511CE" w:rsidRDefault="00F511CE" w:rsidP="00F511CE">
      <w:pPr>
        <w:snapToGrid w:val="0"/>
        <w:spacing w:line="360" w:lineRule="auto"/>
        <w:ind w:firstLineChars="200" w:firstLine="420"/>
      </w:pPr>
      <w:r>
        <w:rPr>
          <w:rFonts w:hint="eastAsia"/>
        </w:rPr>
        <w:t>（</w:t>
      </w:r>
      <w:r>
        <w:rPr>
          <w:rFonts w:hint="eastAsia"/>
        </w:rPr>
        <w:t>3</w:t>
      </w:r>
      <w:r>
        <w:rPr>
          <w:rFonts w:hint="eastAsia"/>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A42BCBE" w14:textId="77777777" w:rsidR="00F511CE" w:rsidRDefault="00F511CE" w:rsidP="00F511CE">
      <w:pPr>
        <w:snapToGrid w:val="0"/>
        <w:spacing w:line="360" w:lineRule="auto"/>
        <w:ind w:firstLineChars="200"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D4FC107" w14:textId="77777777" w:rsidR="00F511CE" w:rsidRDefault="00F511CE" w:rsidP="00F511CE">
      <w:pPr>
        <w:snapToGrid w:val="0"/>
        <w:spacing w:line="360" w:lineRule="auto"/>
        <w:ind w:firstLineChars="200" w:firstLine="420"/>
      </w:pPr>
      <w:r>
        <w:rPr>
          <w:rFonts w:hint="eastAsia"/>
        </w:rPr>
        <w:t>（</w:t>
      </w:r>
      <w:r>
        <w:rPr>
          <w:rFonts w:hint="eastAsia"/>
        </w:rPr>
        <w:t>4</w:t>
      </w:r>
      <w:r>
        <w:rPr>
          <w:rFonts w:hint="eastAsia"/>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27AD1B10" w14:textId="77777777" w:rsidR="00F511CE" w:rsidRDefault="00F511CE" w:rsidP="00F511CE">
      <w:pPr>
        <w:snapToGrid w:val="0"/>
        <w:spacing w:line="360" w:lineRule="auto"/>
        <w:ind w:firstLineChars="200" w:firstLine="420"/>
      </w:pPr>
      <w:r>
        <w:rPr>
          <w:rFonts w:hint="eastAsia"/>
        </w:rPr>
        <w:t>（</w:t>
      </w:r>
      <w:r>
        <w:rPr>
          <w:rFonts w:hint="eastAsia"/>
        </w:rPr>
        <w:t>5</w:t>
      </w:r>
      <w:r>
        <w:rPr>
          <w:rFonts w:hint="eastAsia"/>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14:paraId="36F3EF7B" w14:textId="77777777" w:rsidR="00F511CE" w:rsidRDefault="00F511CE" w:rsidP="00F511CE">
      <w:pPr>
        <w:snapToGrid w:val="0"/>
        <w:spacing w:line="360" w:lineRule="auto"/>
        <w:ind w:firstLineChars="200" w:firstLine="420"/>
      </w:pPr>
      <w:r>
        <w:rPr>
          <w:rFonts w:hint="eastAsia"/>
        </w:rPr>
        <w:t>如基金管理人和基金托管人无法达成一致，应及时上报中国证监会请求解决。如果基金托管人切实履行监督职责，则不承担相应责任。如果基金托管人没有切实履行监督职责，导致基金出现风险，基金托管人应承担连带责任。</w:t>
      </w:r>
    </w:p>
    <w:p w14:paraId="47372424" w14:textId="77777777" w:rsidR="00F511CE" w:rsidRDefault="00F511CE" w:rsidP="00F511CE">
      <w:pPr>
        <w:snapToGrid w:val="0"/>
        <w:spacing w:line="360" w:lineRule="auto"/>
        <w:ind w:firstLineChars="200" w:firstLine="420"/>
      </w:pPr>
      <w:r>
        <w:rPr>
          <w:rFonts w:hint="eastAsia"/>
        </w:rPr>
        <w:t>（二）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2972467B" w14:textId="77777777" w:rsidR="00F511CE" w:rsidRDefault="00F511CE" w:rsidP="00F511CE">
      <w:pPr>
        <w:snapToGrid w:val="0"/>
        <w:spacing w:line="360" w:lineRule="auto"/>
        <w:ind w:firstLineChars="200" w:firstLine="420"/>
      </w:pPr>
      <w:r>
        <w:rPr>
          <w:rFonts w:hint="eastAsia"/>
        </w:rPr>
        <w:t>（三）基金托管人应根据有关法律法规的规定及《基金合同》的约定，对基金资产净值</w:t>
      </w:r>
      <w:r>
        <w:rPr>
          <w:rFonts w:hint="eastAsia"/>
        </w:rPr>
        <w:lastRenderedPageBreak/>
        <w:t>计算、基金份额净值计算、应收资金到账、基金费用开支及收入确定、基金收益分配、相关信息披露、基金宣传推介材料中登载基金业绩表现数据等进行监督和核查。</w:t>
      </w:r>
    </w:p>
    <w:p w14:paraId="2006A883" w14:textId="77777777" w:rsidR="00F511CE" w:rsidRDefault="00F511CE" w:rsidP="00F511CE">
      <w:pPr>
        <w:snapToGrid w:val="0"/>
        <w:spacing w:line="360" w:lineRule="auto"/>
        <w:ind w:firstLineChars="200" w:firstLine="420"/>
      </w:pPr>
      <w:r>
        <w:rPr>
          <w:rFonts w:hint="eastAsia"/>
        </w:rPr>
        <w:t>（四）基金托管人发现基金管理人的投资运作及其他运作违反《基金法》、《基金合同》、基金托管协议有关规定时，应及时以书面形式通知基金管理人限期纠正，基金管理人收到通知后应及时核对，并以书面形式向基金托管人发出回函，进行解释或举证。</w:t>
      </w:r>
    </w:p>
    <w:p w14:paraId="3A7B7C89" w14:textId="77777777" w:rsidR="00F511CE" w:rsidRDefault="00F511CE" w:rsidP="00F511CE">
      <w:pPr>
        <w:snapToGrid w:val="0"/>
        <w:spacing w:line="360" w:lineRule="auto"/>
        <w:ind w:firstLineChars="200"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E657088" w14:textId="77777777" w:rsidR="00F511CE" w:rsidRDefault="00F511CE" w:rsidP="00F511CE">
      <w:pPr>
        <w:snapToGrid w:val="0"/>
        <w:spacing w:line="360" w:lineRule="auto"/>
        <w:ind w:firstLineChars="200"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14:paraId="049AE64E" w14:textId="77777777" w:rsidR="00F511CE" w:rsidRDefault="00F511CE" w:rsidP="00F511CE">
      <w:pPr>
        <w:snapToGrid w:val="0"/>
        <w:spacing w:line="360" w:lineRule="auto"/>
        <w:ind w:firstLineChars="200"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14:paraId="4581EA18" w14:textId="77777777" w:rsidR="00F511CE" w:rsidRDefault="00F511CE" w:rsidP="00F511CE">
      <w:pPr>
        <w:snapToGrid w:val="0"/>
        <w:spacing w:line="360" w:lineRule="auto"/>
        <w:ind w:firstLineChars="200" w:firstLine="420"/>
      </w:pPr>
      <w:r>
        <w:rPr>
          <w:rFonts w:hint="eastAsia"/>
        </w:rPr>
        <w:t>基金管理人应积极配合和协助基金托管人的监督和核查，必须在规定时间内答复基金托管人并改正，就基金托管人合理的疑义进行解释或举证，对基金托管人按照法规要求需向中国证监会报送基金监督报告的，基金管理人应积极配合提供相关数据资料和制度等。</w:t>
      </w:r>
    </w:p>
    <w:p w14:paraId="23FE778F" w14:textId="77777777" w:rsidR="00F511CE" w:rsidRDefault="00F511CE" w:rsidP="00F511CE">
      <w:pPr>
        <w:snapToGrid w:val="0"/>
        <w:spacing w:line="360" w:lineRule="auto"/>
        <w:ind w:firstLineChars="200" w:firstLine="420"/>
      </w:pPr>
      <w:r>
        <w:rPr>
          <w:rFonts w:hint="eastAsia"/>
        </w:rPr>
        <w:t>基金托管人发现基金管理人有重大违规行为，应立即报告中国证监会，同时通知基金管理人限期纠正。</w:t>
      </w:r>
    </w:p>
    <w:p w14:paraId="1DFDFC37" w14:textId="08BA2E94" w:rsidR="00E845A0" w:rsidRDefault="00F511CE" w:rsidP="00E845A0">
      <w:pPr>
        <w:snapToGrid w:val="0"/>
        <w:spacing w:line="360" w:lineRule="auto"/>
        <w:ind w:firstLineChars="200"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因基金管理人违反上述约定给基金造成的损失，基金托管人不承担相应责任。</w:t>
      </w:r>
    </w:p>
    <w:p w14:paraId="33C17909" w14:textId="77777777" w:rsidR="00E845A0" w:rsidRDefault="00E845A0" w:rsidP="00E845A0">
      <w:pPr>
        <w:snapToGrid w:val="0"/>
        <w:spacing w:line="360" w:lineRule="auto"/>
        <w:ind w:firstLineChars="200" w:firstLine="420"/>
      </w:pPr>
    </w:p>
    <w:p w14:paraId="204D2ACF" w14:textId="77777777" w:rsidR="00E845A0" w:rsidRDefault="00E845A0" w:rsidP="00E845A0">
      <w:pPr>
        <w:snapToGrid w:val="0"/>
        <w:spacing w:line="360" w:lineRule="auto"/>
        <w:ind w:firstLineChars="200" w:firstLine="420"/>
      </w:pPr>
      <w:r>
        <w:rPr>
          <w:rFonts w:hint="eastAsia"/>
        </w:rPr>
        <w:t>三、基金管理人对基金托管人的业务核查</w:t>
      </w:r>
    </w:p>
    <w:p w14:paraId="4B700730" w14:textId="77777777" w:rsidR="00E845A0" w:rsidRDefault="00E845A0" w:rsidP="00E845A0">
      <w:pPr>
        <w:snapToGrid w:val="0"/>
        <w:spacing w:line="360" w:lineRule="auto"/>
        <w:ind w:firstLineChars="200" w:firstLine="420"/>
      </w:pPr>
      <w:r>
        <w:rPr>
          <w:rFonts w:hint="eastAsia"/>
        </w:rPr>
        <w:t>基金管理人对基金托管人履行托管职责情况进行核查，核查事项包括但不限于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23D09AED" w14:textId="77777777" w:rsidR="00E845A0" w:rsidRDefault="00E845A0" w:rsidP="00E845A0">
      <w:pPr>
        <w:snapToGrid w:val="0"/>
        <w:spacing w:line="360" w:lineRule="auto"/>
        <w:ind w:firstLineChars="200"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w:t>
      </w:r>
      <w:r>
        <w:rPr>
          <w:rFonts w:hint="eastAsia"/>
        </w:rPr>
        <w:lastRenderedPageBreak/>
        <w:t>人对基金管理人通知的违规事项未能在限期内纠正的，基金管理人应报告中国证监会。基金管理人有义务要求基金托管人赔偿基金因此所遭受的损失。</w:t>
      </w:r>
    </w:p>
    <w:p w14:paraId="14D42B73" w14:textId="77777777" w:rsidR="00E845A0" w:rsidRDefault="00E845A0" w:rsidP="00E845A0">
      <w:pPr>
        <w:snapToGrid w:val="0"/>
        <w:spacing w:line="360" w:lineRule="auto"/>
        <w:ind w:firstLineChars="200" w:firstLine="420"/>
      </w:pPr>
      <w:r>
        <w:rPr>
          <w:rFonts w:hint="eastAsia"/>
        </w:rPr>
        <w:t>基金管理人发现基金托管人有重大违规行为，应立即报告中国证监会和银行业监督管理机构，同时通知基金托管人限期纠正。</w:t>
      </w:r>
    </w:p>
    <w:p w14:paraId="2A939AD8" w14:textId="77777777" w:rsidR="00E845A0" w:rsidRDefault="00E845A0" w:rsidP="00E845A0">
      <w:pPr>
        <w:snapToGrid w:val="0"/>
        <w:spacing w:line="360" w:lineRule="auto"/>
        <w:ind w:firstLineChars="200" w:firstLine="420"/>
      </w:pPr>
      <w:r>
        <w:rPr>
          <w:rFonts w:hint="eastAsia"/>
        </w:rPr>
        <w:t>基金托管人应积极配合基金管理人的核查行为，包括但不限于：提交相关资料以供基金管理人核查托管财产的完整性和真实性，在规定时间内答复基金管理人并改正。</w:t>
      </w:r>
    </w:p>
    <w:p w14:paraId="7BA80F8E" w14:textId="77777777" w:rsidR="00E845A0" w:rsidRDefault="00E845A0" w:rsidP="00E845A0">
      <w:pPr>
        <w:snapToGrid w:val="0"/>
        <w:spacing w:line="360" w:lineRule="auto"/>
        <w:ind w:firstLineChars="200"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969B88A" w14:textId="77777777" w:rsidR="00E845A0" w:rsidRDefault="00E845A0" w:rsidP="00E845A0">
      <w:pPr>
        <w:snapToGrid w:val="0"/>
        <w:spacing w:line="360" w:lineRule="auto"/>
        <w:ind w:firstLineChars="200" w:firstLine="420"/>
      </w:pPr>
    </w:p>
    <w:p w14:paraId="67D96D02" w14:textId="77777777" w:rsidR="00E845A0" w:rsidRDefault="00E845A0" w:rsidP="00E845A0">
      <w:pPr>
        <w:snapToGrid w:val="0"/>
        <w:spacing w:line="360" w:lineRule="auto"/>
        <w:ind w:firstLineChars="200" w:firstLine="420"/>
      </w:pPr>
      <w:r>
        <w:rPr>
          <w:rFonts w:hint="eastAsia"/>
        </w:rPr>
        <w:t>四、基金财产的保管</w:t>
      </w:r>
    </w:p>
    <w:p w14:paraId="1B37CEB4" w14:textId="77777777" w:rsidR="00E845A0" w:rsidRDefault="00E845A0" w:rsidP="00E845A0">
      <w:pPr>
        <w:snapToGrid w:val="0"/>
        <w:spacing w:line="360" w:lineRule="auto"/>
        <w:ind w:firstLineChars="200" w:firstLine="420"/>
      </w:pPr>
      <w:r>
        <w:rPr>
          <w:rFonts w:hint="eastAsia"/>
        </w:rPr>
        <w:t>（一）基金财产保管的原则</w:t>
      </w:r>
    </w:p>
    <w:p w14:paraId="47019539" w14:textId="77777777" w:rsidR="00E845A0" w:rsidRDefault="00E845A0" w:rsidP="00E845A0">
      <w:pPr>
        <w:snapToGrid w:val="0"/>
        <w:spacing w:line="360" w:lineRule="auto"/>
        <w:ind w:firstLineChars="200" w:firstLine="420"/>
      </w:pPr>
      <w:r>
        <w:rPr>
          <w:rFonts w:hint="eastAsia"/>
        </w:rPr>
        <w:t>1</w:t>
      </w:r>
      <w:r>
        <w:rPr>
          <w:rFonts w:hint="eastAsia"/>
        </w:rPr>
        <w:t>、基金财产应独立于基金管理人、基金托管人的固有财产。</w:t>
      </w:r>
    </w:p>
    <w:p w14:paraId="22C690A3" w14:textId="77777777" w:rsidR="00E845A0" w:rsidRDefault="00E845A0" w:rsidP="00E845A0">
      <w:pPr>
        <w:snapToGrid w:val="0"/>
        <w:spacing w:line="360" w:lineRule="auto"/>
        <w:ind w:firstLineChars="200" w:firstLine="420"/>
      </w:pPr>
      <w:r>
        <w:rPr>
          <w:rFonts w:hint="eastAsia"/>
        </w:rPr>
        <w:t>2</w:t>
      </w:r>
      <w:r>
        <w:rPr>
          <w:rFonts w:hint="eastAsia"/>
        </w:rPr>
        <w:t>、基金托管人应安全保管基金财产。未经基金管理人的正当指令，不得自行运用、处分、分配基金的任何财产。</w:t>
      </w:r>
    </w:p>
    <w:p w14:paraId="36A78A64" w14:textId="77777777" w:rsidR="00E845A0" w:rsidRDefault="00E845A0" w:rsidP="00E845A0">
      <w:pPr>
        <w:snapToGrid w:val="0"/>
        <w:spacing w:line="360" w:lineRule="auto"/>
        <w:ind w:firstLineChars="200" w:firstLine="420"/>
      </w:pPr>
      <w:r>
        <w:rPr>
          <w:rFonts w:hint="eastAsia"/>
        </w:rPr>
        <w:t>3</w:t>
      </w:r>
      <w:r>
        <w:rPr>
          <w:rFonts w:hint="eastAsia"/>
        </w:rPr>
        <w:t>、基金托管人按照规定开设基金财产的资金账户、证券账户、期货结算账户等投资所需账户。</w:t>
      </w:r>
    </w:p>
    <w:p w14:paraId="5474FB9D" w14:textId="77777777" w:rsidR="00E845A0" w:rsidRDefault="00E845A0" w:rsidP="00E845A0">
      <w:pPr>
        <w:snapToGrid w:val="0"/>
        <w:spacing w:line="360" w:lineRule="auto"/>
        <w:ind w:firstLineChars="200" w:firstLine="420"/>
      </w:pPr>
      <w:r>
        <w:rPr>
          <w:rFonts w:hint="eastAsia"/>
        </w:rPr>
        <w:t>4</w:t>
      </w:r>
      <w:r>
        <w:rPr>
          <w:rFonts w:hint="eastAsia"/>
        </w:rPr>
        <w:t>、基金托管人对所托管的不同基金财产分别设置账户，与基金托管人的其他业务和其他基金的托管业务实行严格的分账管理，确保基金财产的完整与独立。</w:t>
      </w:r>
    </w:p>
    <w:p w14:paraId="26E59559" w14:textId="77777777" w:rsidR="00E845A0" w:rsidRDefault="00E845A0" w:rsidP="00E845A0">
      <w:pPr>
        <w:snapToGrid w:val="0"/>
        <w:spacing w:line="360" w:lineRule="auto"/>
        <w:ind w:firstLineChars="200" w:firstLine="420"/>
      </w:pPr>
      <w:r>
        <w:rPr>
          <w:rFonts w:hint="eastAsia"/>
        </w:rPr>
        <w:t>5</w:t>
      </w:r>
      <w:r>
        <w:rPr>
          <w:rFonts w:hint="eastAsia"/>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509F2C9B" w14:textId="77777777" w:rsidR="00E845A0" w:rsidRDefault="00E845A0" w:rsidP="00E845A0">
      <w:pPr>
        <w:snapToGrid w:val="0"/>
        <w:spacing w:line="360" w:lineRule="auto"/>
        <w:ind w:firstLineChars="200" w:firstLine="420"/>
      </w:pPr>
      <w:r>
        <w:rPr>
          <w:rFonts w:hint="eastAsia"/>
        </w:rPr>
        <w:t>（二）募集资金的验证</w:t>
      </w:r>
    </w:p>
    <w:p w14:paraId="057F15C5" w14:textId="77777777" w:rsidR="00E845A0" w:rsidRDefault="00E845A0" w:rsidP="00E845A0">
      <w:pPr>
        <w:snapToGrid w:val="0"/>
        <w:spacing w:line="360" w:lineRule="auto"/>
        <w:ind w:firstLineChars="200" w:firstLine="420"/>
      </w:pPr>
      <w:r>
        <w:rPr>
          <w:rFonts w:hint="eastAsia"/>
        </w:rPr>
        <w:t>募集期内销售机构按销售与服务协议的约定，将认购资金划入基金管理人在具有托管资格的商业银行开设的南方基金管理股份有限公司基金认购专户。该账户由基金管理人或其委托的登记机构开立并管理。基金管理人按照法律法规的反洗钱要求，对投资人及其资金来源履行必要的反洗钱合规审查工作。基金募集期满或基金停止募集时，募集的基金份额总额、基金募集金额（含网下股票认购所募集的股票市值）、基金份额持有人人数符合《基金法》、《运作办法》等有关规定后，由基金管理人聘请符合《中华人民共和国证券法》规定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名）中国注册会计师签字有效。验资完成，基金管理人应将募集的属于本基金财产的全部资金划入基金托管人为基金开立的资产托管专户中，基金托管人在收到资金当日出具确认文件。登记</w:t>
      </w:r>
      <w:r>
        <w:rPr>
          <w:rFonts w:hint="eastAsia"/>
        </w:rPr>
        <w:lastRenderedPageBreak/>
        <w:t>机构应将网下股票认购所募集到的股票划入开立的证券账户。</w:t>
      </w:r>
    </w:p>
    <w:p w14:paraId="7772E9C6" w14:textId="77777777" w:rsidR="00E845A0" w:rsidRDefault="00E845A0" w:rsidP="00E845A0">
      <w:pPr>
        <w:snapToGrid w:val="0"/>
        <w:spacing w:line="360" w:lineRule="auto"/>
        <w:ind w:firstLineChars="200" w:firstLine="420"/>
      </w:pPr>
      <w:r>
        <w:rPr>
          <w:rFonts w:hint="eastAsia"/>
        </w:rPr>
        <w:t>若基金募集期限届满，未能达到《基金合同》生效的条件，由基金管理人按规定办理退款事宜。对于基金募集期间网下股票认购所募集的股票，登记机构应予以解冻。</w:t>
      </w:r>
    </w:p>
    <w:p w14:paraId="0E7F4E83" w14:textId="77777777" w:rsidR="00E845A0" w:rsidRDefault="00E845A0" w:rsidP="00E845A0">
      <w:pPr>
        <w:snapToGrid w:val="0"/>
        <w:spacing w:line="360" w:lineRule="auto"/>
        <w:ind w:firstLineChars="200" w:firstLine="420"/>
      </w:pPr>
      <w:r>
        <w:rPr>
          <w:rFonts w:hint="eastAsia"/>
        </w:rPr>
        <w:t>（三）基金的银行账户的开立和管理</w:t>
      </w:r>
    </w:p>
    <w:p w14:paraId="44F3BB8D" w14:textId="77777777" w:rsidR="00E845A0" w:rsidRDefault="00E845A0" w:rsidP="00E845A0">
      <w:pPr>
        <w:snapToGrid w:val="0"/>
        <w:spacing w:line="360" w:lineRule="auto"/>
        <w:ind w:firstLineChars="200"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556EE065" w14:textId="77777777" w:rsidR="00E845A0" w:rsidRDefault="00E845A0" w:rsidP="00E845A0">
      <w:pPr>
        <w:snapToGrid w:val="0"/>
        <w:spacing w:line="360" w:lineRule="auto"/>
        <w:ind w:firstLineChars="200"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14:paraId="19A36A2C" w14:textId="77777777" w:rsidR="00E845A0" w:rsidRDefault="00E845A0" w:rsidP="00E845A0">
      <w:pPr>
        <w:snapToGrid w:val="0"/>
        <w:spacing w:line="360" w:lineRule="auto"/>
        <w:ind w:firstLineChars="200"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14:paraId="2D2CC78B" w14:textId="77777777" w:rsidR="00E845A0" w:rsidRDefault="00E845A0" w:rsidP="00E845A0">
      <w:pPr>
        <w:snapToGrid w:val="0"/>
        <w:spacing w:line="360" w:lineRule="auto"/>
        <w:ind w:firstLineChars="200" w:firstLine="420"/>
      </w:pPr>
      <w:r>
        <w:rPr>
          <w:rFonts w:hint="eastAsia"/>
        </w:rPr>
        <w:t>（四）基金证券账户与证券交易资金账户的开设和管理</w:t>
      </w:r>
    </w:p>
    <w:p w14:paraId="29EFE3C2" w14:textId="77777777" w:rsidR="00E845A0" w:rsidRDefault="00E845A0" w:rsidP="00E845A0">
      <w:pPr>
        <w:snapToGrid w:val="0"/>
        <w:spacing w:line="360" w:lineRule="auto"/>
        <w:ind w:firstLineChars="200" w:firstLine="420"/>
      </w:pPr>
      <w:r>
        <w:rPr>
          <w:rFonts w:hint="eastAsia"/>
        </w:rPr>
        <w:t>基金托管人以基金托管人和本基金联名的方式在中国证券登记结算有限责任公司上海分公司</w:t>
      </w:r>
      <w:r>
        <w:rPr>
          <w:rFonts w:hint="eastAsia"/>
        </w:rPr>
        <w:t>/</w:t>
      </w:r>
      <w:r>
        <w:rPr>
          <w:rFonts w:hint="eastAsia"/>
        </w:rPr>
        <w:t>深圳分公司开设证券账户。</w:t>
      </w:r>
    </w:p>
    <w:p w14:paraId="73014F28" w14:textId="77777777" w:rsidR="00E845A0" w:rsidRDefault="00E845A0" w:rsidP="00E845A0">
      <w:pPr>
        <w:snapToGrid w:val="0"/>
        <w:spacing w:line="360" w:lineRule="auto"/>
        <w:ind w:firstLineChars="200" w:firstLine="420"/>
      </w:pPr>
      <w:r>
        <w:rPr>
          <w:rFonts w:hint="eastAsia"/>
        </w:rPr>
        <w:t>基金托管人以基金托管人的名义在中国证券登记结算有限责任公司上海分公司</w:t>
      </w:r>
      <w:r>
        <w:rPr>
          <w:rFonts w:hint="eastAsia"/>
        </w:rPr>
        <w:t>/</w:t>
      </w:r>
      <w:r>
        <w:rPr>
          <w:rFonts w:hint="eastAsia"/>
        </w:rPr>
        <w:t>深圳分公司开立基金证券交易资金账户，用于证券清算。</w:t>
      </w:r>
    </w:p>
    <w:p w14:paraId="1446AEE4" w14:textId="77777777" w:rsidR="00E845A0" w:rsidRDefault="00E845A0" w:rsidP="00E845A0">
      <w:pPr>
        <w:snapToGrid w:val="0"/>
        <w:spacing w:line="360" w:lineRule="auto"/>
        <w:ind w:firstLineChars="200"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6B00FF4" w14:textId="77777777" w:rsidR="00E845A0" w:rsidRDefault="00E845A0" w:rsidP="00E845A0">
      <w:pPr>
        <w:snapToGrid w:val="0"/>
        <w:spacing w:line="360" w:lineRule="auto"/>
        <w:ind w:firstLineChars="200" w:firstLine="420"/>
      </w:pPr>
      <w:r>
        <w:rPr>
          <w:rFonts w:hint="eastAsia"/>
        </w:rPr>
        <w:t>（五）债券托管账户的开立和管理</w:t>
      </w:r>
    </w:p>
    <w:p w14:paraId="5B610D82" w14:textId="77777777" w:rsidR="00E845A0" w:rsidRDefault="00E845A0" w:rsidP="00E845A0">
      <w:pPr>
        <w:snapToGrid w:val="0"/>
        <w:spacing w:line="360" w:lineRule="auto"/>
        <w:ind w:firstLineChars="200" w:firstLine="420"/>
      </w:pPr>
      <w:r>
        <w:rPr>
          <w:rFonts w:hint="eastAsia"/>
        </w:rPr>
        <w:t>1</w:t>
      </w:r>
      <w:r>
        <w:rPr>
          <w:rFonts w:hint="eastAsia"/>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35501675" w14:textId="77777777" w:rsidR="00E845A0" w:rsidRDefault="00E845A0" w:rsidP="00E845A0">
      <w:pPr>
        <w:snapToGrid w:val="0"/>
        <w:spacing w:line="360" w:lineRule="auto"/>
        <w:ind w:firstLineChars="200" w:firstLine="420"/>
      </w:pPr>
      <w:r>
        <w:rPr>
          <w:rFonts w:hint="eastAsia"/>
        </w:rPr>
        <w:t>2</w:t>
      </w:r>
      <w:r>
        <w:rPr>
          <w:rFonts w:hint="eastAsia"/>
        </w:rPr>
        <w:t>、基金管理人和基金托管人应一起负责为基金对外签订全国银行间债券市场回购主协议，正本由基金托管人保管，基金管理人保存副本。</w:t>
      </w:r>
    </w:p>
    <w:p w14:paraId="5C7A655D" w14:textId="77777777" w:rsidR="00E845A0" w:rsidRDefault="00E845A0" w:rsidP="00E845A0">
      <w:pPr>
        <w:snapToGrid w:val="0"/>
        <w:spacing w:line="360" w:lineRule="auto"/>
        <w:ind w:firstLineChars="200" w:firstLine="420"/>
      </w:pPr>
      <w:r>
        <w:rPr>
          <w:rFonts w:hint="eastAsia"/>
        </w:rPr>
        <w:t>（六）存款投资账户的开立和管理</w:t>
      </w:r>
    </w:p>
    <w:p w14:paraId="5E8F78F9" w14:textId="77777777" w:rsidR="00E845A0" w:rsidRDefault="00E845A0" w:rsidP="00E845A0">
      <w:pPr>
        <w:snapToGrid w:val="0"/>
        <w:spacing w:line="360" w:lineRule="auto"/>
        <w:ind w:firstLineChars="200" w:firstLine="420"/>
      </w:pPr>
      <w:r>
        <w:rPr>
          <w:rFonts w:hint="eastAsia"/>
        </w:rPr>
        <w:t>基金管理人投资银行定期存款、协议存款划款前，应先完成银行账户开立，户名应为产品名称，预留基金管理人和基金托管人印鉴。</w:t>
      </w:r>
    </w:p>
    <w:p w14:paraId="4120E0A4" w14:textId="77777777" w:rsidR="00E845A0" w:rsidRDefault="00E845A0" w:rsidP="00E845A0">
      <w:pPr>
        <w:snapToGrid w:val="0"/>
        <w:spacing w:line="360" w:lineRule="auto"/>
        <w:ind w:firstLineChars="200" w:firstLine="420"/>
      </w:pPr>
      <w:r>
        <w:rPr>
          <w:rFonts w:hint="eastAsia"/>
        </w:rPr>
        <w:t>（七）其他账户的开设和管理</w:t>
      </w:r>
    </w:p>
    <w:p w14:paraId="2556DAE8" w14:textId="77777777" w:rsidR="00E845A0" w:rsidRDefault="00E845A0" w:rsidP="00E845A0">
      <w:pPr>
        <w:snapToGrid w:val="0"/>
        <w:spacing w:line="360" w:lineRule="auto"/>
        <w:ind w:firstLineChars="200" w:firstLine="420"/>
      </w:pPr>
      <w:r>
        <w:rPr>
          <w:rFonts w:hint="eastAsia"/>
        </w:rPr>
        <w:t>在本托管协议订立日之后，本基金被允许从事符合法律法规规定和《基金合同》约定的</w:t>
      </w:r>
      <w:r>
        <w:rPr>
          <w:rFonts w:hint="eastAsia"/>
        </w:rPr>
        <w:lastRenderedPageBreak/>
        <w:t>其他投资品种的投资业务时，如果涉及相关账户的开设和使用，由基金管理人协助基金托管人根据有关法律法规的规定和《基金合同》的约定，开立有关账户。该账户按有关规则使用并管理。</w:t>
      </w:r>
    </w:p>
    <w:p w14:paraId="1018BC44" w14:textId="77777777" w:rsidR="00E845A0" w:rsidRDefault="00E845A0" w:rsidP="00E845A0">
      <w:pPr>
        <w:snapToGrid w:val="0"/>
        <w:spacing w:line="360" w:lineRule="auto"/>
        <w:ind w:firstLineChars="200" w:firstLine="420"/>
      </w:pPr>
      <w:r>
        <w:rPr>
          <w:rFonts w:hint="eastAsia"/>
        </w:rPr>
        <w:t>（八）基金财产投资的有关银行存款证实书等有价凭证的保管</w:t>
      </w:r>
    </w:p>
    <w:p w14:paraId="1FFB4935" w14:textId="77777777" w:rsidR="00E845A0" w:rsidRDefault="00E845A0" w:rsidP="00E845A0">
      <w:pPr>
        <w:snapToGrid w:val="0"/>
        <w:spacing w:line="360" w:lineRule="auto"/>
        <w:ind w:firstLineChars="200" w:firstLine="420"/>
      </w:pPr>
      <w:r>
        <w:rPr>
          <w:rFonts w:hint="eastAsia"/>
        </w:rPr>
        <w:t>基金财产投资的有关有价凭证由基金托管人存放于基金托管人或其他机构的保管库。属于基金托管人实际有效控制下的有价凭证在基金托管人保管期间的损坏、灭失，由此产生的责任应由基金托管人承担。基金托管人对基金托管人以外机构实际有效控制或保管的有价凭证不承担保管责任。</w:t>
      </w:r>
    </w:p>
    <w:p w14:paraId="06343B31" w14:textId="77777777" w:rsidR="00E845A0" w:rsidRDefault="00E845A0" w:rsidP="00E845A0">
      <w:pPr>
        <w:snapToGrid w:val="0"/>
        <w:spacing w:line="360" w:lineRule="auto"/>
        <w:ind w:firstLineChars="200" w:firstLine="420"/>
      </w:pPr>
      <w:r>
        <w:rPr>
          <w:rFonts w:hint="eastAsia"/>
        </w:rPr>
        <w:t>（九）与基金财产有关的重大合同的保管</w:t>
      </w:r>
    </w:p>
    <w:p w14:paraId="1CCF7E7A" w14:textId="77777777" w:rsidR="00E845A0" w:rsidRDefault="00E845A0" w:rsidP="00E845A0">
      <w:pPr>
        <w:snapToGrid w:val="0"/>
        <w:spacing w:line="360" w:lineRule="auto"/>
        <w:ind w:firstLineChars="200"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hint="eastAsia"/>
        </w:rPr>
        <w:t>5</w:t>
      </w:r>
      <w:r>
        <w:rPr>
          <w:rFonts w:hint="eastAsia"/>
        </w:rPr>
        <w:t>个工作日内通过专人送达、挂号邮寄等安全方式将合同原件送达基金托管人处。合同原件应存放于基金管理人和基金托管人各自文件保管部门，保管期限不少于法律法规规定的最低年限。</w:t>
      </w:r>
    </w:p>
    <w:p w14:paraId="5F33C039" w14:textId="77777777" w:rsidR="00E845A0" w:rsidRDefault="00E845A0" w:rsidP="00E845A0">
      <w:pPr>
        <w:snapToGrid w:val="0"/>
        <w:spacing w:line="360" w:lineRule="auto"/>
        <w:ind w:firstLineChars="200" w:firstLine="420"/>
      </w:pPr>
    </w:p>
    <w:p w14:paraId="5F62237F" w14:textId="77777777" w:rsidR="00E845A0" w:rsidRDefault="00E845A0" w:rsidP="00E845A0">
      <w:pPr>
        <w:snapToGrid w:val="0"/>
        <w:spacing w:line="360" w:lineRule="auto"/>
        <w:ind w:firstLineChars="200" w:firstLine="420"/>
      </w:pPr>
      <w:r>
        <w:rPr>
          <w:rFonts w:hint="eastAsia"/>
        </w:rPr>
        <w:t>五、基金资产净值计算和会计核算</w:t>
      </w:r>
    </w:p>
    <w:p w14:paraId="52F8A257" w14:textId="77777777" w:rsidR="00E845A0" w:rsidRDefault="00E845A0" w:rsidP="00E845A0">
      <w:pPr>
        <w:snapToGrid w:val="0"/>
        <w:spacing w:line="360" w:lineRule="auto"/>
        <w:ind w:firstLineChars="200" w:firstLine="420"/>
      </w:pPr>
      <w:r>
        <w:rPr>
          <w:rFonts w:hint="eastAsia"/>
        </w:rPr>
        <w:t>（一）基金资产净值的计算、复核的时间和程序</w:t>
      </w:r>
    </w:p>
    <w:p w14:paraId="2778D054" w14:textId="77777777" w:rsidR="00E845A0" w:rsidRDefault="00E845A0" w:rsidP="00E845A0">
      <w:pPr>
        <w:snapToGrid w:val="0"/>
        <w:spacing w:line="360" w:lineRule="auto"/>
        <w:ind w:firstLineChars="200" w:firstLine="420"/>
      </w:pPr>
      <w:r>
        <w:rPr>
          <w:rFonts w:hint="eastAsia"/>
        </w:rPr>
        <w:t>基金资产净值是指基金资产总值减去基金负债后的价值。基金份额净值是按照每个估值日闭市后，基金资产净值除以当日基金份额的余额数量计算，精确到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位四舍五入。基金管理人可以设立大额赎回情形下的净值精度应急调整机制。国家另有规定的，从其规定。</w:t>
      </w:r>
    </w:p>
    <w:p w14:paraId="60DCEF7E" w14:textId="77777777" w:rsidR="00E845A0" w:rsidRDefault="00E845A0" w:rsidP="00E845A0">
      <w:pPr>
        <w:snapToGrid w:val="0"/>
        <w:spacing w:line="360" w:lineRule="auto"/>
        <w:ind w:firstLineChars="200" w:firstLine="420"/>
      </w:pPr>
      <w:r>
        <w:rPr>
          <w:rFonts w:hint="eastAsia"/>
        </w:rPr>
        <w:t>基金管理人应每个估值日对基金资产估值。但基金管理人根据法律法规或基金合同的规定暂停估值时除外。</w:t>
      </w:r>
    </w:p>
    <w:p w14:paraId="16DCB1D5" w14:textId="77777777" w:rsidR="00E845A0" w:rsidRDefault="00E845A0" w:rsidP="00E845A0">
      <w:pPr>
        <w:snapToGrid w:val="0"/>
        <w:spacing w:line="360" w:lineRule="auto"/>
        <w:ind w:firstLineChars="200" w:firstLine="420"/>
      </w:pPr>
      <w:r>
        <w:rPr>
          <w:rFonts w:hint="eastAsia"/>
        </w:rPr>
        <w:t>估值原则应符合《基金合同》、《证券投资基金会计核算业务指引》及其他法律、法规的规定。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按规定对基金净值信息予以公布。</w:t>
      </w:r>
    </w:p>
    <w:p w14:paraId="2B9EF1ED" w14:textId="77777777" w:rsidR="00E845A0" w:rsidRDefault="00E845A0" w:rsidP="00E845A0">
      <w:pPr>
        <w:snapToGrid w:val="0"/>
        <w:spacing w:line="360" w:lineRule="auto"/>
        <w:ind w:firstLineChars="200" w:firstLine="420"/>
      </w:pPr>
      <w:r>
        <w:rPr>
          <w:rFonts w:hint="eastAsia"/>
        </w:rPr>
        <w:t>（二）基金资产估值方法</w:t>
      </w:r>
    </w:p>
    <w:p w14:paraId="0BB3D7C2" w14:textId="77777777" w:rsidR="00E845A0" w:rsidRDefault="00E845A0" w:rsidP="00E845A0">
      <w:pPr>
        <w:snapToGrid w:val="0"/>
        <w:spacing w:line="360" w:lineRule="auto"/>
        <w:ind w:firstLineChars="200" w:firstLine="420"/>
      </w:pPr>
      <w:r>
        <w:rPr>
          <w:rFonts w:hint="eastAsia"/>
        </w:rPr>
        <w:t>1</w:t>
      </w:r>
      <w:r>
        <w:rPr>
          <w:rFonts w:hint="eastAsia"/>
        </w:rPr>
        <w:t>、估值对象</w:t>
      </w:r>
    </w:p>
    <w:p w14:paraId="0D68EBF8" w14:textId="77777777" w:rsidR="00E845A0" w:rsidRDefault="00E845A0" w:rsidP="00E845A0">
      <w:pPr>
        <w:snapToGrid w:val="0"/>
        <w:spacing w:line="360" w:lineRule="auto"/>
        <w:ind w:firstLineChars="200" w:firstLine="420"/>
      </w:pPr>
      <w:r>
        <w:rPr>
          <w:rFonts w:hint="eastAsia"/>
        </w:rPr>
        <w:t>基金所拥有的股票、债券、资产支持证券、银行存款本息、应收款项、衍生工具和其他投资等资产及负债。</w:t>
      </w:r>
    </w:p>
    <w:p w14:paraId="0D314F4E" w14:textId="77777777" w:rsidR="00E845A0" w:rsidRDefault="00E845A0" w:rsidP="00E845A0">
      <w:pPr>
        <w:snapToGrid w:val="0"/>
        <w:spacing w:line="360" w:lineRule="auto"/>
        <w:ind w:firstLineChars="200" w:firstLine="420"/>
      </w:pPr>
      <w:r>
        <w:rPr>
          <w:rFonts w:hint="eastAsia"/>
        </w:rPr>
        <w:t>2</w:t>
      </w:r>
      <w:r>
        <w:rPr>
          <w:rFonts w:hint="eastAsia"/>
        </w:rPr>
        <w:t>、估值方法</w:t>
      </w:r>
    </w:p>
    <w:p w14:paraId="013872E4" w14:textId="77777777" w:rsidR="00940BC7" w:rsidRDefault="00940BC7" w:rsidP="00940BC7">
      <w:pPr>
        <w:snapToGrid w:val="0"/>
        <w:spacing w:line="360" w:lineRule="auto"/>
        <w:ind w:firstLineChars="200" w:firstLine="420"/>
      </w:pPr>
      <w:r>
        <w:rPr>
          <w:rFonts w:hint="eastAsia"/>
        </w:rPr>
        <w:lastRenderedPageBreak/>
        <w:t>（</w:t>
      </w:r>
      <w:r>
        <w:rPr>
          <w:rFonts w:hint="eastAsia"/>
        </w:rPr>
        <w:t>1</w:t>
      </w:r>
      <w:r>
        <w:rPr>
          <w:rFonts w:hint="eastAsia"/>
        </w:rPr>
        <w:t>）证券交易所上市的有价证券的估值</w:t>
      </w:r>
    </w:p>
    <w:p w14:paraId="6D9C53B1" w14:textId="77777777" w:rsidR="00940BC7" w:rsidRDefault="00940BC7" w:rsidP="00940BC7">
      <w:pPr>
        <w:snapToGrid w:val="0"/>
        <w:spacing w:line="360" w:lineRule="auto"/>
        <w:ind w:firstLineChars="200" w:firstLine="420"/>
      </w:pPr>
      <w:r>
        <w:rPr>
          <w:rFonts w:hint="eastAsia"/>
        </w:rPr>
        <w:t>1</w:t>
      </w:r>
      <w:r>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43965B" w14:textId="77777777" w:rsidR="00940BC7" w:rsidRDefault="00940BC7" w:rsidP="00940BC7">
      <w:pPr>
        <w:snapToGrid w:val="0"/>
        <w:spacing w:line="360" w:lineRule="auto"/>
        <w:ind w:firstLineChars="200" w:firstLine="420"/>
      </w:pPr>
      <w:r>
        <w:rPr>
          <w:rFonts w:hint="eastAsia"/>
        </w:rPr>
        <w:t>2</w:t>
      </w:r>
      <w:r>
        <w:rPr>
          <w:rFonts w:hint="eastAsia"/>
        </w:rPr>
        <w:t>）交易所上市交易或挂牌转让的不含权固定收益品种，选取估值日第三方估值机构提供的相应品种当日的估值净价进行估值；</w:t>
      </w:r>
    </w:p>
    <w:p w14:paraId="38EBD309" w14:textId="77777777" w:rsidR="00940BC7" w:rsidRDefault="00940BC7" w:rsidP="00940BC7">
      <w:pPr>
        <w:snapToGrid w:val="0"/>
        <w:spacing w:line="360" w:lineRule="auto"/>
        <w:ind w:firstLineChars="200" w:firstLine="420"/>
      </w:pP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4A0BE007" w14:textId="77777777" w:rsidR="00940BC7" w:rsidRDefault="00940BC7" w:rsidP="00940BC7">
      <w:pPr>
        <w:snapToGrid w:val="0"/>
        <w:spacing w:line="360" w:lineRule="auto"/>
        <w:ind w:firstLineChars="200" w:firstLine="420"/>
      </w:pPr>
      <w:r>
        <w:rPr>
          <w:rFonts w:hint="eastAsia"/>
        </w:rPr>
        <w:t>4</w:t>
      </w:r>
      <w:r>
        <w:rPr>
          <w:rFonts w:hint="eastAsia"/>
        </w:rPr>
        <w:t>）交易所上市交易的可转换债券以每日收盘价作为估值全价；</w:t>
      </w:r>
    </w:p>
    <w:p w14:paraId="449E4BA1" w14:textId="77777777" w:rsidR="00940BC7" w:rsidRDefault="00940BC7" w:rsidP="00940BC7">
      <w:pPr>
        <w:snapToGrid w:val="0"/>
        <w:spacing w:line="360" w:lineRule="auto"/>
        <w:ind w:firstLineChars="200" w:firstLine="420"/>
      </w:pPr>
      <w:r>
        <w:rPr>
          <w:rFonts w:hint="eastAsia"/>
        </w:rPr>
        <w:t>5</w:t>
      </w:r>
      <w:r>
        <w:rPr>
          <w:rFonts w:hint="eastAsia"/>
        </w:rPr>
        <w:t>）交易所上市不存在活跃市场的有价证券，采用估值技术确定公允价值。交易所市场挂牌转让的资产支持证券，采用估值技术确定公允价值；</w:t>
      </w:r>
    </w:p>
    <w:p w14:paraId="07C82639" w14:textId="77777777" w:rsidR="00940BC7" w:rsidRDefault="00940BC7" w:rsidP="00940BC7">
      <w:pPr>
        <w:snapToGrid w:val="0"/>
        <w:spacing w:line="360" w:lineRule="auto"/>
        <w:ind w:firstLineChars="200" w:firstLine="420"/>
      </w:pP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6F1E2B" w14:textId="77777777" w:rsidR="00940BC7" w:rsidRDefault="00940BC7" w:rsidP="00940BC7">
      <w:pPr>
        <w:snapToGrid w:val="0"/>
        <w:spacing w:line="360" w:lineRule="auto"/>
        <w:ind w:firstLineChars="200" w:firstLine="420"/>
      </w:pPr>
      <w:r>
        <w:rPr>
          <w:rFonts w:hint="eastAsia"/>
        </w:rPr>
        <w:t>（</w:t>
      </w:r>
      <w:r>
        <w:rPr>
          <w:rFonts w:hint="eastAsia"/>
        </w:rPr>
        <w:t>2</w:t>
      </w:r>
      <w:r>
        <w:rPr>
          <w:rFonts w:hint="eastAsia"/>
        </w:rPr>
        <w:t>）处于未上市期间的有价证券应区分如下情况处理：</w:t>
      </w:r>
    </w:p>
    <w:p w14:paraId="55E519B5" w14:textId="77777777" w:rsidR="00940BC7" w:rsidRDefault="00940BC7" w:rsidP="00940BC7">
      <w:pPr>
        <w:snapToGrid w:val="0"/>
        <w:spacing w:line="360" w:lineRule="auto"/>
        <w:ind w:firstLineChars="200" w:firstLine="42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51181689" w14:textId="77777777" w:rsidR="00940BC7" w:rsidRDefault="00940BC7" w:rsidP="00940BC7">
      <w:pPr>
        <w:snapToGrid w:val="0"/>
        <w:spacing w:line="360" w:lineRule="auto"/>
        <w:ind w:firstLineChars="200" w:firstLine="420"/>
      </w:pPr>
      <w:r>
        <w:rPr>
          <w:rFonts w:hint="eastAsia"/>
        </w:rPr>
        <w:t>2</w:t>
      </w:r>
      <w:r>
        <w:rPr>
          <w:rFonts w:hint="eastAsia"/>
        </w:rPr>
        <w:t>）首次公开发行未上市的股票和债券，采用估值技术确定公允价值，在估值技术难以可靠计量公允价值的情况下，按成本估值。</w:t>
      </w:r>
    </w:p>
    <w:p w14:paraId="2425612F" w14:textId="77777777" w:rsidR="00940BC7" w:rsidRDefault="00940BC7" w:rsidP="00940BC7">
      <w:pPr>
        <w:snapToGrid w:val="0"/>
        <w:spacing w:line="360" w:lineRule="auto"/>
        <w:ind w:firstLineChars="200" w:firstLine="420"/>
      </w:pP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90E12A1" w14:textId="77777777" w:rsidR="00940BC7" w:rsidRDefault="00940BC7" w:rsidP="00940BC7">
      <w:pPr>
        <w:snapToGrid w:val="0"/>
        <w:spacing w:line="360" w:lineRule="auto"/>
        <w:ind w:firstLineChars="200" w:firstLine="420"/>
      </w:pPr>
      <w:r>
        <w:rPr>
          <w:rFonts w:hint="eastAsia"/>
        </w:rPr>
        <w:t>（</w:t>
      </w: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ED7A10" w14:textId="77777777" w:rsidR="00940BC7" w:rsidRDefault="00940BC7" w:rsidP="00940BC7">
      <w:pPr>
        <w:snapToGrid w:val="0"/>
        <w:spacing w:line="360" w:lineRule="auto"/>
        <w:ind w:firstLineChars="200" w:firstLine="420"/>
      </w:pPr>
      <w:r>
        <w:rPr>
          <w:rFonts w:hint="eastAsia"/>
        </w:rPr>
        <w:t>（</w:t>
      </w:r>
      <w:r>
        <w:rPr>
          <w:rFonts w:hint="eastAsia"/>
        </w:rPr>
        <w:t>4</w:t>
      </w:r>
      <w:r>
        <w:rPr>
          <w:rFonts w:hint="eastAsia"/>
        </w:rPr>
        <w:t>）同一证券同时在两个或两个以上市场交易的，按证券所处的市场分别估值。</w:t>
      </w:r>
    </w:p>
    <w:p w14:paraId="20708DE8" w14:textId="77777777" w:rsidR="00940BC7" w:rsidRDefault="00940BC7" w:rsidP="00940BC7">
      <w:pPr>
        <w:snapToGrid w:val="0"/>
        <w:spacing w:line="360" w:lineRule="auto"/>
        <w:ind w:firstLineChars="200" w:firstLine="420"/>
      </w:pPr>
      <w:r>
        <w:rPr>
          <w:rFonts w:hint="eastAsia"/>
        </w:rPr>
        <w:lastRenderedPageBreak/>
        <w:t>（</w:t>
      </w:r>
      <w:r>
        <w:rPr>
          <w:rFonts w:hint="eastAsia"/>
        </w:rPr>
        <w:t>5</w:t>
      </w:r>
      <w:r>
        <w:rPr>
          <w:rFonts w:hint="eastAsia"/>
        </w:rPr>
        <w:t>）本基金投资股指期货合约，一般以估值当日结算价进行估值，估值当日无结算价的，且最近交易日后经济环境未发生重大变化的，采用最近交易日结算价估值。</w:t>
      </w:r>
    </w:p>
    <w:p w14:paraId="1900CBCF" w14:textId="77777777" w:rsidR="00940BC7" w:rsidRDefault="00940BC7" w:rsidP="00940BC7">
      <w:pPr>
        <w:snapToGrid w:val="0"/>
        <w:spacing w:line="360" w:lineRule="auto"/>
        <w:ind w:firstLineChars="200" w:firstLine="420"/>
      </w:pPr>
      <w:r>
        <w:rPr>
          <w:rFonts w:hint="eastAsia"/>
        </w:rPr>
        <w:t>本基金投资股票期权合约，根据相关法律法规以及监管部门的规定估值。</w:t>
      </w:r>
    </w:p>
    <w:p w14:paraId="4E978576" w14:textId="77777777" w:rsidR="00940BC7" w:rsidRDefault="00940BC7" w:rsidP="00940BC7">
      <w:pPr>
        <w:snapToGrid w:val="0"/>
        <w:spacing w:line="360" w:lineRule="auto"/>
        <w:ind w:firstLineChars="200" w:firstLine="420"/>
      </w:pPr>
      <w:r>
        <w:rPr>
          <w:rFonts w:hint="eastAsia"/>
        </w:rPr>
        <w:t>（</w:t>
      </w:r>
      <w:r>
        <w:rPr>
          <w:rFonts w:hint="eastAsia"/>
        </w:rPr>
        <w:t>6</w:t>
      </w:r>
      <w:r>
        <w:rPr>
          <w:rFonts w:hint="eastAsia"/>
        </w:rPr>
        <w:t>）基金参与融资和转融通证券出借业务的，应参照相关法律法规和中国证券投资基金业协会发布的相关规定进行估值，确保估值的公允性。</w:t>
      </w:r>
    </w:p>
    <w:p w14:paraId="25E7E1BA" w14:textId="77777777" w:rsidR="00940BC7" w:rsidRDefault="00940BC7" w:rsidP="00940BC7">
      <w:pPr>
        <w:snapToGrid w:val="0"/>
        <w:spacing w:line="360" w:lineRule="auto"/>
        <w:ind w:firstLineChars="200" w:firstLine="420"/>
      </w:pPr>
      <w:r>
        <w:rPr>
          <w:rFonts w:hint="eastAsia"/>
        </w:rPr>
        <w:t>（</w:t>
      </w:r>
      <w:r>
        <w:rPr>
          <w:rFonts w:hint="eastAsia"/>
        </w:rPr>
        <w:t>7</w:t>
      </w:r>
      <w:r>
        <w:rPr>
          <w:rFonts w:hint="eastAsia"/>
        </w:rPr>
        <w:t>）如有确凿证据表明按上述方法进行估值不能客观反映其公允价值的，基金管理人可根据具体情况与基金托管人商定后，按最能反映公允价值的价格估值。</w:t>
      </w:r>
    </w:p>
    <w:p w14:paraId="4BCB5896" w14:textId="77777777" w:rsidR="00940BC7" w:rsidRDefault="00940BC7" w:rsidP="00940BC7">
      <w:pPr>
        <w:snapToGrid w:val="0"/>
        <w:spacing w:line="360" w:lineRule="auto"/>
        <w:ind w:firstLineChars="200" w:firstLine="420"/>
      </w:pPr>
      <w:r>
        <w:rPr>
          <w:rFonts w:hint="eastAsia"/>
        </w:rPr>
        <w:t>（</w:t>
      </w:r>
      <w:r>
        <w:rPr>
          <w:rFonts w:hint="eastAsia"/>
        </w:rPr>
        <w:t>8</w:t>
      </w:r>
      <w:r>
        <w:rPr>
          <w:rFonts w:hint="eastAsia"/>
        </w:rPr>
        <w:t>）本基金投资存托凭证的估值核算依照境内上市交易的股票执行。</w:t>
      </w:r>
    </w:p>
    <w:p w14:paraId="53125F4A" w14:textId="77777777" w:rsidR="00940BC7" w:rsidRDefault="00940BC7" w:rsidP="00940BC7">
      <w:pPr>
        <w:snapToGrid w:val="0"/>
        <w:spacing w:line="360" w:lineRule="auto"/>
        <w:ind w:firstLineChars="200" w:firstLine="420"/>
      </w:pPr>
      <w:r>
        <w:rPr>
          <w:rFonts w:hint="eastAsia"/>
        </w:rPr>
        <w:t>（</w:t>
      </w:r>
      <w:r>
        <w:rPr>
          <w:rFonts w:hint="eastAsia"/>
        </w:rPr>
        <w:t>9</w:t>
      </w:r>
      <w:r>
        <w:rPr>
          <w:rFonts w:hint="eastAsia"/>
        </w:rPr>
        <w:t>）相关法律法规以及监管部门有强制规定的，从其规定。如有新增事项，按国家最新规定估值。</w:t>
      </w:r>
    </w:p>
    <w:p w14:paraId="02DE69D6" w14:textId="77777777" w:rsidR="00940BC7" w:rsidRDefault="00940BC7" w:rsidP="00940BC7">
      <w:pPr>
        <w:snapToGrid w:val="0"/>
        <w:spacing w:line="360" w:lineRule="auto"/>
        <w:ind w:firstLineChars="200"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2B96877" w14:textId="3531373F" w:rsidR="00E845A0" w:rsidRDefault="00940BC7" w:rsidP="00E845A0">
      <w:pPr>
        <w:snapToGrid w:val="0"/>
        <w:spacing w:line="360" w:lineRule="auto"/>
        <w:ind w:firstLineChars="200"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DE9811C" w14:textId="77777777" w:rsidR="00E845A0" w:rsidRDefault="00E845A0" w:rsidP="00E845A0">
      <w:pPr>
        <w:snapToGrid w:val="0"/>
        <w:spacing w:line="360" w:lineRule="auto"/>
        <w:ind w:firstLineChars="200" w:firstLine="420"/>
      </w:pPr>
      <w:r>
        <w:rPr>
          <w:rFonts w:hint="eastAsia"/>
        </w:rPr>
        <w:t>（三）估值差错处理</w:t>
      </w:r>
    </w:p>
    <w:p w14:paraId="620AEDE1" w14:textId="77777777" w:rsidR="00E845A0" w:rsidRDefault="00E845A0" w:rsidP="00E845A0">
      <w:pPr>
        <w:snapToGrid w:val="0"/>
        <w:spacing w:line="360" w:lineRule="auto"/>
        <w:ind w:firstLineChars="200" w:firstLine="420"/>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发生估值错误时，视为基金份额净值错误。当基金份额净值计算差错达到基金份额净值的</w:t>
      </w:r>
      <w:r>
        <w:rPr>
          <w:rFonts w:hint="eastAsia"/>
        </w:rPr>
        <w:t>0.5%</w:t>
      </w:r>
      <w:r>
        <w:rPr>
          <w:rFonts w:hint="eastAsia"/>
        </w:rPr>
        <w:t>时，基金管理人应当立即纠正，并采取合理的措施防止损失进一步扩大。当基金份额净值计算差错小于基金份额净值</w:t>
      </w:r>
      <w:r>
        <w:rPr>
          <w:rFonts w:hint="eastAsia"/>
        </w:rPr>
        <w:t>0.5%</w:t>
      </w:r>
      <w:r>
        <w:rPr>
          <w:rFonts w:hint="eastAsia"/>
        </w:rPr>
        <w:t>时，基金管理人与基金托管人应在发现日对账务进行更正调整，不做追溯处理。</w:t>
      </w:r>
    </w:p>
    <w:p w14:paraId="5854C15B" w14:textId="3C212E80" w:rsidR="00E845A0" w:rsidRDefault="007F4357" w:rsidP="00E845A0">
      <w:pPr>
        <w:snapToGrid w:val="0"/>
        <w:spacing w:line="360" w:lineRule="auto"/>
        <w:ind w:firstLineChars="200" w:firstLine="420"/>
      </w:pPr>
      <w:r>
        <w:rPr>
          <w:rFonts w:hint="eastAsia"/>
        </w:rPr>
        <w:t>托管协议</w:t>
      </w:r>
      <w:r w:rsidR="00E845A0">
        <w:rPr>
          <w:rFonts w:hint="eastAsia"/>
        </w:rPr>
        <w:t>的当事人应按照以下约定处理：</w:t>
      </w:r>
    </w:p>
    <w:p w14:paraId="468A9A1F" w14:textId="77777777" w:rsidR="00E845A0" w:rsidRDefault="00E845A0" w:rsidP="00E845A0">
      <w:pPr>
        <w:snapToGrid w:val="0"/>
        <w:spacing w:line="360" w:lineRule="auto"/>
        <w:ind w:firstLineChars="200" w:firstLine="420"/>
      </w:pPr>
      <w:r>
        <w:rPr>
          <w:rFonts w:hint="eastAsia"/>
        </w:rPr>
        <w:t>1</w:t>
      </w:r>
      <w:r>
        <w:rPr>
          <w:rFonts w:hint="eastAsia"/>
        </w:rPr>
        <w:t>、估值错误类型</w:t>
      </w:r>
    </w:p>
    <w:p w14:paraId="4E477DD7" w14:textId="77777777" w:rsidR="00E845A0" w:rsidRDefault="00E845A0" w:rsidP="00E845A0">
      <w:pPr>
        <w:snapToGrid w:val="0"/>
        <w:spacing w:line="360" w:lineRule="auto"/>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14:paraId="27B36E22" w14:textId="77777777" w:rsidR="00E845A0" w:rsidRDefault="00E845A0" w:rsidP="00E845A0">
      <w:pPr>
        <w:snapToGrid w:val="0"/>
        <w:spacing w:line="360" w:lineRule="auto"/>
        <w:ind w:firstLineChars="200"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994DDB4" w14:textId="77777777" w:rsidR="00E845A0" w:rsidRDefault="00E845A0" w:rsidP="00E845A0">
      <w:pPr>
        <w:snapToGrid w:val="0"/>
        <w:spacing w:line="360" w:lineRule="auto"/>
        <w:ind w:firstLineChars="200" w:firstLine="420"/>
      </w:pPr>
      <w:r>
        <w:rPr>
          <w:rFonts w:hint="eastAsia"/>
        </w:rPr>
        <w:t>由于不可抗力原因造成投资人的交易资料灭失或被错误处理或造成其他差错，因不可抗</w:t>
      </w:r>
      <w:r>
        <w:rPr>
          <w:rFonts w:hint="eastAsia"/>
        </w:rPr>
        <w:lastRenderedPageBreak/>
        <w:t>力原因出现差错的当事人不对其他当事人承担赔偿责任，但因该差错取得不当得利的当事人仍应负有返还不当得利的义务。</w:t>
      </w:r>
    </w:p>
    <w:p w14:paraId="4F0A0394" w14:textId="77777777" w:rsidR="00E845A0" w:rsidRDefault="00E845A0" w:rsidP="00E845A0">
      <w:pPr>
        <w:snapToGrid w:val="0"/>
        <w:spacing w:line="360" w:lineRule="auto"/>
        <w:ind w:firstLineChars="200" w:firstLine="420"/>
      </w:pPr>
      <w:r>
        <w:rPr>
          <w:rFonts w:hint="eastAsia"/>
        </w:rPr>
        <w:t>2</w:t>
      </w:r>
      <w:r>
        <w:rPr>
          <w:rFonts w:hint="eastAsia"/>
        </w:rPr>
        <w:t>、估值错误处理原则</w:t>
      </w:r>
    </w:p>
    <w:p w14:paraId="4E381FA7"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23302B"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12FBCE0C" w14:textId="77777777" w:rsidR="00E845A0" w:rsidRDefault="00E845A0" w:rsidP="00E845A0">
      <w:pPr>
        <w:snapToGrid w:val="0"/>
        <w:spacing w:line="360" w:lineRule="auto"/>
        <w:ind w:firstLineChars="200"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1C4F77" w14:textId="77777777" w:rsidR="00E845A0" w:rsidRDefault="00E845A0" w:rsidP="00E845A0">
      <w:pPr>
        <w:snapToGrid w:val="0"/>
        <w:spacing w:line="360" w:lineRule="auto"/>
        <w:ind w:firstLineChars="200" w:firstLine="420"/>
      </w:pPr>
      <w:r>
        <w:rPr>
          <w:rFonts w:hint="eastAsia"/>
        </w:rPr>
        <w:t>（</w:t>
      </w:r>
      <w:r>
        <w:rPr>
          <w:rFonts w:hint="eastAsia"/>
        </w:rPr>
        <w:t>4</w:t>
      </w:r>
      <w:r>
        <w:rPr>
          <w:rFonts w:hint="eastAsia"/>
        </w:rPr>
        <w:t>）估值错误调整采用尽量恢复至假设未发生估值错误的正确情形的方式。</w:t>
      </w:r>
    </w:p>
    <w:p w14:paraId="16216F69" w14:textId="77777777" w:rsidR="00E845A0" w:rsidRDefault="00E845A0" w:rsidP="00E845A0">
      <w:pPr>
        <w:snapToGrid w:val="0"/>
        <w:spacing w:line="360" w:lineRule="auto"/>
        <w:ind w:firstLineChars="200" w:firstLine="420"/>
      </w:pPr>
      <w:r>
        <w:rPr>
          <w:rFonts w:hint="eastAsia"/>
        </w:rPr>
        <w:t>3</w:t>
      </w:r>
      <w:r>
        <w:rPr>
          <w:rFonts w:hint="eastAsia"/>
        </w:rPr>
        <w:t>、估值错误处理程序</w:t>
      </w:r>
    </w:p>
    <w:p w14:paraId="1BBBC732" w14:textId="77777777" w:rsidR="00E845A0" w:rsidRDefault="00E845A0" w:rsidP="00E845A0">
      <w:pPr>
        <w:snapToGrid w:val="0"/>
        <w:spacing w:line="360" w:lineRule="auto"/>
        <w:ind w:firstLineChars="200" w:firstLine="420"/>
      </w:pPr>
      <w:r>
        <w:rPr>
          <w:rFonts w:hint="eastAsia"/>
        </w:rPr>
        <w:t>估值错误被发现后，有关的当事人应当及时进行处理，处理的程序如下：</w:t>
      </w:r>
    </w:p>
    <w:p w14:paraId="0DD5778C"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）查明估值错误发生的原因，列明所有的当事人，并根据估值错误发生的原因确定估值错误的责任方；</w:t>
      </w:r>
    </w:p>
    <w:p w14:paraId="5157FA0B"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）根据估值错误处理原则或当事人协商的方法对因估值错误造成的损失进行评估；</w:t>
      </w:r>
    </w:p>
    <w:p w14:paraId="37205D13" w14:textId="77777777" w:rsidR="00E845A0" w:rsidRDefault="00E845A0" w:rsidP="00E845A0">
      <w:pPr>
        <w:snapToGrid w:val="0"/>
        <w:spacing w:line="360" w:lineRule="auto"/>
        <w:ind w:firstLineChars="200" w:firstLine="420"/>
      </w:pPr>
      <w:r>
        <w:rPr>
          <w:rFonts w:hint="eastAsia"/>
        </w:rPr>
        <w:t>（</w:t>
      </w:r>
      <w:r>
        <w:rPr>
          <w:rFonts w:hint="eastAsia"/>
        </w:rPr>
        <w:t>3</w:t>
      </w:r>
      <w:r>
        <w:rPr>
          <w:rFonts w:hint="eastAsia"/>
        </w:rPr>
        <w:t>）根据估值错误处理原则或当事人协商的方法由估值错误的责任方进行更正和赔偿损失；</w:t>
      </w:r>
    </w:p>
    <w:p w14:paraId="6F9F7D03" w14:textId="77777777" w:rsidR="00E845A0" w:rsidRDefault="00E845A0" w:rsidP="00E845A0">
      <w:pPr>
        <w:snapToGrid w:val="0"/>
        <w:spacing w:line="360" w:lineRule="auto"/>
        <w:ind w:firstLineChars="200" w:firstLine="420"/>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548BD77F" w14:textId="77777777" w:rsidR="00E845A0" w:rsidRDefault="00E845A0" w:rsidP="00E845A0">
      <w:pPr>
        <w:snapToGrid w:val="0"/>
        <w:spacing w:line="360" w:lineRule="auto"/>
        <w:ind w:firstLineChars="200" w:firstLine="420"/>
      </w:pPr>
      <w:r>
        <w:rPr>
          <w:rFonts w:hint="eastAsia"/>
        </w:rPr>
        <w:t>4</w:t>
      </w:r>
      <w:r>
        <w:rPr>
          <w:rFonts w:hint="eastAsia"/>
        </w:rPr>
        <w:t>、基金份额净值估值错误处理的方法如下：</w:t>
      </w:r>
    </w:p>
    <w:p w14:paraId="13D70346"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3AA549A1"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68EAD443" w14:textId="77777777" w:rsidR="007F4357" w:rsidRDefault="00E845A0" w:rsidP="00E845A0">
      <w:pPr>
        <w:snapToGrid w:val="0"/>
        <w:spacing w:line="360" w:lineRule="auto"/>
        <w:ind w:firstLineChars="200" w:firstLine="420"/>
      </w:pPr>
      <w:r>
        <w:rPr>
          <w:rFonts w:hint="eastAsia"/>
        </w:rPr>
        <w:lastRenderedPageBreak/>
        <w:t>（</w:t>
      </w:r>
      <w:r>
        <w:rPr>
          <w:rFonts w:hint="eastAsia"/>
        </w:rPr>
        <w:t>3</w:t>
      </w:r>
      <w:r>
        <w:rPr>
          <w:rFonts w:hint="eastAsia"/>
        </w:rPr>
        <w:t>）前述内容如法律法规或监管机关另有规定的，从其规定处理。如果行业另有通行做法，基金管理人与基金托管人应本着平等和保护基金份额持有人利益的原则进行协商。</w:t>
      </w:r>
    </w:p>
    <w:p w14:paraId="72067DFA" w14:textId="13DDEBEE" w:rsidR="00E845A0" w:rsidRDefault="00E845A0" w:rsidP="00E845A0">
      <w:pPr>
        <w:snapToGrid w:val="0"/>
        <w:spacing w:line="360" w:lineRule="auto"/>
        <w:ind w:firstLineChars="200" w:firstLine="420"/>
      </w:pPr>
      <w:r>
        <w:rPr>
          <w:rFonts w:hint="eastAsia"/>
        </w:rPr>
        <w:t>（四）基金账册的建立</w:t>
      </w:r>
    </w:p>
    <w:p w14:paraId="7E1BCD83" w14:textId="77777777" w:rsidR="00E845A0" w:rsidRDefault="00E845A0" w:rsidP="00E845A0">
      <w:pPr>
        <w:snapToGrid w:val="0"/>
        <w:spacing w:line="360" w:lineRule="auto"/>
        <w:ind w:firstLineChars="200"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BA817CC" w14:textId="77777777" w:rsidR="00E845A0" w:rsidRDefault="00E845A0" w:rsidP="00E845A0">
      <w:pPr>
        <w:snapToGrid w:val="0"/>
        <w:spacing w:line="360" w:lineRule="auto"/>
        <w:ind w:firstLineChars="200"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4AA5B4AA" w14:textId="77777777" w:rsidR="00E845A0" w:rsidRDefault="00E845A0" w:rsidP="00E845A0">
      <w:pPr>
        <w:snapToGrid w:val="0"/>
        <w:spacing w:line="360" w:lineRule="auto"/>
        <w:ind w:firstLineChars="200" w:firstLine="420"/>
      </w:pPr>
      <w:r>
        <w:rPr>
          <w:rFonts w:hint="eastAsia"/>
        </w:rPr>
        <w:t>（五）基金招募说明书、定期报告的编制和复核</w:t>
      </w:r>
    </w:p>
    <w:p w14:paraId="5210C981" w14:textId="77777777" w:rsidR="00E845A0" w:rsidRDefault="00E845A0" w:rsidP="00E845A0">
      <w:pPr>
        <w:snapToGrid w:val="0"/>
        <w:spacing w:line="360" w:lineRule="auto"/>
        <w:ind w:firstLineChars="200" w:firstLine="420"/>
      </w:pPr>
      <w:r>
        <w:rPr>
          <w:rFonts w:hint="eastAsia"/>
        </w:rPr>
        <w:t>基金财务报表由基金管理人和基金托管人每月分别独立编制。月度报表的编制，应于每月终了后</w:t>
      </w:r>
      <w:r>
        <w:rPr>
          <w:rFonts w:hint="eastAsia"/>
        </w:rPr>
        <w:t>5</w:t>
      </w:r>
      <w:r>
        <w:rPr>
          <w:rFonts w:hint="eastAsia"/>
        </w:rPr>
        <w:t>个工作日内完成。</w:t>
      </w:r>
    </w:p>
    <w:p w14:paraId="690F3B58" w14:textId="77777777" w:rsidR="00E845A0" w:rsidRDefault="00E845A0" w:rsidP="00E845A0">
      <w:pPr>
        <w:snapToGrid w:val="0"/>
        <w:spacing w:line="360" w:lineRule="auto"/>
        <w:ind w:firstLineChars="200" w:firstLine="420"/>
      </w:pPr>
      <w:r>
        <w:rPr>
          <w:rFonts w:hint="eastAsia"/>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86484E0" w14:textId="77777777" w:rsidR="00E845A0" w:rsidRDefault="00E845A0" w:rsidP="00E845A0">
      <w:pPr>
        <w:snapToGrid w:val="0"/>
        <w:spacing w:line="360" w:lineRule="auto"/>
        <w:ind w:firstLineChars="200" w:firstLine="420"/>
      </w:pPr>
      <w:r>
        <w:rPr>
          <w:rFonts w:hint="eastAsia"/>
        </w:rPr>
        <w:t>基金管理人在季度结束之日起</w:t>
      </w:r>
      <w:r>
        <w:rPr>
          <w:rFonts w:hint="eastAsia"/>
        </w:rPr>
        <w:t>15</w:t>
      </w:r>
      <w:r>
        <w:rPr>
          <w:rFonts w:hint="eastAsia"/>
        </w:rPr>
        <w:t>个工作日内完成季度报告编制并公告；在上半年结束之日起两个月完成中期报告编制并公告；在会计年度结束后三个月内完成年度报告编制并公告。</w:t>
      </w:r>
    </w:p>
    <w:p w14:paraId="134A3A0D" w14:textId="77777777" w:rsidR="00E845A0" w:rsidRDefault="00E845A0" w:rsidP="00E845A0">
      <w:pPr>
        <w:snapToGrid w:val="0"/>
        <w:spacing w:line="360" w:lineRule="auto"/>
        <w:ind w:firstLineChars="200" w:firstLine="420"/>
      </w:pPr>
      <w:r>
        <w:rPr>
          <w:rFonts w:hint="eastAsia"/>
        </w:rPr>
        <w:t>基金管理人在</w:t>
      </w:r>
      <w:r>
        <w:rPr>
          <w:rFonts w:hint="eastAsia"/>
        </w:rPr>
        <w:t>5</w:t>
      </w:r>
      <w:r>
        <w:rPr>
          <w:rFonts w:hint="eastAsia"/>
        </w:rPr>
        <w:t>个工作日内完成月度报告，将有关报告提供基金托管人复核；基金托管人在</w:t>
      </w:r>
      <w:r>
        <w:rPr>
          <w:rFonts w:hint="eastAsia"/>
        </w:rPr>
        <w:t>3</w:t>
      </w:r>
      <w:r>
        <w:rPr>
          <w:rFonts w:hint="eastAsia"/>
        </w:rPr>
        <w:t>个工作日内进行复核，并将复核结果及时以书面或双方认可的方式通知基金管理人。基金管理人在</w:t>
      </w:r>
      <w:r>
        <w:rPr>
          <w:rFonts w:hint="eastAsia"/>
        </w:rPr>
        <w:t>7</w:t>
      </w:r>
      <w:r>
        <w:rPr>
          <w:rFonts w:hint="eastAsia"/>
        </w:rPr>
        <w:t>个工作日内完成季度报告，将有关报告提供基金托管人复核，基金托管人在收到后</w:t>
      </w:r>
      <w:r>
        <w:rPr>
          <w:rFonts w:hint="eastAsia"/>
        </w:rPr>
        <w:t>7</w:t>
      </w:r>
      <w:r>
        <w:rPr>
          <w:rFonts w:hint="eastAsia"/>
        </w:rPr>
        <w:t>个工作日内进行复核，并将复核结果以书面或双方认可的方式通知基金管理人。基金管理人在一个月内完成中期报告，将有关报告提供基金托管人复核，基金托管人在收到后一个月内进行复核，并将复核结果以书面或双方认可的方式通知基金管理人。基金管理人在一个半月内完成年度报告，将有关报告提供基金托管人复核，基金托管人在收到后一个半月内复核，并将复核结果以书面或双方认可的方式通知基金管理人。</w:t>
      </w:r>
    </w:p>
    <w:p w14:paraId="21A1D2CD" w14:textId="77777777" w:rsidR="00E845A0" w:rsidRDefault="00E845A0" w:rsidP="00E845A0">
      <w:pPr>
        <w:snapToGrid w:val="0"/>
        <w:spacing w:line="360" w:lineRule="auto"/>
        <w:ind w:firstLineChars="200"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5820C04A" w14:textId="77777777" w:rsidR="00E845A0" w:rsidRDefault="00E845A0" w:rsidP="00E845A0">
      <w:pPr>
        <w:snapToGrid w:val="0"/>
        <w:spacing w:line="360" w:lineRule="auto"/>
        <w:ind w:firstLineChars="200" w:firstLine="420"/>
      </w:pPr>
      <w:r>
        <w:rPr>
          <w:rFonts w:hint="eastAsia"/>
        </w:rPr>
        <w:lastRenderedPageBreak/>
        <w:t>基金托管人在对财务会计报告、中期报告或年度报告复核完毕后，需盖章确认或出具相应的复核确认书，以备有权机构对相关文件审核时提示。</w:t>
      </w:r>
    </w:p>
    <w:p w14:paraId="7B7DAB19" w14:textId="77777777" w:rsidR="00E845A0" w:rsidRDefault="00E845A0" w:rsidP="00E845A0">
      <w:pPr>
        <w:snapToGrid w:val="0"/>
        <w:spacing w:line="360" w:lineRule="auto"/>
        <w:ind w:firstLineChars="200" w:firstLine="420"/>
      </w:pPr>
    </w:p>
    <w:p w14:paraId="1F19E495" w14:textId="77777777" w:rsidR="00E845A0" w:rsidRDefault="00E845A0" w:rsidP="00E845A0">
      <w:pPr>
        <w:snapToGrid w:val="0"/>
        <w:spacing w:line="360" w:lineRule="auto"/>
        <w:ind w:firstLineChars="200" w:firstLine="420"/>
      </w:pPr>
      <w:r>
        <w:rPr>
          <w:rFonts w:hint="eastAsia"/>
        </w:rPr>
        <w:t>七、争议解决方式</w:t>
      </w:r>
    </w:p>
    <w:p w14:paraId="3F62DD67" w14:textId="6001AA55" w:rsidR="00E845A0" w:rsidRDefault="00E845A0" w:rsidP="00E845A0">
      <w:pPr>
        <w:snapToGrid w:val="0"/>
        <w:spacing w:line="360" w:lineRule="auto"/>
        <w:ind w:firstLineChars="200" w:firstLine="420"/>
      </w:pPr>
      <w:r>
        <w:rPr>
          <w:rFonts w:hint="eastAsia"/>
        </w:rPr>
        <w:t>双方当事人同意，因本协议而产生的或与本协议有关的一切争议，除经友好协商可以解决的，应提交深圳国际仲裁院（深圳仲裁委员会），根据该会届时有效的仲裁规则进行仲裁，仲裁的地点在深圳市，仲裁裁决是终局性的并对相关各方均有约束力。除非仲裁裁决另有规定，仲裁费</w:t>
      </w:r>
      <w:r w:rsidR="007D074A">
        <w:rPr>
          <w:rFonts w:hint="eastAsia"/>
        </w:rPr>
        <w:t>、律师费</w:t>
      </w:r>
      <w:r>
        <w:rPr>
          <w:rFonts w:hint="eastAsia"/>
        </w:rPr>
        <w:t>由败诉方承担。</w:t>
      </w:r>
    </w:p>
    <w:p w14:paraId="4ED497E0" w14:textId="77777777" w:rsidR="00E845A0" w:rsidRDefault="00E845A0" w:rsidP="00E845A0">
      <w:pPr>
        <w:snapToGrid w:val="0"/>
        <w:spacing w:line="360" w:lineRule="auto"/>
        <w:ind w:firstLineChars="200" w:firstLine="420"/>
      </w:pPr>
      <w:r>
        <w:rPr>
          <w:rFonts w:hint="eastAsia"/>
        </w:rPr>
        <w:t>争议处理期间，双方当事人应恪守基金管理人和基金托管人职责，继续忠实、勤勉、尽责地履行《基金合同》和托管协议规定的义务，维护基金份额持有人的合法权益。</w:t>
      </w:r>
    </w:p>
    <w:p w14:paraId="4CD355F3" w14:textId="77777777" w:rsidR="00E845A0" w:rsidRDefault="00E845A0" w:rsidP="00E845A0">
      <w:pPr>
        <w:snapToGrid w:val="0"/>
        <w:spacing w:line="360" w:lineRule="auto"/>
        <w:ind w:firstLineChars="200" w:firstLine="420"/>
      </w:pPr>
      <w:r>
        <w:rPr>
          <w:rFonts w:hint="eastAsia"/>
        </w:rPr>
        <w:t>本协议受中国法律（为本协议之目的，在此不包括中国香港、中国澳门特别行政区和中国台湾地区法律）管辖并从其解释。</w:t>
      </w:r>
    </w:p>
    <w:p w14:paraId="6295227E" w14:textId="77777777" w:rsidR="00E845A0" w:rsidRDefault="00E845A0" w:rsidP="00E845A0">
      <w:pPr>
        <w:snapToGrid w:val="0"/>
        <w:spacing w:line="360" w:lineRule="auto"/>
        <w:ind w:firstLineChars="200" w:firstLine="420"/>
      </w:pPr>
    </w:p>
    <w:p w14:paraId="0E59261A" w14:textId="77777777" w:rsidR="00E845A0" w:rsidRDefault="00E845A0" w:rsidP="00E845A0">
      <w:pPr>
        <w:snapToGrid w:val="0"/>
        <w:spacing w:line="360" w:lineRule="auto"/>
        <w:ind w:firstLineChars="200" w:firstLine="420"/>
      </w:pPr>
      <w:r>
        <w:rPr>
          <w:rFonts w:hint="eastAsia"/>
        </w:rPr>
        <w:t>八、基金托管协议的变更、终止与基金财产的清算</w:t>
      </w:r>
    </w:p>
    <w:p w14:paraId="0D175D42" w14:textId="77777777" w:rsidR="00E845A0" w:rsidRDefault="00E845A0" w:rsidP="00E845A0">
      <w:pPr>
        <w:snapToGrid w:val="0"/>
        <w:spacing w:line="360" w:lineRule="auto"/>
        <w:ind w:firstLineChars="200" w:firstLine="420"/>
      </w:pPr>
      <w:r>
        <w:rPr>
          <w:rFonts w:hint="eastAsia"/>
        </w:rPr>
        <w:t>（一）托管协议的变更与终止</w:t>
      </w:r>
    </w:p>
    <w:p w14:paraId="54616E17" w14:textId="77777777" w:rsidR="00E845A0" w:rsidRDefault="00E845A0" w:rsidP="00E845A0">
      <w:pPr>
        <w:snapToGrid w:val="0"/>
        <w:spacing w:line="360" w:lineRule="auto"/>
        <w:ind w:firstLineChars="200" w:firstLine="420"/>
      </w:pPr>
      <w:r>
        <w:rPr>
          <w:rFonts w:hint="eastAsia"/>
        </w:rPr>
        <w:t>1</w:t>
      </w:r>
      <w:r>
        <w:rPr>
          <w:rFonts w:hint="eastAsia"/>
        </w:rPr>
        <w:t>、托管协议的变更程序</w:t>
      </w:r>
    </w:p>
    <w:p w14:paraId="38C93C47" w14:textId="77777777" w:rsidR="00E845A0" w:rsidRDefault="00E845A0" w:rsidP="00E845A0">
      <w:pPr>
        <w:snapToGrid w:val="0"/>
        <w:spacing w:line="360" w:lineRule="auto"/>
        <w:ind w:firstLineChars="200" w:firstLine="420"/>
      </w:pPr>
      <w:r>
        <w:rPr>
          <w:rFonts w:hint="eastAsia"/>
        </w:rPr>
        <w:t>本协议双方当事人经协商一致，可以对协议的内容进行变更。变更后的托管协议，其内容不得与《基金合同》的规定有任何冲突。基金托管协议的变更报中国证监会备案。</w:t>
      </w:r>
    </w:p>
    <w:p w14:paraId="1B1A340E" w14:textId="77777777" w:rsidR="00E845A0" w:rsidRDefault="00E845A0" w:rsidP="00E845A0">
      <w:pPr>
        <w:snapToGrid w:val="0"/>
        <w:spacing w:line="360" w:lineRule="auto"/>
        <w:ind w:firstLineChars="200" w:firstLine="420"/>
      </w:pPr>
      <w:r>
        <w:rPr>
          <w:rFonts w:hint="eastAsia"/>
        </w:rPr>
        <w:t>2</w:t>
      </w:r>
      <w:r>
        <w:rPr>
          <w:rFonts w:hint="eastAsia"/>
        </w:rPr>
        <w:t>、基金托管协议终止的情形</w:t>
      </w:r>
    </w:p>
    <w:p w14:paraId="574BC2C5" w14:textId="77777777" w:rsidR="00E845A0" w:rsidRDefault="00E845A0" w:rsidP="00E845A0">
      <w:pPr>
        <w:snapToGrid w:val="0"/>
        <w:spacing w:line="360" w:lineRule="auto"/>
        <w:ind w:firstLineChars="200" w:firstLine="420"/>
      </w:pPr>
      <w:r>
        <w:rPr>
          <w:rFonts w:hint="eastAsia"/>
        </w:rPr>
        <w:t>发生以下情况，本托管协议终止：</w:t>
      </w:r>
    </w:p>
    <w:p w14:paraId="107BD690"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）《基金合同》终止；</w:t>
      </w:r>
    </w:p>
    <w:p w14:paraId="79E3015D"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）基金托管人解散、依法被撤销、破产或有其他基金托管人接管基金资产；</w:t>
      </w:r>
    </w:p>
    <w:p w14:paraId="14B84FB0" w14:textId="77777777" w:rsidR="00E845A0" w:rsidRDefault="00E845A0" w:rsidP="00E845A0">
      <w:pPr>
        <w:snapToGrid w:val="0"/>
        <w:spacing w:line="360" w:lineRule="auto"/>
        <w:ind w:firstLineChars="200" w:firstLine="420"/>
      </w:pPr>
      <w:r>
        <w:rPr>
          <w:rFonts w:hint="eastAsia"/>
        </w:rPr>
        <w:t>（</w:t>
      </w:r>
      <w:r>
        <w:rPr>
          <w:rFonts w:hint="eastAsia"/>
        </w:rPr>
        <w:t>3</w:t>
      </w:r>
      <w:r>
        <w:rPr>
          <w:rFonts w:hint="eastAsia"/>
        </w:rPr>
        <w:t>）基金管理人解散、依法被撤销、破产或有其他基金管理人接管基金管理权；</w:t>
      </w:r>
    </w:p>
    <w:p w14:paraId="7DD5D2FF" w14:textId="77777777" w:rsidR="00E845A0" w:rsidRDefault="00E845A0" w:rsidP="00E845A0">
      <w:pPr>
        <w:snapToGrid w:val="0"/>
        <w:spacing w:line="360" w:lineRule="auto"/>
        <w:ind w:firstLineChars="200" w:firstLine="420"/>
      </w:pPr>
      <w:r>
        <w:rPr>
          <w:rFonts w:hint="eastAsia"/>
        </w:rPr>
        <w:t>（</w:t>
      </w:r>
      <w:r>
        <w:rPr>
          <w:rFonts w:hint="eastAsia"/>
        </w:rPr>
        <w:t>4</w:t>
      </w:r>
      <w:r>
        <w:rPr>
          <w:rFonts w:hint="eastAsia"/>
        </w:rPr>
        <w:t>）发生法律法规或《基金合同》规定的终止事项。</w:t>
      </w:r>
    </w:p>
    <w:p w14:paraId="0F0C8C75" w14:textId="77777777" w:rsidR="00E845A0" w:rsidRDefault="00E845A0" w:rsidP="00E845A0">
      <w:pPr>
        <w:snapToGrid w:val="0"/>
        <w:spacing w:line="360" w:lineRule="auto"/>
        <w:ind w:firstLineChars="200" w:firstLine="420"/>
      </w:pPr>
      <w:r>
        <w:rPr>
          <w:rFonts w:hint="eastAsia"/>
        </w:rPr>
        <w:t>（二）基金财产的清算</w:t>
      </w:r>
    </w:p>
    <w:p w14:paraId="6F7515E1" w14:textId="77777777" w:rsidR="00E845A0" w:rsidRDefault="00E845A0" w:rsidP="00E845A0">
      <w:pPr>
        <w:snapToGrid w:val="0"/>
        <w:spacing w:line="360" w:lineRule="auto"/>
        <w:ind w:firstLineChars="200"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79D54D79" w14:textId="77777777" w:rsidR="00E845A0" w:rsidRDefault="00E845A0" w:rsidP="00E845A0">
      <w:pPr>
        <w:snapToGrid w:val="0"/>
        <w:spacing w:line="360" w:lineRule="auto"/>
        <w:ind w:firstLineChars="200" w:firstLine="420"/>
      </w:pPr>
      <w:r>
        <w:rPr>
          <w:rFonts w:hint="eastAsia"/>
        </w:rPr>
        <w:t>2</w:t>
      </w:r>
      <w:r>
        <w:rPr>
          <w:rFonts w:hint="eastAsia"/>
        </w:rPr>
        <w:t>、在基金财产清算小组接管基金财产之前，基金管理人和基金托管人应按照《基金合同》和本托管协议的规定继续履行保护基金财产安全的职责。</w:t>
      </w:r>
    </w:p>
    <w:p w14:paraId="070A1B2A" w14:textId="77777777" w:rsidR="00E845A0" w:rsidRDefault="00E845A0" w:rsidP="00E845A0">
      <w:pPr>
        <w:snapToGrid w:val="0"/>
        <w:spacing w:line="360" w:lineRule="auto"/>
        <w:ind w:firstLineChars="200" w:firstLine="420"/>
      </w:pPr>
      <w:r>
        <w:rPr>
          <w:rFonts w:hint="eastAsia"/>
        </w:rPr>
        <w:t>3</w:t>
      </w:r>
      <w:r>
        <w:rPr>
          <w:rFonts w:hint="eastAsia"/>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9C0C5A5" w14:textId="77777777" w:rsidR="00E845A0" w:rsidRDefault="00E845A0" w:rsidP="00E845A0">
      <w:pPr>
        <w:snapToGrid w:val="0"/>
        <w:spacing w:line="360" w:lineRule="auto"/>
        <w:ind w:firstLineChars="200" w:firstLine="420"/>
      </w:pPr>
      <w:r>
        <w:rPr>
          <w:rFonts w:hint="eastAsia"/>
        </w:rPr>
        <w:t>4</w:t>
      </w:r>
      <w:r>
        <w:rPr>
          <w:rFonts w:hint="eastAsia"/>
        </w:rPr>
        <w:t>、基金财产清算小组职责：基金财产清算小组负责基金财产的保管、清理、估价、变现和分配。基金财产清算小组可以依法进行必要的民事活动。</w:t>
      </w:r>
    </w:p>
    <w:p w14:paraId="636B04EF" w14:textId="77777777" w:rsidR="00E845A0" w:rsidRDefault="00E845A0" w:rsidP="00E845A0">
      <w:pPr>
        <w:snapToGrid w:val="0"/>
        <w:spacing w:line="360" w:lineRule="auto"/>
        <w:ind w:firstLineChars="200" w:firstLine="420"/>
      </w:pPr>
      <w:r>
        <w:rPr>
          <w:rFonts w:hint="eastAsia"/>
        </w:rPr>
        <w:lastRenderedPageBreak/>
        <w:t>5</w:t>
      </w:r>
      <w:r>
        <w:rPr>
          <w:rFonts w:hint="eastAsia"/>
        </w:rPr>
        <w:t>、基金财产清算程序：</w:t>
      </w:r>
      <w:r>
        <w:rPr>
          <w:rFonts w:hint="eastAsia"/>
        </w:rPr>
        <w:tab/>
      </w:r>
    </w:p>
    <w:p w14:paraId="1BA9354B"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）《基金合同》终止情形出现时，由基金财产清算小组统一接管基金；</w:t>
      </w:r>
    </w:p>
    <w:p w14:paraId="456E4A60"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）对基金财产和债权债务进行清理和确认；</w:t>
      </w:r>
    </w:p>
    <w:p w14:paraId="33280D55" w14:textId="77777777" w:rsidR="00E845A0" w:rsidRDefault="00E845A0" w:rsidP="00E845A0">
      <w:pPr>
        <w:snapToGrid w:val="0"/>
        <w:spacing w:line="360" w:lineRule="auto"/>
        <w:ind w:firstLineChars="200" w:firstLine="420"/>
      </w:pPr>
      <w:r>
        <w:rPr>
          <w:rFonts w:hint="eastAsia"/>
        </w:rPr>
        <w:t>（</w:t>
      </w:r>
      <w:r>
        <w:rPr>
          <w:rFonts w:hint="eastAsia"/>
        </w:rPr>
        <w:t>3</w:t>
      </w:r>
      <w:r>
        <w:rPr>
          <w:rFonts w:hint="eastAsia"/>
        </w:rPr>
        <w:t>）对基金财产进行估值和变现；</w:t>
      </w:r>
    </w:p>
    <w:p w14:paraId="22944228" w14:textId="77777777" w:rsidR="00E845A0" w:rsidRDefault="00E845A0" w:rsidP="00E845A0">
      <w:pPr>
        <w:snapToGrid w:val="0"/>
        <w:spacing w:line="360" w:lineRule="auto"/>
        <w:ind w:firstLineChars="200" w:firstLine="420"/>
      </w:pPr>
      <w:r>
        <w:rPr>
          <w:rFonts w:hint="eastAsia"/>
        </w:rPr>
        <w:t>（</w:t>
      </w:r>
      <w:r>
        <w:rPr>
          <w:rFonts w:hint="eastAsia"/>
        </w:rPr>
        <w:t>4</w:t>
      </w:r>
      <w:r>
        <w:rPr>
          <w:rFonts w:hint="eastAsia"/>
        </w:rPr>
        <w:t>）制作清算报告；</w:t>
      </w:r>
    </w:p>
    <w:p w14:paraId="2CBACEED" w14:textId="77777777" w:rsidR="00E845A0" w:rsidRDefault="00E845A0" w:rsidP="00E845A0">
      <w:pPr>
        <w:snapToGrid w:val="0"/>
        <w:spacing w:line="360" w:lineRule="auto"/>
        <w:ind w:firstLineChars="200" w:firstLine="420"/>
      </w:pPr>
      <w:r>
        <w:rPr>
          <w:rFonts w:hint="eastAsia"/>
        </w:rPr>
        <w:t>（</w:t>
      </w:r>
      <w:r>
        <w:rPr>
          <w:rFonts w:hint="eastAsia"/>
        </w:rPr>
        <w:t>5</w:t>
      </w:r>
      <w:r>
        <w:rPr>
          <w:rFonts w:hint="eastAsia"/>
        </w:rPr>
        <w:t>）聘请符合《中华人民共和国证券法》规定的会计师事务所对清算报告进行外部审计，聘请律师事务所对清算报告出具法律意见书；</w:t>
      </w:r>
    </w:p>
    <w:p w14:paraId="15A11E23" w14:textId="77777777" w:rsidR="00E845A0" w:rsidRDefault="00E845A0" w:rsidP="00E845A0">
      <w:pPr>
        <w:snapToGrid w:val="0"/>
        <w:spacing w:line="360" w:lineRule="auto"/>
        <w:ind w:firstLineChars="200" w:firstLine="420"/>
      </w:pPr>
      <w:r>
        <w:rPr>
          <w:rFonts w:hint="eastAsia"/>
        </w:rPr>
        <w:t>（</w:t>
      </w:r>
      <w:r>
        <w:rPr>
          <w:rFonts w:hint="eastAsia"/>
        </w:rPr>
        <w:t>6</w:t>
      </w:r>
      <w:r>
        <w:rPr>
          <w:rFonts w:hint="eastAsia"/>
        </w:rPr>
        <w:t>）将清算报告报中国证监会备案并公告；</w:t>
      </w:r>
    </w:p>
    <w:p w14:paraId="610DD57E" w14:textId="77777777" w:rsidR="00E845A0" w:rsidRDefault="00E845A0" w:rsidP="00E845A0">
      <w:pPr>
        <w:snapToGrid w:val="0"/>
        <w:spacing w:line="360" w:lineRule="auto"/>
        <w:ind w:firstLineChars="200" w:firstLine="420"/>
      </w:pPr>
      <w:r>
        <w:rPr>
          <w:rFonts w:hint="eastAsia"/>
        </w:rPr>
        <w:t>（</w:t>
      </w:r>
      <w:r>
        <w:rPr>
          <w:rFonts w:hint="eastAsia"/>
        </w:rPr>
        <w:t>7</w:t>
      </w:r>
      <w:r>
        <w:rPr>
          <w:rFonts w:hint="eastAsia"/>
        </w:rPr>
        <w:t>）对基金剩余财产进行分配。</w:t>
      </w:r>
    </w:p>
    <w:p w14:paraId="6AC42620" w14:textId="77777777" w:rsidR="00E845A0" w:rsidRDefault="00E845A0" w:rsidP="00E845A0">
      <w:pPr>
        <w:snapToGrid w:val="0"/>
        <w:spacing w:line="360" w:lineRule="auto"/>
        <w:ind w:firstLineChars="200" w:firstLine="420"/>
      </w:pP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01F79449" w14:textId="77777777" w:rsidR="00E845A0" w:rsidRDefault="00E845A0" w:rsidP="00E845A0">
      <w:pPr>
        <w:snapToGrid w:val="0"/>
        <w:spacing w:line="360" w:lineRule="auto"/>
        <w:ind w:firstLineChars="200" w:firstLine="420"/>
      </w:pPr>
      <w:r>
        <w:rPr>
          <w:rFonts w:hint="eastAsia"/>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2007556" w14:textId="77777777" w:rsidR="00E845A0" w:rsidRDefault="00E845A0" w:rsidP="00E845A0">
      <w:pPr>
        <w:snapToGrid w:val="0"/>
        <w:spacing w:line="360" w:lineRule="auto"/>
        <w:ind w:firstLineChars="200" w:firstLine="420"/>
      </w:pPr>
      <w:r>
        <w:rPr>
          <w:rFonts w:hint="eastAsia"/>
        </w:rPr>
        <w:t>6</w:t>
      </w:r>
      <w:r>
        <w:rPr>
          <w:rFonts w:hint="eastAsia"/>
        </w:rPr>
        <w:t>、清算费用</w:t>
      </w:r>
    </w:p>
    <w:p w14:paraId="36A21C4B" w14:textId="77777777" w:rsidR="00E845A0" w:rsidRDefault="00E845A0" w:rsidP="00E845A0">
      <w:pPr>
        <w:snapToGrid w:val="0"/>
        <w:spacing w:line="360" w:lineRule="auto"/>
        <w:ind w:firstLineChars="200" w:firstLine="420"/>
      </w:pPr>
      <w:r>
        <w:rPr>
          <w:rFonts w:hint="eastAsia"/>
        </w:rPr>
        <w:t>清算费用是指基金财产清算小组在进行基金清算过程中发生的所有合理费用，清算费用由基金财产清算小组优先从基金财产中支付。</w:t>
      </w:r>
    </w:p>
    <w:p w14:paraId="04242EA2" w14:textId="77777777" w:rsidR="00E845A0" w:rsidRDefault="00E845A0" w:rsidP="00E845A0">
      <w:pPr>
        <w:snapToGrid w:val="0"/>
        <w:spacing w:line="360" w:lineRule="auto"/>
        <w:ind w:firstLineChars="200" w:firstLine="420"/>
      </w:pPr>
      <w:r>
        <w:rPr>
          <w:rFonts w:hint="eastAsia"/>
        </w:rPr>
        <w:t>7</w:t>
      </w:r>
      <w:r>
        <w:rPr>
          <w:rFonts w:hint="eastAsia"/>
        </w:rPr>
        <w:t>、基金财产按下列顺序清偿：</w:t>
      </w:r>
    </w:p>
    <w:p w14:paraId="7B1DB7F7" w14:textId="77777777" w:rsidR="00E845A0" w:rsidRDefault="00E845A0" w:rsidP="00E845A0">
      <w:pPr>
        <w:snapToGrid w:val="0"/>
        <w:spacing w:line="360" w:lineRule="auto"/>
        <w:ind w:firstLineChars="200" w:firstLine="420"/>
      </w:pPr>
      <w:r>
        <w:rPr>
          <w:rFonts w:hint="eastAsia"/>
        </w:rPr>
        <w:t>（</w:t>
      </w:r>
      <w:r>
        <w:rPr>
          <w:rFonts w:hint="eastAsia"/>
        </w:rPr>
        <w:t>1</w:t>
      </w:r>
      <w:r>
        <w:rPr>
          <w:rFonts w:hint="eastAsia"/>
        </w:rPr>
        <w:t>）支付清算费用；</w:t>
      </w:r>
    </w:p>
    <w:p w14:paraId="3E278AFF" w14:textId="77777777" w:rsidR="00E845A0" w:rsidRDefault="00E845A0" w:rsidP="00E845A0">
      <w:pPr>
        <w:snapToGrid w:val="0"/>
        <w:spacing w:line="360" w:lineRule="auto"/>
        <w:ind w:firstLineChars="200" w:firstLine="420"/>
      </w:pPr>
      <w:r>
        <w:rPr>
          <w:rFonts w:hint="eastAsia"/>
        </w:rPr>
        <w:t>（</w:t>
      </w:r>
      <w:r>
        <w:rPr>
          <w:rFonts w:hint="eastAsia"/>
        </w:rPr>
        <w:t>2</w:t>
      </w:r>
      <w:r>
        <w:rPr>
          <w:rFonts w:hint="eastAsia"/>
        </w:rPr>
        <w:t>）交纳所欠税款；</w:t>
      </w:r>
    </w:p>
    <w:p w14:paraId="0E0C33AE" w14:textId="77777777" w:rsidR="00E845A0" w:rsidRDefault="00E845A0" w:rsidP="00E845A0">
      <w:pPr>
        <w:snapToGrid w:val="0"/>
        <w:spacing w:line="360" w:lineRule="auto"/>
        <w:ind w:firstLineChars="200" w:firstLine="420"/>
      </w:pPr>
      <w:r>
        <w:rPr>
          <w:rFonts w:hint="eastAsia"/>
        </w:rPr>
        <w:t>（</w:t>
      </w:r>
      <w:r>
        <w:rPr>
          <w:rFonts w:hint="eastAsia"/>
        </w:rPr>
        <w:t>3</w:t>
      </w:r>
      <w:r>
        <w:rPr>
          <w:rFonts w:hint="eastAsia"/>
        </w:rPr>
        <w:t>）清偿基金债务；</w:t>
      </w:r>
    </w:p>
    <w:p w14:paraId="052741ED" w14:textId="77777777" w:rsidR="00E845A0" w:rsidRDefault="00E845A0" w:rsidP="00E845A0">
      <w:pPr>
        <w:snapToGrid w:val="0"/>
        <w:spacing w:line="360" w:lineRule="auto"/>
        <w:ind w:firstLineChars="200" w:firstLine="420"/>
      </w:pPr>
      <w:r>
        <w:rPr>
          <w:rFonts w:hint="eastAsia"/>
        </w:rPr>
        <w:t>（</w:t>
      </w:r>
      <w:r>
        <w:rPr>
          <w:rFonts w:hint="eastAsia"/>
        </w:rPr>
        <w:t>4</w:t>
      </w:r>
      <w:r>
        <w:rPr>
          <w:rFonts w:hint="eastAsia"/>
        </w:rPr>
        <w:t>）按基金份额持有人持有的基金份额比例进行分配。</w:t>
      </w:r>
    </w:p>
    <w:p w14:paraId="4E18DEEA" w14:textId="77777777" w:rsidR="00E845A0" w:rsidRDefault="00E845A0" w:rsidP="00E845A0">
      <w:pPr>
        <w:snapToGrid w:val="0"/>
        <w:spacing w:line="360" w:lineRule="auto"/>
        <w:ind w:firstLineChars="200" w:firstLine="420"/>
      </w:pPr>
      <w:r>
        <w:rPr>
          <w:rFonts w:hint="eastAsia"/>
        </w:rPr>
        <w:t>基金财产未按前款（</w:t>
      </w:r>
      <w:r>
        <w:rPr>
          <w:rFonts w:hint="eastAsia"/>
        </w:rPr>
        <w:t>1</w:t>
      </w:r>
      <w:r>
        <w:rPr>
          <w:rFonts w:hint="eastAsia"/>
        </w:rPr>
        <w:t>）－（</w:t>
      </w:r>
      <w:r>
        <w:rPr>
          <w:rFonts w:hint="eastAsia"/>
        </w:rPr>
        <w:t>3</w:t>
      </w:r>
      <w:r>
        <w:rPr>
          <w:rFonts w:hint="eastAsia"/>
        </w:rPr>
        <w:t>）项规定清偿前，不分配给基金份额持有人。</w:t>
      </w:r>
    </w:p>
    <w:p w14:paraId="2B2C8B3B" w14:textId="77777777" w:rsidR="00E845A0" w:rsidRDefault="00E845A0" w:rsidP="00E845A0">
      <w:pPr>
        <w:snapToGrid w:val="0"/>
        <w:spacing w:line="360" w:lineRule="auto"/>
        <w:ind w:firstLineChars="200" w:firstLine="420"/>
      </w:pPr>
      <w:r>
        <w:rPr>
          <w:rFonts w:hint="eastAsia"/>
        </w:rPr>
        <w:t>（三）基金财产清算的公告</w:t>
      </w:r>
    </w:p>
    <w:p w14:paraId="66E61034" w14:textId="77777777" w:rsidR="00E845A0" w:rsidRDefault="00E845A0" w:rsidP="00E845A0">
      <w:pPr>
        <w:snapToGrid w:val="0"/>
        <w:spacing w:line="360" w:lineRule="auto"/>
        <w:ind w:firstLineChars="200"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个工作日内由基金财产清算小组进行公告，基金财产清算小组应当将清算报告登载在规定网站上，并将清算报告提示性公告登载在规定报刊上。</w:t>
      </w:r>
    </w:p>
    <w:p w14:paraId="23087675" w14:textId="77777777" w:rsidR="00E845A0" w:rsidRDefault="00E845A0" w:rsidP="00E845A0">
      <w:pPr>
        <w:snapToGrid w:val="0"/>
        <w:spacing w:line="360" w:lineRule="auto"/>
        <w:ind w:firstLineChars="200" w:firstLine="420"/>
      </w:pPr>
      <w:r>
        <w:rPr>
          <w:rFonts w:hint="eastAsia"/>
        </w:rPr>
        <w:t>（四）基金财产清算账册及文件的保存</w:t>
      </w:r>
    </w:p>
    <w:p w14:paraId="682CF25B" w14:textId="385B47E8" w:rsidR="00766821" w:rsidRDefault="00E845A0" w:rsidP="00766821">
      <w:pPr>
        <w:snapToGrid w:val="0"/>
        <w:spacing w:line="360" w:lineRule="auto"/>
        <w:ind w:firstLineChars="200" w:firstLine="420"/>
        <w:rPr>
          <w:color w:val="000000"/>
        </w:rPr>
      </w:pPr>
      <w:r>
        <w:rPr>
          <w:rFonts w:hint="eastAsia"/>
        </w:rPr>
        <w:t>基金财产清算账册及有关文件由基金托管人保存不少于法律法规规定的最低年限。</w:t>
      </w:r>
      <w:bookmarkStart w:id="192" w:name="_Hlt88821719"/>
      <w:bookmarkStart w:id="193" w:name="_Hlt88900318"/>
      <w:bookmarkStart w:id="194" w:name="_Hlt89687912"/>
      <w:bookmarkStart w:id="195" w:name="_Hlt89689505"/>
      <w:bookmarkEnd w:id="192"/>
      <w:bookmarkEnd w:id="193"/>
      <w:bookmarkEnd w:id="194"/>
      <w:bookmarkEnd w:id="195"/>
    </w:p>
    <w:p w14:paraId="20BDE2C2" w14:textId="041D8F6C" w:rsidR="00281B63" w:rsidRDefault="00281B63" w:rsidP="00A2580A">
      <w:pPr>
        <w:snapToGrid w:val="0"/>
        <w:spacing w:line="360" w:lineRule="auto"/>
        <w:ind w:firstLineChars="200" w:firstLine="420"/>
        <w:rPr>
          <w:color w:val="000000"/>
        </w:rPr>
      </w:pPr>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6" w:name="_Toc327902642"/>
      <w:bookmarkStart w:id="197" w:name="_Toc332013130"/>
      <w:bookmarkStart w:id="198" w:name="_Toc335899853"/>
      <w:bookmarkStart w:id="199" w:name="_Toc336606247"/>
      <w:bookmarkStart w:id="200" w:name="_Toc369510028"/>
      <w:bookmarkStart w:id="201" w:name="_Toc375295993"/>
      <w:bookmarkStart w:id="202" w:name="_Toc387765429"/>
      <w:bookmarkEnd w:id="184"/>
      <w:bookmarkEnd w:id="185"/>
      <w:bookmarkEnd w:id="186"/>
      <w:bookmarkEnd w:id="187"/>
      <w:bookmarkEnd w:id="188"/>
      <w:bookmarkEnd w:id="189"/>
      <w:bookmarkEnd w:id="190"/>
      <w:bookmarkEnd w:id="191"/>
      <w:r w:rsidRPr="00783CB5">
        <w:rPr>
          <w:rFonts w:hint="eastAsia"/>
        </w:rPr>
        <w:lastRenderedPageBreak/>
        <w:t>基金份额持有人服务</w:t>
      </w:r>
      <w:bookmarkEnd w:id="196"/>
      <w:bookmarkEnd w:id="197"/>
      <w:bookmarkEnd w:id="198"/>
      <w:bookmarkEnd w:id="199"/>
      <w:bookmarkEnd w:id="200"/>
      <w:bookmarkEnd w:id="201"/>
      <w:bookmarkEnd w:id="202"/>
    </w:p>
    <w:p w14:paraId="5F907442" w14:textId="77777777" w:rsidR="007F20AF" w:rsidRPr="005E001D" w:rsidRDefault="007F20AF" w:rsidP="005E001D">
      <w:pPr>
        <w:snapToGrid w:val="0"/>
        <w:spacing w:line="360" w:lineRule="auto"/>
        <w:ind w:firstLine="420"/>
        <w:rPr>
          <w:bCs/>
          <w:color w:val="000000"/>
        </w:rPr>
      </w:pPr>
    </w:p>
    <w:p w14:paraId="4E810762" w14:textId="77777777" w:rsidR="00413867" w:rsidRPr="00413867" w:rsidRDefault="00413867" w:rsidP="00413867">
      <w:pPr>
        <w:snapToGrid w:val="0"/>
        <w:spacing w:line="360" w:lineRule="auto"/>
        <w:ind w:firstLine="420"/>
        <w:rPr>
          <w:bCs/>
          <w:color w:val="000000"/>
        </w:rPr>
      </w:pPr>
      <w:r w:rsidRPr="00413867">
        <w:rPr>
          <w:rFonts w:hint="eastAsia"/>
          <w:bCs/>
          <w:color w:val="000000"/>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47050E26" w14:textId="77777777" w:rsidR="00413867" w:rsidRPr="00413867" w:rsidRDefault="00413867" w:rsidP="00413867">
      <w:pPr>
        <w:snapToGrid w:val="0"/>
        <w:spacing w:line="360" w:lineRule="auto"/>
        <w:ind w:firstLine="420"/>
        <w:rPr>
          <w:bCs/>
          <w:color w:val="000000"/>
        </w:rPr>
      </w:pPr>
      <w:r w:rsidRPr="00413867">
        <w:rPr>
          <w:rFonts w:hint="eastAsia"/>
          <w:bCs/>
          <w:color w:val="000000"/>
        </w:rPr>
        <w:t>若本基金包含在中国香港特别行政区销售的</w:t>
      </w:r>
      <w:r w:rsidRPr="00413867">
        <w:rPr>
          <w:rFonts w:hint="eastAsia"/>
          <w:bCs/>
          <w:color w:val="000000"/>
        </w:rPr>
        <w:t>H</w:t>
      </w:r>
      <w:r w:rsidRPr="00413867">
        <w:rPr>
          <w:rFonts w:hint="eastAsia"/>
          <w:bCs/>
          <w:color w:val="000000"/>
        </w:rPr>
        <w:t>类份额，则该</w:t>
      </w:r>
      <w:r w:rsidRPr="00413867">
        <w:rPr>
          <w:rFonts w:hint="eastAsia"/>
          <w:bCs/>
          <w:color w:val="000000"/>
        </w:rPr>
        <w:t>H</w:t>
      </w:r>
      <w:r w:rsidRPr="00413867">
        <w:rPr>
          <w:rFonts w:hint="eastAsia"/>
          <w:bCs/>
          <w:color w:val="000000"/>
        </w:rPr>
        <w:t>类份额持有人享有的服务项目一般情况下限于客户服务中心电话服务、投资人投诉及建议受理服务和网站资讯等服务。</w:t>
      </w:r>
    </w:p>
    <w:p w14:paraId="27FC8F96" w14:textId="77777777" w:rsidR="00413867" w:rsidRPr="00413867" w:rsidRDefault="00413867" w:rsidP="00413867">
      <w:pPr>
        <w:snapToGrid w:val="0"/>
        <w:spacing w:line="360" w:lineRule="auto"/>
        <w:ind w:firstLine="420"/>
        <w:rPr>
          <w:bCs/>
          <w:color w:val="000000"/>
        </w:rPr>
      </w:pPr>
    </w:p>
    <w:p w14:paraId="1F1D47C8" w14:textId="77777777" w:rsidR="00413867" w:rsidRPr="00413867" w:rsidRDefault="00413867" w:rsidP="00413867">
      <w:pPr>
        <w:snapToGrid w:val="0"/>
        <w:spacing w:line="360" w:lineRule="auto"/>
        <w:ind w:firstLine="420"/>
        <w:rPr>
          <w:bCs/>
          <w:color w:val="000000"/>
        </w:rPr>
      </w:pPr>
      <w:r w:rsidRPr="00413867">
        <w:rPr>
          <w:rFonts w:hint="eastAsia"/>
          <w:bCs/>
          <w:color w:val="000000"/>
        </w:rPr>
        <w:t>一、网上开户及交易服务</w:t>
      </w:r>
    </w:p>
    <w:p w14:paraId="415798C6" w14:textId="77777777" w:rsidR="00413867" w:rsidRPr="00413867" w:rsidRDefault="00413867" w:rsidP="00413867">
      <w:pPr>
        <w:snapToGrid w:val="0"/>
        <w:spacing w:line="360" w:lineRule="auto"/>
        <w:ind w:firstLine="420"/>
        <w:rPr>
          <w:bCs/>
          <w:color w:val="000000"/>
        </w:rPr>
      </w:pPr>
      <w:r w:rsidRPr="00413867">
        <w:rPr>
          <w:rFonts w:hint="eastAsia"/>
          <w:bCs/>
          <w:color w:val="000000"/>
        </w:rPr>
        <w:t>投资人可通过基金管理人网站（</w:t>
      </w:r>
      <w:r w:rsidRPr="00413867">
        <w:rPr>
          <w:rFonts w:hint="eastAsia"/>
          <w:bCs/>
          <w:color w:val="000000"/>
        </w:rPr>
        <w:t>www.nffund.com</w:t>
      </w:r>
      <w:r w:rsidRPr="00413867">
        <w:rPr>
          <w:rFonts w:hint="eastAsia"/>
          <w:bCs/>
          <w:color w:val="000000"/>
        </w:rPr>
        <w:t>）、微信公众号（可搜索“南方基金”或“</w:t>
      </w:r>
      <w:r w:rsidRPr="00413867">
        <w:rPr>
          <w:rFonts w:hint="eastAsia"/>
          <w:bCs/>
          <w:color w:val="000000"/>
        </w:rPr>
        <w:t>NF4008898899</w:t>
      </w:r>
      <w:r w:rsidRPr="00413867">
        <w:rPr>
          <w:rFonts w:hint="eastAsia"/>
          <w:bCs/>
          <w:color w:val="000000"/>
        </w:rPr>
        <w:t>”）或</w:t>
      </w:r>
      <w:r w:rsidRPr="00413867">
        <w:rPr>
          <w:rFonts w:hint="eastAsia"/>
          <w:bCs/>
          <w:color w:val="000000"/>
        </w:rPr>
        <w:t>APP</w:t>
      </w:r>
      <w:r w:rsidRPr="00413867">
        <w:rPr>
          <w:rFonts w:hint="eastAsia"/>
          <w:bCs/>
          <w:color w:val="000000"/>
        </w:rPr>
        <w:t>客户端办理开户、认购</w:t>
      </w:r>
      <w:r w:rsidRPr="00413867">
        <w:rPr>
          <w:rFonts w:hint="eastAsia"/>
          <w:bCs/>
          <w:color w:val="000000"/>
        </w:rPr>
        <w:t>/</w:t>
      </w:r>
      <w:r w:rsidRPr="00413867">
        <w:rPr>
          <w:rFonts w:hint="eastAsia"/>
          <w:bCs/>
          <w:color w:val="000000"/>
        </w:rPr>
        <w:t>申购、赎回及信息查询等业务。有关基金管理人电子直销具体规则请参见基金管理人网站相关公告和业务规则。</w:t>
      </w:r>
    </w:p>
    <w:p w14:paraId="588CCAF4" w14:textId="77777777" w:rsidR="00413867" w:rsidRPr="00413867" w:rsidRDefault="00413867" w:rsidP="00413867">
      <w:pPr>
        <w:snapToGrid w:val="0"/>
        <w:spacing w:line="360" w:lineRule="auto"/>
        <w:ind w:firstLine="420"/>
        <w:rPr>
          <w:bCs/>
          <w:color w:val="000000"/>
        </w:rPr>
      </w:pPr>
    </w:p>
    <w:p w14:paraId="2C52E97A" w14:textId="77777777" w:rsidR="00413867" w:rsidRPr="00413867" w:rsidRDefault="00413867" w:rsidP="00413867">
      <w:pPr>
        <w:snapToGrid w:val="0"/>
        <w:spacing w:line="360" w:lineRule="auto"/>
        <w:ind w:firstLine="420"/>
        <w:rPr>
          <w:bCs/>
          <w:color w:val="000000"/>
        </w:rPr>
      </w:pPr>
      <w:r w:rsidRPr="00413867">
        <w:rPr>
          <w:rFonts w:hint="eastAsia"/>
          <w:bCs/>
          <w:color w:val="000000"/>
        </w:rPr>
        <w:t>二、信息查询及交易确认服务</w:t>
      </w:r>
    </w:p>
    <w:p w14:paraId="03D3CA4F" w14:textId="77777777" w:rsidR="00413867" w:rsidRPr="00413867" w:rsidRDefault="00413867" w:rsidP="00413867">
      <w:pPr>
        <w:snapToGrid w:val="0"/>
        <w:spacing w:line="360" w:lineRule="auto"/>
        <w:ind w:firstLine="420"/>
        <w:rPr>
          <w:bCs/>
          <w:color w:val="000000"/>
        </w:rPr>
      </w:pPr>
      <w:r w:rsidRPr="00413867">
        <w:rPr>
          <w:rFonts w:hint="eastAsia"/>
          <w:bCs/>
          <w:color w:val="000000"/>
        </w:rPr>
        <w:t>（一）基金信息查询服务</w:t>
      </w:r>
    </w:p>
    <w:p w14:paraId="6F04FC22" w14:textId="30B8E2FF" w:rsidR="00413867" w:rsidRPr="00413867" w:rsidRDefault="00413867" w:rsidP="00413867">
      <w:pPr>
        <w:snapToGrid w:val="0"/>
        <w:spacing w:line="360" w:lineRule="auto"/>
        <w:ind w:firstLine="420"/>
        <w:rPr>
          <w:bCs/>
          <w:color w:val="000000"/>
        </w:rPr>
      </w:pPr>
      <w:r w:rsidRPr="00413867">
        <w:rPr>
          <w:rFonts w:hint="eastAsia"/>
          <w:bCs/>
          <w:color w:val="000000"/>
        </w:rPr>
        <w:t>投资人通过基金管理人网站等平台可享有基金交易查询、账户查询和基金管理人依法披露的各类基金信息等服务，包括基金产品基本信息（包括基金名称、</w:t>
      </w:r>
      <w:r w:rsidR="007F4357">
        <w:rPr>
          <w:rFonts w:hint="eastAsia"/>
          <w:bCs/>
          <w:color w:val="000000"/>
        </w:rPr>
        <w:t>基金</w:t>
      </w:r>
      <w:r w:rsidRPr="00413867">
        <w:rPr>
          <w:rFonts w:hint="eastAsia"/>
          <w:bCs/>
          <w:color w:val="000000"/>
        </w:rPr>
        <w:t>管理人名称、基金代码、风险等级、持有份额、单位净值、收益情况等）、基金的法律文件、基金公告、定期报告和基金管理人最新动态等各类资料。</w:t>
      </w:r>
    </w:p>
    <w:p w14:paraId="2D499079" w14:textId="77777777" w:rsidR="00413867" w:rsidRPr="00413867" w:rsidRDefault="00413867" w:rsidP="00413867">
      <w:pPr>
        <w:snapToGrid w:val="0"/>
        <w:spacing w:line="360" w:lineRule="auto"/>
        <w:ind w:firstLine="420"/>
        <w:rPr>
          <w:bCs/>
          <w:color w:val="000000"/>
        </w:rPr>
      </w:pPr>
      <w:r w:rsidRPr="00413867">
        <w:rPr>
          <w:rFonts w:hint="eastAsia"/>
          <w:bCs/>
          <w:color w:val="000000"/>
        </w:rPr>
        <w:t>（二）基金交易确认服务</w:t>
      </w:r>
    </w:p>
    <w:p w14:paraId="7A384FFD" w14:textId="77777777" w:rsidR="00413867" w:rsidRPr="00413867" w:rsidRDefault="00413867" w:rsidP="00413867">
      <w:pPr>
        <w:snapToGrid w:val="0"/>
        <w:spacing w:line="360" w:lineRule="auto"/>
        <w:ind w:firstLine="420"/>
        <w:rPr>
          <w:bCs/>
          <w:color w:val="000000"/>
        </w:rPr>
      </w:pPr>
      <w:r w:rsidRPr="00413867">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14:paraId="5D619B8A" w14:textId="77777777" w:rsidR="00413867" w:rsidRPr="00413867" w:rsidRDefault="00413867" w:rsidP="00413867">
      <w:pPr>
        <w:snapToGrid w:val="0"/>
        <w:spacing w:line="360" w:lineRule="auto"/>
        <w:ind w:firstLine="420"/>
        <w:rPr>
          <w:bCs/>
          <w:color w:val="000000"/>
        </w:rPr>
      </w:pPr>
    </w:p>
    <w:p w14:paraId="0498D614" w14:textId="77777777" w:rsidR="00413867" w:rsidRPr="00413867" w:rsidRDefault="00413867" w:rsidP="00413867">
      <w:pPr>
        <w:snapToGrid w:val="0"/>
        <w:spacing w:line="360" w:lineRule="auto"/>
        <w:ind w:firstLine="420"/>
        <w:rPr>
          <w:bCs/>
          <w:color w:val="000000"/>
        </w:rPr>
      </w:pPr>
      <w:r w:rsidRPr="00413867">
        <w:rPr>
          <w:rFonts w:hint="eastAsia"/>
          <w:bCs/>
          <w:color w:val="000000"/>
        </w:rPr>
        <w:t>三、基金保有情况信息服务</w:t>
      </w:r>
    </w:p>
    <w:p w14:paraId="765961AE" w14:textId="77777777" w:rsidR="00413867" w:rsidRPr="00413867" w:rsidRDefault="00413867" w:rsidP="00413867">
      <w:pPr>
        <w:snapToGrid w:val="0"/>
        <w:spacing w:line="360" w:lineRule="auto"/>
        <w:ind w:firstLine="420"/>
        <w:rPr>
          <w:bCs/>
          <w:color w:val="000000"/>
        </w:rPr>
      </w:pPr>
      <w:r w:rsidRPr="00413867">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5E0534B0" w14:textId="77777777" w:rsidR="00413867" w:rsidRPr="00413867" w:rsidRDefault="00413867" w:rsidP="00413867">
      <w:pPr>
        <w:snapToGrid w:val="0"/>
        <w:spacing w:line="360" w:lineRule="auto"/>
        <w:ind w:firstLine="420"/>
        <w:rPr>
          <w:bCs/>
          <w:color w:val="000000"/>
        </w:rPr>
      </w:pPr>
      <w:r w:rsidRPr="00413867">
        <w:rPr>
          <w:rFonts w:hint="eastAsia"/>
          <w:bCs/>
          <w:color w:val="000000"/>
        </w:rPr>
        <w:t>基金份额持有人可通过以下方式订阅或查阅基金保有情况信息：</w:t>
      </w:r>
    </w:p>
    <w:p w14:paraId="08C3341C" w14:textId="77777777" w:rsidR="00413867" w:rsidRPr="00413867" w:rsidRDefault="00413867" w:rsidP="00413867">
      <w:pPr>
        <w:snapToGrid w:val="0"/>
        <w:spacing w:line="360" w:lineRule="auto"/>
        <w:ind w:firstLine="420"/>
        <w:rPr>
          <w:bCs/>
          <w:color w:val="000000"/>
        </w:rPr>
      </w:pPr>
      <w:r w:rsidRPr="00413867">
        <w:rPr>
          <w:rFonts w:hint="eastAsia"/>
          <w:bCs/>
          <w:color w:val="000000"/>
        </w:rPr>
        <w:t>1</w:t>
      </w:r>
      <w:r w:rsidRPr="00413867">
        <w:rPr>
          <w:rFonts w:hint="eastAsia"/>
          <w:bCs/>
          <w:color w:val="000000"/>
        </w:rPr>
        <w:t>、基金份额持有人可通过基金管理人网站、客服电话等方式定制电子邮件形式的定期对账单。</w:t>
      </w:r>
    </w:p>
    <w:p w14:paraId="43B2C66D" w14:textId="77777777" w:rsidR="00413867" w:rsidRPr="00413867" w:rsidRDefault="00413867" w:rsidP="00413867">
      <w:pPr>
        <w:snapToGrid w:val="0"/>
        <w:spacing w:line="360" w:lineRule="auto"/>
        <w:ind w:firstLine="420"/>
        <w:rPr>
          <w:bCs/>
          <w:color w:val="000000"/>
        </w:rPr>
      </w:pPr>
      <w:r w:rsidRPr="00413867">
        <w:rPr>
          <w:rFonts w:hint="eastAsia"/>
          <w:bCs/>
          <w:color w:val="000000"/>
        </w:rPr>
        <w:lastRenderedPageBreak/>
        <w:t>2</w:t>
      </w:r>
      <w:r w:rsidRPr="00413867">
        <w:rPr>
          <w:rFonts w:hint="eastAsia"/>
          <w:bCs/>
          <w:color w:val="000000"/>
        </w:rPr>
        <w:t>、基金份额持有人可关注基金管理人微信公众号并绑定账户，定期接收微信对账单。</w:t>
      </w:r>
    </w:p>
    <w:p w14:paraId="3C731C8A" w14:textId="77777777" w:rsidR="00413867" w:rsidRPr="00413867" w:rsidRDefault="00413867" w:rsidP="00413867">
      <w:pPr>
        <w:snapToGrid w:val="0"/>
        <w:spacing w:line="360" w:lineRule="auto"/>
        <w:ind w:firstLine="420"/>
        <w:rPr>
          <w:bCs/>
          <w:color w:val="000000"/>
        </w:rPr>
      </w:pPr>
      <w:r w:rsidRPr="00413867">
        <w:rPr>
          <w:rFonts w:hint="eastAsia"/>
          <w:bCs/>
          <w:color w:val="000000"/>
        </w:rPr>
        <w:t>3</w:t>
      </w:r>
      <w:r w:rsidRPr="00413867">
        <w:rPr>
          <w:rFonts w:hint="eastAsia"/>
          <w:bCs/>
          <w:color w:val="000000"/>
        </w:rPr>
        <w:t>、基金份额持有人可登录本基金管理人网站（</w:t>
      </w:r>
      <w:r w:rsidRPr="00413867">
        <w:rPr>
          <w:rFonts w:hint="eastAsia"/>
          <w:bCs/>
          <w:color w:val="000000"/>
        </w:rPr>
        <w:t>www.nffund.com</w:t>
      </w:r>
      <w:r w:rsidRPr="00413867">
        <w:rPr>
          <w:rFonts w:hint="eastAsia"/>
          <w:bCs/>
          <w:color w:val="000000"/>
        </w:rPr>
        <w:t>）查阅及下载基金保有情况及对账单。</w:t>
      </w:r>
    </w:p>
    <w:p w14:paraId="271AA4EA" w14:textId="77777777" w:rsidR="00413867" w:rsidRPr="00413867" w:rsidRDefault="00413867" w:rsidP="00413867">
      <w:pPr>
        <w:snapToGrid w:val="0"/>
        <w:spacing w:line="360" w:lineRule="auto"/>
        <w:ind w:firstLine="420"/>
        <w:rPr>
          <w:bCs/>
          <w:color w:val="000000"/>
        </w:rPr>
      </w:pPr>
      <w:r w:rsidRPr="00413867">
        <w:rPr>
          <w:rFonts w:hint="eastAsia"/>
          <w:bCs/>
          <w:color w:val="000000"/>
        </w:rPr>
        <w:t>4</w:t>
      </w:r>
      <w:r w:rsidRPr="00413867">
        <w:rPr>
          <w:rFonts w:hint="eastAsia"/>
          <w:bCs/>
          <w:color w:val="000000"/>
        </w:rPr>
        <w:t>、基金份额持有人可前往销售机构交易网点打印或通过交易网点提供的自助、电话、网上服务等渠道查询基金保有情况信息。</w:t>
      </w:r>
    </w:p>
    <w:p w14:paraId="44356320" w14:textId="77777777" w:rsidR="00413867" w:rsidRPr="00413867" w:rsidRDefault="00413867" w:rsidP="00413867">
      <w:pPr>
        <w:snapToGrid w:val="0"/>
        <w:spacing w:line="360" w:lineRule="auto"/>
        <w:ind w:firstLine="420"/>
        <w:rPr>
          <w:bCs/>
          <w:color w:val="000000"/>
        </w:rPr>
      </w:pPr>
      <w:r w:rsidRPr="00413867">
        <w:rPr>
          <w:rFonts w:hint="eastAsia"/>
          <w:bCs/>
          <w:color w:val="000000"/>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14:paraId="4F288C5B" w14:textId="77777777" w:rsidR="00413867" w:rsidRPr="00413867" w:rsidRDefault="00413867" w:rsidP="00413867">
      <w:pPr>
        <w:snapToGrid w:val="0"/>
        <w:spacing w:line="360" w:lineRule="auto"/>
        <w:ind w:firstLine="420"/>
        <w:rPr>
          <w:bCs/>
          <w:color w:val="000000"/>
        </w:rPr>
      </w:pPr>
    </w:p>
    <w:p w14:paraId="619D4EB5" w14:textId="77777777" w:rsidR="00413867" w:rsidRPr="00413867" w:rsidRDefault="00413867" w:rsidP="00413867">
      <w:pPr>
        <w:snapToGrid w:val="0"/>
        <w:spacing w:line="360" w:lineRule="auto"/>
        <w:ind w:firstLine="420"/>
        <w:rPr>
          <w:bCs/>
          <w:color w:val="000000"/>
        </w:rPr>
      </w:pPr>
      <w:r w:rsidRPr="00413867">
        <w:rPr>
          <w:rFonts w:hint="eastAsia"/>
          <w:bCs/>
          <w:color w:val="000000"/>
        </w:rPr>
        <w:t>四、资讯服务</w:t>
      </w:r>
    </w:p>
    <w:p w14:paraId="6AE152D0" w14:textId="77777777" w:rsidR="00413867" w:rsidRPr="00413867" w:rsidRDefault="00413867" w:rsidP="00413867">
      <w:pPr>
        <w:snapToGrid w:val="0"/>
        <w:spacing w:line="360" w:lineRule="auto"/>
        <w:ind w:firstLine="420"/>
        <w:rPr>
          <w:bCs/>
          <w:color w:val="000000"/>
        </w:rPr>
      </w:pPr>
      <w:r w:rsidRPr="00413867">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413867">
        <w:rPr>
          <w:rFonts w:hint="eastAsia"/>
          <w:bCs/>
          <w:color w:val="000000"/>
        </w:rPr>
        <w:t>400-889-8899</w:t>
      </w:r>
      <w:r w:rsidRPr="00413867">
        <w:rPr>
          <w:rFonts w:hint="eastAsia"/>
          <w:bCs/>
          <w:color w:val="000000"/>
        </w:rPr>
        <w:t>、在线服务等人工服务方式退订。</w:t>
      </w:r>
    </w:p>
    <w:p w14:paraId="6132E654" w14:textId="77777777" w:rsidR="00413867" w:rsidRPr="00413867" w:rsidRDefault="00413867" w:rsidP="00413867">
      <w:pPr>
        <w:snapToGrid w:val="0"/>
        <w:spacing w:line="360" w:lineRule="auto"/>
        <w:ind w:firstLine="420"/>
        <w:rPr>
          <w:bCs/>
          <w:color w:val="000000"/>
        </w:rPr>
      </w:pPr>
    </w:p>
    <w:p w14:paraId="78BB0C96" w14:textId="77777777" w:rsidR="00413867" w:rsidRPr="00413867" w:rsidRDefault="00413867" w:rsidP="00413867">
      <w:pPr>
        <w:snapToGrid w:val="0"/>
        <w:spacing w:line="360" w:lineRule="auto"/>
        <w:ind w:firstLine="420"/>
        <w:rPr>
          <w:bCs/>
          <w:color w:val="000000"/>
        </w:rPr>
      </w:pPr>
      <w:r w:rsidRPr="00413867">
        <w:rPr>
          <w:rFonts w:hint="eastAsia"/>
          <w:bCs/>
          <w:color w:val="000000"/>
        </w:rPr>
        <w:t>五、客户服务中心电话及在线服务</w:t>
      </w:r>
    </w:p>
    <w:p w14:paraId="3ADEE229" w14:textId="77777777" w:rsidR="00413867" w:rsidRPr="00413867" w:rsidRDefault="00413867" w:rsidP="00413867">
      <w:pPr>
        <w:snapToGrid w:val="0"/>
        <w:spacing w:line="360" w:lineRule="auto"/>
        <w:ind w:firstLine="420"/>
        <w:rPr>
          <w:bCs/>
          <w:color w:val="000000"/>
        </w:rPr>
      </w:pPr>
      <w:r w:rsidRPr="00413867">
        <w:rPr>
          <w:rFonts w:hint="eastAsia"/>
          <w:bCs/>
          <w:color w:val="000000"/>
        </w:rPr>
        <w:t>（一）电话服务</w:t>
      </w:r>
    </w:p>
    <w:p w14:paraId="1397088D" w14:textId="77777777" w:rsidR="00413867" w:rsidRPr="00413867" w:rsidRDefault="00413867" w:rsidP="00413867">
      <w:pPr>
        <w:snapToGrid w:val="0"/>
        <w:spacing w:line="360" w:lineRule="auto"/>
        <w:ind w:firstLine="420"/>
        <w:rPr>
          <w:bCs/>
          <w:color w:val="000000"/>
        </w:rPr>
      </w:pPr>
      <w:r w:rsidRPr="00413867">
        <w:rPr>
          <w:rFonts w:hint="eastAsia"/>
          <w:bCs/>
          <w:color w:val="000000"/>
        </w:rPr>
        <w:t>投资人拨打基金管理人客户服务中心热线</w:t>
      </w:r>
      <w:r w:rsidRPr="00413867">
        <w:rPr>
          <w:rFonts w:hint="eastAsia"/>
          <w:bCs/>
          <w:color w:val="000000"/>
        </w:rPr>
        <w:t>400-889-8899</w:t>
      </w:r>
      <w:r w:rsidRPr="00413867">
        <w:rPr>
          <w:rFonts w:hint="eastAsia"/>
          <w:bCs/>
          <w:color w:val="000000"/>
        </w:rPr>
        <w:t>可享有如下服务：</w:t>
      </w:r>
    </w:p>
    <w:p w14:paraId="242FD1E8" w14:textId="77777777" w:rsidR="00413867" w:rsidRPr="00413867" w:rsidRDefault="00413867" w:rsidP="00413867">
      <w:pPr>
        <w:snapToGrid w:val="0"/>
        <w:spacing w:line="360" w:lineRule="auto"/>
        <w:ind w:firstLine="420"/>
        <w:rPr>
          <w:bCs/>
          <w:color w:val="000000"/>
        </w:rPr>
      </w:pPr>
      <w:r w:rsidRPr="00413867">
        <w:rPr>
          <w:rFonts w:hint="eastAsia"/>
          <w:bCs/>
          <w:color w:val="000000"/>
        </w:rPr>
        <w:t>1</w:t>
      </w:r>
      <w:r w:rsidRPr="00413867">
        <w:rPr>
          <w:rFonts w:hint="eastAsia"/>
          <w:bCs/>
          <w:color w:val="000000"/>
        </w:rPr>
        <w:t>、自助语音服务（</w:t>
      </w:r>
      <w:r w:rsidRPr="00413867">
        <w:rPr>
          <w:rFonts w:hint="eastAsia"/>
          <w:bCs/>
          <w:color w:val="000000"/>
        </w:rPr>
        <w:t>7</w:t>
      </w:r>
      <w:r w:rsidRPr="00413867">
        <w:rPr>
          <w:rFonts w:hint="eastAsia"/>
          <w:bCs/>
          <w:color w:val="000000"/>
        </w:rPr>
        <w:t>×</w:t>
      </w:r>
      <w:r w:rsidRPr="00413867">
        <w:rPr>
          <w:rFonts w:hint="eastAsia"/>
          <w:bCs/>
          <w:color w:val="000000"/>
        </w:rPr>
        <w:t>24</w:t>
      </w:r>
      <w:r w:rsidRPr="00413867">
        <w:rPr>
          <w:rFonts w:hint="eastAsia"/>
          <w:bCs/>
          <w:color w:val="000000"/>
        </w:rPr>
        <w:t>小时）：提供基金净值信息、账户信息等自助查询服务。</w:t>
      </w:r>
    </w:p>
    <w:p w14:paraId="59946C19" w14:textId="77777777" w:rsidR="00413867" w:rsidRPr="00413867" w:rsidRDefault="00413867" w:rsidP="00413867">
      <w:pPr>
        <w:snapToGrid w:val="0"/>
        <w:spacing w:line="360" w:lineRule="auto"/>
        <w:ind w:firstLine="420"/>
        <w:rPr>
          <w:bCs/>
          <w:color w:val="000000"/>
        </w:rPr>
      </w:pPr>
      <w:r w:rsidRPr="00413867">
        <w:rPr>
          <w:rFonts w:hint="eastAsia"/>
          <w:bCs/>
          <w:color w:val="000000"/>
        </w:rPr>
        <w:t>2</w:t>
      </w:r>
      <w:r w:rsidRPr="00413867">
        <w:rPr>
          <w:rFonts w:hint="eastAsia"/>
          <w:bCs/>
          <w:color w:val="000000"/>
        </w:rPr>
        <w:t>、人工服务：提供每周</w:t>
      </w:r>
      <w:r w:rsidRPr="00413867">
        <w:rPr>
          <w:rFonts w:hint="eastAsia"/>
          <w:bCs/>
          <w:color w:val="000000"/>
        </w:rPr>
        <w:t>7</w:t>
      </w:r>
      <w:r w:rsidRPr="00413867">
        <w:rPr>
          <w:rFonts w:hint="eastAsia"/>
          <w:bCs/>
          <w:color w:val="000000"/>
        </w:rPr>
        <w:t>日，每日不少于</w:t>
      </w:r>
      <w:r w:rsidRPr="00413867">
        <w:rPr>
          <w:rFonts w:hint="eastAsia"/>
          <w:bCs/>
          <w:color w:val="000000"/>
        </w:rPr>
        <w:t>8</w:t>
      </w:r>
      <w:r w:rsidRPr="00413867">
        <w:rPr>
          <w:rFonts w:hint="eastAsia"/>
          <w:bCs/>
          <w:color w:val="000000"/>
        </w:rPr>
        <w:t>小时的人工服务（春节假期除外）。投资人可以通过该热线获得投资咨询、业务咨询、信息查询、服务投诉及建议、信息定制等专项服务。</w:t>
      </w:r>
    </w:p>
    <w:p w14:paraId="2E03EB7A" w14:textId="77777777" w:rsidR="00413867" w:rsidRPr="00413867" w:rsidRDefault="00413867" w:rsidP="00413867">
      <w:pPr>
        <w:snapToGrid w:val="0"/>
        <w:spacing w:line="360" w:lineRule="auto"/>
        <w:ind w:firstLine="420"/>
        <w:rPr>
          <w:bCs/>
          <w:color w:val="000000"/>
        </w:rPr>
      </w:pPr>
      <w:r w:rsidRPr="00413867">
        <w:rPr>
          <w:rFonts w:hint="eastAsia"/>
          <w:bCs/>
          <w:color w:val="000000"/>
        </w:rPr>
        <w:t>（二）在线服务</w:t>
      </w:r>
    </w:p>
    <w:p w14:paraId="676D6C7A" w14:textId="77777777" w:rsidR="00413867" w:rsidRPr="00413867" w:rsidRDefault="00413867" w:rsidP="00413867">
      <w:pPr>
        <w:snapToGrid w:val="0"/>
        <w:spacing w:line="360" w:lineRule="auto"/>
        <w:ind w:firstLine="420"/>
        <w:rPr>
          <w:bCs/>
          <w:color w:val="000000"/>
        </w:rPr>
      </w:pPr>
      <w:r w:rsidRPr="00413867">
        <w:rPr>
          <w:rFonts w:hint="eastAsia"/>
          <w:bCs/>
          <w:color w:val="000000"/>
        </w:rPr>
        <w:t>投资人通过基金管理人网站、微信公众号或</w:t>
      </w:r>
      <w:r w:rsidRPr="00413867">
        <w:rPr>
          <w:rFonts w:hint="eastAsia"/>
          <w:bCs/>
          <w:color w:val="000000"/>
        </w:rPr>
        <w:t>APP</w:t>
      </w:r>
      <w:r w:rsidRPr="00413867">
        <w:rPr>
          <w:rFonts w:hint="eastAsia"/>
          <w:bCs/>
          <w:color w:val="000000"/>
        </w:rPr>
        <w:t>客户端可享有如下服务：</w:t>
      </w:r>
    </w:p>
    <w:p w14:paraId="6BE77742" w14:textId="77777777" w:rsidR="00413867" w:rsidRPr="00413867" w:rsidRDefault="00413867" w:rsidP="00413867">
      <w:pPr>
        <w:snapToGrid w:val="0"/>
        <w:spacing w:line="360" w:lineRule="auto"/>
        <w:ind w:firstLine="420"/>
        <w:rPr>
          <w:bCs/>
          <w:color w:val="000000"/>
        </w:rPr>
      </w:pPr>
      <w:r w:rsidRPr="00413867">
        <w:rPr>
          <w:rFonts w:hint="eastAsia"/>
          <w:bCs/>
          <w:color w:val="000000"/>
        </w:rPr>
        <w:t>1</w:t>
      </w:r>
      <w:r w:rsidRPr="00413867">
        <w:rPr>
          <w:rFonts w:hint="eastAsia"/>
          <w:bCs/>
          <w:color w:val="000000"/>
        </w:rPr>
        <w:t>、</w:t>
      </w:r>
      <w:r w:rsidRPr="00413867">
        <w:rPr>
          <w:rFonts w:hint="eastAsia"/>
          <w:bCs/>
          <w:color w:val="000000"/>
        </w:rPr>
        <w:tab/>
      </w:r>
      <w:r w:rsidRPr="00413867">
        <w:rPr>
          <w:rFonts w:hint="eastAsia"/>
          <w:bCs/>
          <w:color w:val="000000"/>
        </w:rPr>
        <w:t>智能客服服务（</w:t>
      </w:r>
      <w:r w:rsidRPr="00413867">
        <w:rPr>
          <w:rFonts w:hint="eastAsia"/>
          <w:bCs/>
          <w:color w:val="000000"/>
        </w:rPr>
        <w:t>7</w:t>
      </w:r>
      <w:r w:rsidRPr="00413867">
        <w:rPr>
          <w:rFonts w:hint="eastAsia"/>
          <w:bCs/>
          <w:color w:val="000000"/>
        </w:rPr>
        <w:t>×</w:t>
      </w:r>
      <w:r w:rsidRPr="00413867">
        <w:rPr>
          <w:rFonts w:hint="eastAsia"/>
          <w:bCs/>
          <w:color w:val="000000"/>
        </w:rPr>
        <w:t>24</w:t>
      </w:r>
      <w:r w:rsidRPr="00413867">
        <w:rPr>
          <w:rFonts w:hint="eastAsia"/>
          <w:bCs/>
          <w:color w:val="000000"/>
        </w:rPr>
        <w:t>小时）：提供业务规则、净值信息等自助咨询服务。</w:t>
      </w:r>
    </w:p>
    <w:p w14:paraId="29D7113E" w14:textId="77777777" w:rsidR="00413867" w:rsidRPr="00413867" w:rsidRDefault="00413867" w:rsidP="00413867">
      <w:pPr>
        <w:snapToGrid w:val="0"/>
        <w:spacing w:line="360" w:lineRule="auto"/>
        <w:ind w:firstLine="420"/>
        <w:rPr>
          <w:bCs/>
          <w:color w:val="000000"/>
        </w:rPr>
      </w:pPr>
      <w:r w:rsidRPr="00413867">
        <w:rPr>
          <w:rFonts w:hint="eastAsia"/>
          <w:bCs/>
          <w:color w:val="000000"/>
        </w:rPr>
        <w:t>2</w:t>
      </w:r>
      <w:r w:rsidRPr="00413867">
        <w:rPr>
          <w:rFonts w:hint="eastAsia"/>
          <w:bCs/>
          <w:color w:val="000000"/>
        </w:rPr>
        <w:t>、人工服务：提供每周</w:t>
      </w:r>
      <w:r w:rsidRPr="00413867">
        <w:rPr>
          <w:rFonts w:hint="eastAsia"/>
          <w:bCs/>
          <w:color w:val="000000"/>
        </w:rPr>
        <w:t>7</w:t>
      </w:r>
      <w:r w:rsidRPr="00413867">
        <w:rPr>
          <w:rFonts w:hint="eastAsia"/>
          <w:bCs/>
          <w:color w:val="000000"/>
        </w:rPr>
        <w:t>天，每天不少于</w:t>
      </w:r>
      <w:r w:rsidRPr="00413867">
        <w:rPr>
          <w:rFonts w:hint="eastAsia"/>
          <w:bCs/>
          <w:color w:val="000000"/>
        </w:rPr>
        <w:t>8</w:t>
      </w:r>
      <w:r w:rsidRPr="00413867">
        <w:rPr>
          <w:rFonts w:hint="eastAsia"/>
          <w:bCs/>
          <w:color w:val="000000"/>
        </w:rPr>
        <w:t>小时的人工服务（春节假期除外）。投资人可通过该方式获得投资咨询、业务咨询、信息查询、服务投诉及建议、信息定制等专项服务。</w:t>
      </w:r>
    </w:p>
    <w:p w14:paraId="3ABD5183" w14:textId="77777777" w:rsidR="00413867" w:rsidRPr="00413867" w:rsidRDefault="00413867" w:rsidP="00413867">
      <w:pPr>
        <w:snapToGrid w:val="0"/>
        <w:spacing w:line="360" w:lineRule="auto"/>
        <w:ind w:firstLine="420"/>
        <w:rPr>
          <w:bCs/>
          <w:color w:val="000000"/>
        </w:rPr>
      </w:pPr>
    </w:p>
    <w:p w14:paraId="0BECEE34" w14:textId="77777777" w:rsidR="00413867" w:rsidRPr="00413867" w:rsidRDefault="00413867" w:rsidP="00413867">
      <w:pPr>
        <w:snapToGrid w:val="0"/>
        <w:spacing w:line="360" w:lineRule="auto"/>
        <w:ind w:firstLine="420"/>
        <w:rPr>
          <w:bCs/>
          <w:color w:val="000000"/>
        </w:rPr>
      </w:pPr>
      <w:r w:rsidRPr="00413867">
        <w:rPr>
          <w:rFonts w:hint="eastAsia"/>
          <w:bCs/>
          <w:color w:val="000000"/>
        </w:rPr>
        <w:t>六、投诉及建议受理服务</w:t>
      </w:r>
    </w:p>
    <w:p w14:paraId="2FB2E473" w14:textId="5BD62119" w:rsidR="007F20AF" w:rsidRPr="00783CB5" w:rsidRDefault="00413867" w:rsidP="008A4ABF">
      <w:pPr>
        <w:snapToGrid w:val="0"/>
        <w:spacing w:line="360" w:lineRule="auto"/>
        <w:ind w:firstLine="420"/>
        <w:rPr>
          <w:color w:val="000000"/>
        </w:rPr>
      </w:pPr>
      <w:r w:rsidRPr="00413867">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r w:rsidR="007F20AF"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3" w:name="_Toc327902643"/>
      <w:bookmarkStart w:id="204" w:name="_Toc332013131"/>
      <w:bookmarkStart w:id="205" w:name="_Toc335899854"/>
      <w:bookmarkStart w:id="206" w:name="_Toc336606248"/>
      <w:bookmarkStart w:id="207" w:name="_Toc369510029"/>
      <w:bookmarkStart w:id="208" w:name="_Toc375295994"/>
      <w:bookmarkStart w:id="209" w:name="_Toc387765430"/>
      <w:r w:rsidRPr="00783CB5">
        <w:rPr>
          <w:rFonts w:hint="eastAsia"/>
        </w:rPr>
        <w:lastRenderedPageBreak/>
        <w:t>其他应披露事项</w:t>
      </w:r>
      <w:bookmarkEnd w:id="203"/>
      <w:bookmarkEnd w:id="204"/>
      <w:bookmarkEnd w:id="205"/>
      <w:bookmarkEnd w:id="206"/>
      <w:bookmarkEnd w:id="207"/>
      <w:bookmarkEnd w:id="208"/>
      <w:bookmarkEnd w:id="209"/>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10" w:name="_Toc369509969"/>
      <w:bookmarkStart w:id="211" w:name="_Toc369510030"/>
      <w:bookmarkStart w:id="212" w:name="_Toc369510003"/>
      <w:bookmarkStart w:id="213" w:name="_Toc369510064"/>
      <w:bookmarkStart w:id="214" w:name="_Toc369510004"/>
      <w:bookmarkStart w:id="215" w:name="_Toc369510065"/>
      <w:bookmarkStart w:id="216" w:name="_Toc327902644"/>
      <w:bookmarkStart w:id="217" w:name="_Toc332013132"/>
      <w:bookmarkStart w:id="218" w:name="_Toc335899855"/>
      <w:bookmarkStart w:id="219" w:name="_Toc336606249"/>
      <w:bookmarkStart w:id="220" w:name="_Toc369510066"/>
      <w:bookmarkStart w:id="221" w:name="_Toc375295995"/>
      <w:bookmarkStart w:id="222" w:name="_Toc387765431"/>
      <w:bookmarkEnd w:id="210"/>
      <w:bookmarkEnd w:id="211"/>
      <w:bookmarkEnd w:id="212"/>
      <w:bookmarkEnd w:id="213"/>
      <w:bookmarkEnd w:id="214"/>
      <w:bookmarkEnd w:id="215"/>
      <w:r w:rsidRPr="00783CB5">
        <w:rPr>
          <w:rFonts w:hint="eastAsia"/>
        </w:rPr>
        <w:t>招募说明书存放及其查阅方式</w:t>
      </w:r>
      <w:bookmarkEnd w:id="216"/>
      <w:bookmarkEnd w:id="217"/>
      <w:bookmarkEnd w:id="218"/>
      <w:bookmarkEnd w:id="219"/>
      <w:bookmarkEnd w:id="220"/>
      <w:bookmarkEnd w:id="221"/>
      <w:bookmarkEnd w:id="222"/>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3" w:name="_Toc327902645"/>
      <w:bookmarkStart w:id="224" w:name="_Toc332013133"/>
      <w:bookmarkStart w:id="225" w:name="_Toc335899856"/>
      <w:bookmarkStart w:id="226" w:name="_Toc336606250"/>
      <w:bookmarkStart w:id="227" w:name="_Toc369510067"/>
      <w:bookmarkStart w:id="228" w:name="_Toc375295996"/>
      <w:bookmarkStart w:id="229" w:name="_Toc387765432"/>
      <w:r w:rsidRPr="00783CB5">
        <w:rPr>
          <w:rFonts w:hint="eastAsia"/>
        </w:rPr>
        <w:lastRenderedPageBreak/>
        <w:t>备查文件</w:t>
      </w:r>
      <w:bookmarkEnd w:id="223"/>
      <w:bookmarkEnd w:id="224"/>
      <w:bookmarkEnd w:id="225"/>
      <w:bookmarkEnd w:id="226"/>
      <w:bookmarkEnd w:id="227"/>
      <w:bookmarkEnd w:id="228"/>
      <w:bookmarkEnd w:id="229"/>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141DF4DD"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0C08B9">
        <w:rPr>
          <w:rFonts w:hint="eastAsia"/>
          <w:color w:val="000000"/>
        </w:rPr>
        <w:t>南方中证国新央企科技引领交易型开放式指数证券投资基金</w:t>
      </w:r>
      <w:r w:rsidRPr="00783CB5">
        <w:rPr>
          <w:rFonts w:ascii="宋体" w:hAnsi="宋体" w:hint="eastAsia"/>
          <w:bCs/>
          <w:szCs w:val="21"/>
        </w:rPr>
        <w:t>基金</w:t>
      </w:r>
      <w:r w:rsidRPr="00783CB5">
        <w:rPr>
          <w:rFonts w:hint="eastAsia"/>
          <w:color w:val="000000"/>
        </w:rPr>
        <w:t>合同》；</w:t>
      </w:r>
    </w:p>
    <w:p w14:paraId="415A2527" w14:textId="199F79F4"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0C08B9">
        <w:rPr>
          <w:rFonts w:hint="eastAsia"/>
          <w:color w:val="000000"/>
        </w:rPr>
        <w:t>南方中证国新央企科技引领交易型开放式指数证券投资基金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6F79EE3D"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0C08B9">
        <w:rPr>
          <w:rFonts w:hint="eastAsia"/>
          <w:color w:val="000000"/>
        </w:rPr>
        <w:t>南方中证国新央企科技引领交易型开放式指数证券投资基金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2"/>
      <w:footerReference w:type="default" r:id="rId13"/>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D1321" w16cid:durableId="27B75533"/>
  <w16cid:commentId w16cid:paraId="35C7F636" w16cid:durableId="27B75534"/>
  <w16cid:commentId w16cid:paraId="77A44F66" w16cid:durableId="27B75535"/>
  <w16cid:commentId w16cid:paraId="171EC560" w16cid:durableId="27B755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CA839" w14:textId="77777777" w:rsidR="005774A9" w:rsidRDefault="005774A9" w:rsidP="00576C15">
      <w:r>
        <w:separator/>
      </w:r>
    </w:p>
  </w:endnote>
  <w:endnote w:type="continuationSeparator" w:id="0">
    <w:p w14:paraId="2258B7E9" w14:textId="77777777" w:rsidR="005774A9" w:rsidRDefault="005774A9"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Arial Unicode MS"/>
    <w:charset w:val="86"/>
    <w:family w:val="auto"/>
    <w:pitch w:val="variable"/>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2C7AA129" w:rsidR="003026EE" w:rsidRDefault="003026EE">
    <w:pPr>
      <w:pStyle w:val="ad"/>
      <w:jc w:val="center"/>
    </w:pPr>
    <w:r>
      <w:fldChar w:fldCharType="begin"/>
    </w:r>
    <w:r>
      <w:instrText xml:space="preserve"> PAGE   \* MERGEFORMAT </w:instrText>
    </w:r>
    <w:r>
      <w:fldChar w:fldCharType="separate"/>
    </w:r>
    <w:r w:rsidR="00210E99" w:rsidRPr="00210E99">
      <w:rPr>
        <w:noProof/>
        <w:lang w:val="zh-CN"/>
      </w:rPr>
      <w:t>3</w:t>
    </w:r>
    <w:r>
      <w:rPr>
        <w:noProof/>
        <w:lang w:val="zh-CN"/>
      </w:rPr>
      <w:fldChar w:fldCharType="end"/>
    </w:r>
  </w:p>
  <w:p w14:paraId="53099A08" w14:textId="77777777" w:rsidR="003026EE" w:rsidRDefault="003026EE">
    <w:pPr>
      <w:pStyle w:val="ad"/>
    </w:pPr>
  </w:p>
  <w:p w14:paraId="4B72013C" w14:textId="77777777" w:rsidR="003026EE" w:rsidRDefault="003026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84670" w14:textId="77777777" w:rsidR="005774A9" w:rsidRDefault="005774A9" w:rsidP="00576C15">
      <w:r>
        <w:separator/>
      </w:r>
    </w:p>
  </w:footnote>
  <w:footnote w:type="continuationSeparator" w:id="0">
    <w:p w14:paraId="3B546FDB" w14:textId="77777777" w:rsidR="005774A9" w:rsidRDefault="005774A9"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4810F9B1" w:rsidR="003026EE" w:rsidRDefault="003026EE" w:rsidP="00EF7216">
    <w:pPr>
      <w:pStyle w:val="ab"/>
      <w:jc w:val="right"/>
    </w:pPr>
    <w:r>
      <w:rPr>
        <w:rFonts w:hint="eastAsia"/>
      </w:rPr>
      <w:t>南方中</w:t>
    </w:r>
    <w:proofErr w:type="gramStart"/>
    <w:r>
      <w:rPr>
        <w:rFonts w:hint="eastAsia"/>
      </w:rPr>
      <w:t>证国新央企</w:t>
    </w:r>
    <w:proofErr w:type="gramEnd"/>
    <w:r>
      <w:rPr>
        <w:rFonts w:hint="eastAsia"/>
      </w:rPr>
      <w:t>科技引领交易型开放式指数证券投资基金招募说明书</w:t>
    </w:r>
  </w:p>
  <w:p w14:paraId="715C3A24" w14:textId="77777777" w:rsidR="003026EE" w:rsidRPr="00E9191C" w:rsidRDefault="003026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4"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17"/>
    <w:lvlOverride w:ilvl="0">
      <w:startOverride w:val="1"/>
    </w:lvlOverride>
  </w:num>
  <w:num w:numId="3">
    <w:abstractNumId w:val="4"/>
    <w:lvlOverride w:ilvl="0">
      <w:startOverride w:val="2"/>
    </w:lvlOverride>
  </w:num>
  <w:num w:numId="4">
    <w:abstractNumId w:val="11"/>
  </w:num>
  <w:num w:numId="5">
    <w:abstractNumId w:val="32"/>
  </w:num>
  <w:num w:numId="6">
    <w:abstractNumId w:val="24"/>
  </w:num>
  <w:num w:numId="7">
    <w:abstractNumId w:val="29"/>
  </w:num>
  <w:num w:numId="8">
    <w:abstractNumId w:val="23"/>
  </w:num>
  <w:num w:numId="9">
    <w:abstractNumId w:val="2"/>
  </w:num>
  <w:num w:numId="10">
    <w:abstractNumId w:val="16"/>
  </w:num>
  <w:num w:numId="11">
    <w:abstractNumId w:val="20"/>
  </w:num>
  <w:num w:numId="12">
    <w:abstractNumId w:val="35"/>
  </w:num>
  <w:num w:numId="13">
    <w:abstractNumId w:val="18"/>
  </w:num>
  <w:num w:numId="14">
    <w:abstractNumId w:val="21"/>
  </w:num>
  <w:num w:numId="15">
    <w:abstractNumId w:val="25"/>
  </w:num>
  <w:num w:numId="16">
    <w:abstractNumId w:val="6"/>
  </w:num>
  <w:num w:numId="17">
    <w:abstractNumId w:val="8"/>
  </w:num>
  <w:num w:numId="18">
    <w:abstractNumId w:val="33"/>
  </w:num>
  <w:num w:numId="19">
    <w:abstractNumId w:val="19"/>
  </w:num>
  <w:num w:numId="20">
    <w:abstractNumId w:val="14"/>
  </w:num>
  <w:num w:numId="21">
    <w:abstractNumId w:val="5"/>
  </w:num>
  <w:num w:numId="22">
    <w:abstractNumId w:val="31"/>
  </w:num>
  <w:num w:numId="23">
    <w:abstractNumId w:val="22"/>
  </w:num>
  <w:num w:numId="24">
    <w:abstractNumId w:val="7"/>
  </w:num>
  <w:num w:numId="25">
    <w:abstractNumId w:val="0"/>
  </w:num>
  <w:num w:numId="26">
    <w:abstractNumId w:val="10"/>
  </w:num>
  <w:num w:numId="27">
    <w:abstractNumId w:val="34"/>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578"/>
    <w:rsid w:val="0000499A"/>
    <w:rsid w:val="0000507C"/>
    <w:rsid w:val="0001054B"/>
    <w:rsid w:val="00012229"/>
    <w:rsid w:val="000136C3"/>
    <w:rsid w:val="00013A46"/>
    <w:rsid w:val="00013E22"/>
    <w:rsid w:val="00014948"/>
    <w:rsid w:val="0001605A"/>
    <w:rsid w:val="0001698C"/>
    <w:rsid w:val="00017FF2"/>
    <w:rsid w:val="00021C0D"/>
    <w:rsid w:val="00023765"/>
    <w:rsid w:val="00025F3B"/>
    <w:rsid w:val="0002698E"/>
    <w:rsid w:val="0002706B"/>
    <w:rsid w:val="00030720"/>
    <w:rsid w:val="00032675"/>
    <w:rsid w:val="00032F02"/>
    <w:rsid w:val="00037E9E"/>
    <w:rsid w:val="00043A5D"/>
    <w:rsid w:val="0004490C"/>
    <w:rsid w:val="00045780"/>
    <w:rsid w:val="000460A6"/>
    <w:rsid w:val="00046DDF"/>
    <w:rsid w:val="000474FB"/>
    <w:rsid w:val="00050A2E"/>
    <w:rsid w:val="000525A1"/>
    <w:rsid w:val="00056FF4"/>
    <w:rsid w:val="00060821"/>
    <w:rsid w:val="000624BF"/>
    <w:rsid w:val="000639D4"/>
    <w:rsid w:val="00064D6A"/>
    <w:rsid w:val="0006648A"/>
    <w:rsid w:val="000703CD"/>
    <w:rsid w:val="00071556"/>
    <w:rsid w:val="0007164F"/>
    <w:rsid w:val="000727B3"/>
    <w:rsid w:val="00072D0B"/>
    <w:rsid w:val="00073492"/>
    <w:rsid w:val="000734D8"/>
    <w:rsid w:val="0007488C"/>
    <w:rsid w:val="00074AD2"/>
    <w:rsid w:val="00074BF7"/>
    <w:rsid w:val="00075015"/>
    <w:rsid w:val="0007607D"/>
    <w:rsid w:val="00081CAB"/>
    <w:rsid w:val="0008242D"/>
    <w:rsid w:val="00083C0C"/>
    <w:rsid w:val="00086A34"/>
    <w:rsid w:val="00087D43"/>
    <w:rsid w:val="000923DA"/>
    <w:rsid w:val="000A1953"/>
    <w:rsid w:val="000A491E"/>
    <w:rsid w:val="000A6A38"/>
    <w:rsid w:val="000A6BD2"/>
    <w:rsid w:val="000B1AB2"/>
    <w:rsid w:val="000B491C"/>
    <w:rsid w:val="000B7660"/>
    <w:rsid w:val="000C08B9"/>
    <w:rsid w:val="000C0D7D"/>
    <w:rsid w:val="000C1E4A"/>
    <w:rsid w:val="000C2890"/>
    <w:rsid w:val="000C75A1"/>
    <w:rsid w:val="000C79AF"/>
    <w:rsid w:val="000D1156"/>
    <w:rsid w:val="000D1564"/>
    <w:rsid w:val="000D179D"/>
    <w:rsid w:val="000D4573"/>
    <w:rsid w:val="000D726A"/>
    <w:rsid w:val="000E320C"/>
    <w:rsid w:val="000E447C"/>
    <w:rsid w:val="000E5054"/>
    <w:rsid w:val="000E5AE4"/>
    <w:rsid w:val="000E7E24"/>
    <w:rsid w:val="000F0702"/>
    <w:rsid w:val="000F6208"/>
    <w:rsid w:val="000F71A6"/>
    <w:rsid w:val="00100D55"/>
    <w:rsid w:val="00102186"/>
    <w:rsid w:val="00105452"/>
    <w:rsid w:val="0010568A"/>
    <w:rsid w:val="00106D28"/>
    <w:rsid w:val="00110F2D"/>
    <w:rsid w:val="00111550"/>
    <w:rsid w:val="00112750"/>
    <w:rsid w:val="00115D07"/>
    <w:rsid w:val="00116B66"/>
    <w:rsid w:val="00124C2B"/>
    <w:rsid w:val="0012758C"/>
    <w:rsid w:val="00130D8C"/>
    <w:rsid w:val="00131475"/>
    <w:rsid w:val="0013310D"/>
    <w:rsid w:val="0013609D"/>
    <w:rsid w:val="001375D9"/>
    <w:rsid w:val="0014117E"/>
    <w:rsid w:val="00145A1A"/>
    <w:rsid w:val="00151285"/>
    <w:rsid w:val="0015360E"/>
    <w:rsid w:val="00153BCF"/>
    <w:rsid w:val="00153CF1"/>
    <w:rsid w:val="001551F2"/>
    <w:rsid w:val="00155A71"/>
    <w:rsid w:val="00156A38"/>
    <w:rsid w:val="0016163A"/>
    <w:rsid w:val="00161CF6"/>
    <w:rsid w:val="00164546"/>
    <w:rsid w:val="00166C6A"/>
    <w:rsid w:val="0016791F"/>
    <w:rsid w:val="00170F82"/>
    <w:rsid w:val="00171E65"/>
    <w:rsid w:val="00172553"/>
    <w:rsid w:val="001741BB"/>
    <w:rsid w:val="00176BC6"/>
    <w:rsid w:val="00181B54"/>
    <w:rsid w:val="00181CCB"/>
    <w:rsid w:val="00185484"/>
    <w:rsid w:val="00186388"/>
    <w:rsid w:val="001863FD"/>
    <w:rsid w:val="0018662B"/>
    <w:rsid w:val="0018682F"/>
    <w:rsid w:val="0018798A"/>
    <w:rsid w:val="001901F2"/>
    <w:rsid w:val="00192ED6"/>
    <w:rsid w:val="00193FD5"/>
    <w:rsid w:val="001968A2"/>
    <w:rsid w:val="00196D55"/>
    <w:rsid w:val="001A06AF"/>
    <w:rsid w:val="001A1C55"/>
    <w:rsid w:val="001A7D89"/>
    <w:rsid w:val="001B18BA"/>
    <w:rsid w:val="001B2667"/>
    <w:rsid w:val="001B32B3"/>
    <w:rsid w:val="001B42D3"/>
    <w:rsid w:val="001B576C"/>
    <w:rsid w:val="001B58EB"/>
    <w:rsid w:val="001B6C3D"/>
    <w:rsid w:val="001C18E6"/>
    <w:rsid w:val="001C2110"/>
    <w:rsid w:val="001C3238"/>
    <w:rsid w:val="001C369B"/>
    <w:rsid w:val="001C3710"/>
    <w:rsid w:val="001C69D4"/>
    <w:rsid w:val="001D111A"/>
    <w:rsid w:val="001D1B5A"/>
    <w:rsid w:val="001D38B9"/>
    <w:rsid w:val="001D577E"/>
    <w:rsid w:val="001D7A8B"/>
    <w:rsid w:val="001E035D"/>
    <w:rsid w:val="001E1A1A"/>
    <w:rsid w:val="001E32EC"/>
    <w:rsid w:val="001F043F"/>
    <w:rsid w:val="001F1057"/>
    <w:rsid w:val="001F38E1"/>
    <w:rsid w:val="001F3D2A"/>
    <w:rsid w:val="001F499C"/>
    <w:rsid w:val="001F4DE9"/>
    <w:rsid w:val="001F66BB"/>
    <w:rsid w:val="00200496"/>
    <w:rsid w:val="002024E6"/>
    <w:rsid w:val="002025FC"/>
    <w:rsid w:val="0020302A"/>
    <w:rsid w:val="002049F2"/>
    <w:rsid w:val="00204CEF"/>
    <w:rsid w:val="00207335"/>
    <w:rsid w:val="0021073B"/>
    <w:rsid w:val="00210E99"/>
    <w:rsid w:val="00211140"/>
    <w:rsid w:val="002157A0"/>
    <w:rsid w:val="00215B12"/>
    <w:rsid w:val="00221BDC"/>
    <w:rsid w:val="00221D87"/>
    <w:rsid w:val="00223E45"/>
    <w:rsid w:val="002253B3"/>
    <w:rsid w:val="00225A2C"/>
    <w:rsid w:val="002270D6"/>
    <w:rsid w:val="00227AB8"/>
    <w:rsid w:val="002327EF"/>
    <w:rsid w:val="00237FA8"/>
    <w:rsid w:val="00241689"/>
    <w:rsid w:val="00246FBF"/>
    <w:rsid w:val="0025057D"/>
    <w:rsid w:val="002532B5"/>
    <w:rsid w:val="002563E3"/>
    <w:rsid w:val="002572F3"/>
    <w:rsid w:val="00261148"/>
    <w:rsid w:val="00262335"/>
    <w:rsid w:val="00265E3E"/>
    <w:rsid w:val="002660EC"/>
    <w:rsid w:val="002663D9"/>
    <w:rsid w:val="002719BB"/>
    <w:rsid w:val="00273A7E"/>
    <w:rsid w:val="00273BD6"/>
    <w:rsid w:val="00274A03"/>
    <w:rsid w:val="00276307"/>
    <w:rsid w:val="00280E9C"/>
    <w:rsid w:val="00281B63"/>
    <w:rsid w:val="0028207A"/>
    <w:rsid w:val="002866BD"/>
    <w:rsid w:val="0028772A"/>
    <w:rsid w:val="00291E2D"/>
    <w:rsid w:val="002935BD"/>
    <w:rsid w:val="00293A0B"/>
    <w:rsid w:val="00295CAE"/>
    <w:rsid w:val="002975AE"/>
    <w:rsid w:val="002979A1"/>
    <w:rsid w:val="002A0B64"/>
    <w:rsid w:val="002A3053"/>
    <w:rsid w:val="002A5078"/>
    <w:rsid w:val="002A69B4"/>
    <w:rsid w:val="002B028A"/>
    <w:rsid w:val="002B2048"/>
    <w:rsid w:val="002B3EA6"/>
    <w:rsid w:val="002B499C"/>
    <w:rsid w:val="002B4FC4"/>
    <w:rsid w:val="002B57A1"/>
    <w:rsid w:val="002C2BD9"/>
    <w:rsid w:val="002C2D3B"/>
    <w:rsid w:val="002C58EB"/>
    <w:rsid w:val="002E10FD"/>
    <w:rsid w:val="002E1552"/>
    <w:rsid w:val="002E22BF"/>
    <w:rsid w:val="002E45CB"/>
    <w:rsid w:val="002E4790"/>
    <w:rsid w:val="002E6451"/>
    <w:rsid w:val="002E70FE"/>
    <w:rsid w:val="002F5B9F"/>
    <w:rsid w:val="002F7FCA"/>
    <w:rsid w:val="00301A84"/>
    <w:rsid w:val="003026EE"/>
    <w:rsid w:val="00303DFF"/>
    <w:rsid w:val="003042AE"/>
    <w:rsid w:val="003055AE"/>
    <w:rsid w:val="00305806"/>
    <w:rsid w:val="00307266"/>
    <w:rsid w:val="00312097"/>
    <w:rsid w:val="00314F43"/>
    <w:rsid w:val="00315650"/>
    <w:rsid w:val="00322A8C"/>
    <w:rsid w:val="00323E03"/>
    <w:rsid w:val="0032491F"/>
    <w:rsid w:val="0032614A"/>
    <w:rsid w:val="003268B4"/>
    <w:rsid w:val="003304DD"/>
    <w:rsid w:val="00331264"/>
    <w:rsid w:val="00332625"/>
    <w:rsid w:val="00335911"/>
    <w:rsid w:val="00336152"/>
    <w:rsid w:val="003362C5"/>
    <w:rsid w:val="0033735F"/>
    <w:rsid w:val="00337607"/>
    <w:rsid w:val="00340C48"/>
    <w:rsid w:val="00340D27"/>
    <w:rsid w:val="00341B23"/>
    <w:rsid w:val="0034520D"/>
    <w:rsid w:val="00351A28"/>
    <w:rsid w:val="00352B17"/>
    <w:rsid w:val="00352D80"/>
    <w:rsid w:val="00356216"/>
    <w:rsid w:val="00356937"/>
    <w:rsid w:val="00356974"/>
    <w:rsid w:val="00356D70"/>
    <w:rsid w:val="00362178"/>
    <w:rsid w:val="003629A8"/>
    <w:rsid w:val="003640F2"/>
    <w:rsid w:val="003655A2"/>
    <w:rsid w:val="003666F4"/>
    <w:rsid w:val="003675AD"/>
    <w:rsid w:val="003708FD"/>
    <w:rsid w:val="003723BA"/>
    <w:rsid w:val="00373CD0"/>
    <w:rsid w:val="0037429F"/>
    <w:rsid w:val="0037453F"/>
    <w:rsid w:val="0037591A"/>
    <w:rsid w:val="00376574"/>
    <w:rsid w:val="003842BE"/>
    <w:rsid w:val="0038613F"/>
    <w:rsid w:val="00386E3F"/>
    <w:rsid w:val="00391832"/>
    <w:rsid w:val="0039609C"/>
    <w:rsid w:val="00397339"/>
    <w:rsid w:val="0039762A"/>
    <w:rsid w:val="003A0FD6"/>
    <w:rsid w:val="003A587D"/>
    <w:rsid w:val="003A7780"/>
    <w:rsid w:val="003A7C32"/>
    <w:rsid w:val="003B0859"/>
    <w:rsid w:val="003B09CD"/>
    <w:rsid w:val="003C6BAF"/>
    <w:rsid w:val="003D2118"/>
    <w:rsid w:val="003D283D"/>
    <w:rsid w:val="003D48D9"/>
    <w:rsid w:val="003D4E8A"/>
    <w:rsid w:val="003E6A0F"/>
    <w:rsid w:val="003E70B9"/>
    <w:rsid w:val="003F252B"/>
    <w:rsid w:val="003F25A0"/>
    <w:rsid w:val="003F2BBB"/>
    <w:rsid w:val="003F3E52"/>
    <w:rsid w:val="003F4B18"/>
    <w:rsid w:val="003F62E8"/>
    <w:rsid w:val="003F6AC3"/>
    <w:rsid w:val="003F713B"/>
    <w:rsid w:val="003F7878"/>
    <w:rsid w:val="00407EC8"/>
    <w:rsid w:val="0041316D"/>
    <w:rsid w:val="00413867"/>
    <w:rsid w:val="00414700"/>
    <w:rsid w:val="00415914"/>
    <w:rsid w:val="00420DDE"/>
    <w:rsid w:val="00420E30"/>
    <w:rsid w:val="00422C43"/>
    <w:rsid w:val="004250A3"/>
    <w:rsid w:val="004262A3"/>
    <w:rsid w:val="00426376"/>
    <w:rsid w:val="00427A54"/>
    <w:rsid w:val="004313B3"/>
    <w:rsid w:val="00433198"/>
    <w:rsid w:val="00435D71"/>
    <w:rsid w:val="004374CC"/>
    <w:rsid w:val="00437828"/>
    <w:rsid w:val="00441982"/>
    <w:rsid w:val="00441A21"/>
    <w:rsid w:val="00443E12"/>
    <w:rsid w:val="004501AD"/>
    <w:rsid w:val="00451432"/>
    <w:rsid w:val="00451E21"/>
    <w:rsid w:val="004538CB"/>
    <w:rsid w:val="00454B34"/>
    <w:rsid w:val="00462BC0"/>
    <w:rsid w:val="00467AE6"/>
    <w:rsid w:val="004706CC"/>
    <w:rsid w:val="00471777"/>
    <w:rsid w:val="004732C2"/>
    <w:rsid w:val="0047344B"/>
    <w:rsid w:val="004804A7"/>
    <w:rsid w:val="0048263A"/>
    <w:rsid w:val="00484228"/>
    <w:rsid w:val="0048712B"/>
    <w:rsid w:val="004900E6"/>
    <w:rsid w:val="00490573"/>
    <w:rsid w:val="00490C1F"/>
    <w:rsid w:val="004937FD"/>
    <w:rsid w:val="004946C7"/>
    <w:rsid w:val="00495EFA"/>
    <w:rsid w:val="004A0F7D"/>
    <w:rsid w:val="004A63EB"/>
    <w:rsid w:val="004A6592"/>
    <w:rsid w:val="004B1ACC"/>
    <w:rsid w:val="004C0399"/>
    <w:rsid w:val="004C2B06"/>
    <w:rsid w:val="004C5044"/>
    <w:rsid w:val="004C6115"/>
    <w:rsid w:val="004C6557"/>
    <w:rsid w:val="004D0993"/>
    <w:rsid w:val="004D0E72"/>
    <w:rsid w:val="004D234F"/>
    <w:rsid w:val="004D41FE"/>
    <w:rsid w:val="004D4CBD"/>
    <w:rsid w:val="004D6A99"/>
    <w:rsid w:val="004D7A22"/>
    <w:rsid w:val="004D7FE9"/>
    <w:rsid w:val="004F013D"/>
    <w:rsid w:val="004F14F9"/>
    <w:rsid w:val="004F371E"/>
    <w:rsid w:val="004F6579"/>
    <w:rsid w:val="004F6EFD"/>
    <w:rsid w:val="004F70BA"/>
    <w:rsid w:val="00500A30"/>
    <w:rsid w:val="00506E0D"/>
    <w:rsid w:val="00507800"/>
    <w:rsid w:val="00507A15"/>
    <w:rsid w:val="0051026E"/>
    <w:rsid w:val="00511519"/>
    <w:rsid w:val="005121AF"/>
    <w:rsid w:val="005133A0"/>
    <w:rsid w:val="005178A0"/>
    <w:rsid w:val="0052082F"/>
    <w:rsid w:val="00522691"/>
    <w:rsid w:val="005268E2"/>
    <w:rsid w:val="005309A6"/>
    <w:rsid w:val="00532B3D"/>
    <w:rsid w:val="005334C4"/>
    <w:rsid w:val="00534201"/>
    <w:rsid w:val="00534D76"/>
    <w:rsid w:val="0053621A"/>
    <w:rsid w:val="00540A92"/>
    <w:rsid w:val="00543896"/>
    <w:rsid w:val="00544BDB"/>
    <w:rsid w:val="00545638"/>
    <w:rsid w:val="00554F2D"/>
    <w:rsid w:val="00555AC0"/>
    <w:rsid w:val="00555AC9"/>
    <w:rsid w:val="005578E9"/>
    <w:rsid w:val="00562228"/>
    <w:rsid w:val="00563413"/>
    <w:rsid w:val="005646B7"/>
    <w:rsid w:val="0057037C"/>
    <w:rsid w:val="005760FC"/>
    <w:rsid w:val="00576C15"/>
    <w:rsid w:val="005774A9"/>
    <w:rsid w:val="00577CFF"/>
    <w:rsid w:val="00583DB2"/>
    <w:rsid w:val="00584F33"/>
    <w:rsid w:val="00585B8A"/>
    <w:rsid w:val="0059255F"/>
    <w:rsid w:val="00593135"/>
    <w:rsid w:val="00593556"/>
    <w:rsid w:val="00593657"/>
    <w:rsid w:val="00596779"/>
    <w:rsid w:val="005A2999"/>
    <w:rsid w:val="005A2BA0"/>
    <w:rsid w:val="005B0E7A"/>
    <w:rsid w:val="005B2C15"/>
    <w:rsid w:val="005B336E"/>
    <w:rsid w:val="005B45F1"/>
    <w:rsid w:val="005B6050"/>
    <w:rsid w:val="005B7299"/>
    <w:rsid w:val="005B795E"/>
    <w:rsid w:val="005B7A4A"/>
    <w:rsid w:val="005C016A"/>
    <w:rsid w:val="005C0F54"/>
    <w:rsid w:val="005C1847"/>
    <w:rsid w:val="005C6DB1"/>
    <w:rsid w:val="005C71D6"/>
    <w:rsid w:val="005D25D1"/>
    <w:rsid w:val="005D400D"/>
    <w:rsid w:val="005D425A"/>
    <w:rsid w:val="005D5315"/>
    <w:rsid w:val="005E001D"/>
    <w:rsid w:val="005E08F2"/>
    <w:rsid w:val="005E1E1D"/>
    <w:rsid w:val="005E2778"/>
    <w:rsid w:val="005E357B"/>
    <w:rsid w:val="005E3EC9"/>
    <w:rsid w:val="005E5C8C"/>
    <w:rsid w:val="005E7D08"/>
    <w:rsid w:val="005F0782"/>
    <w:rsid w:val="005F0A87"/>
    <w:rsid w:val="005F2E27"/>
    <w:rsid w:val="005F3DE4"/>
    <w:rsid w:val="005F5273"/>
    <w:rsid w:val="005F6C0C"/>
    <w:rsid w:val="0060122E"/>
    <w:rsid w:val="0060588D"/>
    <w:rsid w:val="006076AE"/>
    <w:rsid w:val="006105C3"/>
    <w:rsid w:val="00610984"/>
    <w:rsid w:val="00617AD6"/>
    <w:rsid w:val="006209A2"/>
    <w:rsid w:val="006216D7"/>
    <w:rsid w:val="006216F5"/>
    <w:rsid w:val="00623078"/>
    <w:rsid w:val="00623A70"/>
    <w:rsid w:val="0062538C"/>
    <w:rsid w:val="006253AC"/>
    <w:rsid w:val="00625527"/>
    <w:rsid w:val="0062799A"/>
    <w:rsid w:val="00632E51"/>
    <w:rsid w:val="006330FA"/>
    <w:rsid w:val="00633FFA"/>
    <w:rsid w:val="00634857"/>
    <w:rsid w:val="00634AA1"/>
    <w:rsid w:val="00636EDB"/>
    <w:rsid w:val="00642871"/>
    <w:rsid w:val="0064300F"/>
    <w:rsid w:val="00645F59"/>
    <w:rsid w:val="00650AB9"/>
    <w:rsid w:val="00651627"/>
    <w:rsid w:val="00652452"/>
    <w:rsid w:val="006524EA"/>
    <w:rsid w:val="00655F14"/>
    <w:rsid w:val="00660C7E"/>
    <w:rsid w:val="0066107B"/>
    <w:rsid w:val="0066534F"/>
    <w:rsid w:val="00667BC4"/>
    <w:rsid w:val="00670924"/>
    <w:rsid w:val="00670B22"/>
    <w:rsid w:val="00670F19"/>
    <w:rsid w:val="00676720"/>
    <w:rsid w:val="00676AE7"/>
    <w:rsid w:val="00677F4A"/>
    <w:rsid w:val="00680313"/>
    <w:rsid w:val="00681875"/>
    <w:rsid w:val="00682AE6"/>
    <w:rsid w:val="00686F49"/>
    <w:rsid w:val="00687771"/>
    <w:rsid w:val="00687D7C"/>
    <w:rsid w:val="006909B9"/>
    <w:rsid w:val="00690B51"/>
    <w:rsid w:val="00690B7D"/>
    <w:rsid w:val="006929D6"/>
    <w:rsid w:val="00693C1A"/>
    <w:rsid w:val="0069470F"/>
    <w:rsid w:val="00696D6B"/>
    <w:rsid w:val="006A09C6"/>
    <w:rsid w:val="006A0A1D"/>
    <w:rsid w:val="006A0A2A"/>
    <w:rsid w:val="006A5430"/>
    <w:rsid w:val="006A655E"/>
    <w:rsid w:val="006A7540"/>
    <w:rsid w:val="006B2041"/>
    <w:rsid w:val="006B3EC9"/>
    <w:rsid w:val="006B4F71"/>
    <w:rsid w:val="006B53F6"/>
    <w:rsid w:val="006B79B2"/>
    <w:rsid w:val="006C61A9"/>
    <w:rsid w:val="006C6F7B"/>
    <w:rsid w:val="006C7D65"/>
    <w:rsid w:val="006D5E92"/>
    <w:rsid w:val="006D628A"/>
    <w:rsid w:val="006D6920"/>
    <w:rsid w:val="006E0EE6"/>
    <w:rsid w:val="006E21C5"/>
    <w:rsid w:val="006E28C5"/>
    <w:rsid w:val="006E5B2A"/>
    <w:rsid w:val="006F04E3"/>
    <w:rsid w:val="006F0597"/>
    <w:rsid w:val="006F0F4B"/>
    <w:rsid w:val="006F12C1"/>
    <w:rsid w:val="006F3DB5"/>
    <w:rsid w:val="006F41DD"/>
    <w:rsid w:val="006F6E24"/>
    <w:rsid w:val="00702980"/>
    <w:rsid w:val="00702D41"/>
    <w:rsid w:val="00704225"/>
    <w:rsid w:val="0070460E"/>
    <w:rsid w:val="00707622"/>
    <w:rsid w:val="00713462"/>
    <w:rsid w:val="00715522"/>
    <w:rsid w:val="00720A4F"/>
    <w:rsid w:val="00721FC6"/>
    <w:rsid w:val="00723042"/>
    <w:rsid w:val="007240C1"/>
    <w:rsid w:val="0072425D"/>
    <w:rsid w:val="00733296"/>
    <w:rsid w:val="007370DB"/>
    <w:rsid w:val="007438B4"/>
    <w:rsid w:val="007467DC"/>
    <w:rsid w:val="007474E7"/>
    <w:rsid w:val="00747E66"/>
    <w:rsid w:val="007504CA"/>
    <w:rsid w:val="00752F53"/>
    <w:rsid w:val="007536E3"/>
    <w:rsid w:val="00753B4D"/>
    <w:rsid w:val="00754B57"/>
    <w:rsid w:val="0075560D"/>
    <w:rsid w:val="00756D20"/>
    <w:rsid w:val="00757218"/>
    <w:rsid w:val="00760E55"/>
    <w:rsid w:val="00760F3D"/>
    <w:rsid w:val="007644C7"/>
    <w:rsid w:val="007662FC"/>
    <w:rsid w:val="00766821"/>
    <w:rsid w:val="00772506"/>
    <w:rsid w:val="0077555F"/>
    <w:rsid w:val="00780193"/>
    <w:rsid w:val="00781460"/>
    <w:rsid w:val="00782C63"/>
    <w:rsid w:val="00783CB5"/>
    <w:rsid w:val="007903BC"/>
    <w:rsid w:val="0079085B"/>
    <w:rsid w:val="00792E73"/>
    <w:rsid w:val="007931C6"/>
    <w:rsid w:val="00793702"/>
    <w:rsid w:val="007939C8"/>
    <w:rsid w:val="00795755"/>
    <w:rsid w:val="0079782A"/>
    <w:rsid w:val="007A05AE"/>
    <w:rsid w:val="007A0A4D"/>
    <w:rsid w:val="007A1DAF"/>
    <w:rsid w:val="007A4E62"/>
    <w:rsid w:val="007A58AE"/>
    <w:rsid w:val="007A5CE7"/>
    <w:rsid w:val="007B0DA1"/>
    <w:rsid w:val="007B2ACB"/>
    <w:rsid w:val="007C49AD"/>
    <w:rsid w:val="007C4B6C"/>
    <w:rsid w:val="007C77D2"/>
    <w:rsid w:val="007D074A"/>
    <w:rsid w:val="007D0928"/>
    <w:rsid w:val="007D27C6"/>
    <w:rsid w:val="007D31B8"/>
    <w:rsid w:val="007D33D6"/>
    <w:rsid w:val="007E1B3E"/>
    <w:rsid w:val="007E2C62"/>
    <w:rsid w:val="007E2E26"/>
    <w:rsid w:val="007E2F1C"/>
    <w:rsid w:val="007E36A4"/>
    <w:rsid w:val="007E6587"/>
    <w:rsid w:val="007E74A7"/>
    <w:rsid w:val="007F0878"/>
    <w:rsid w:val="007F20AF"/>
    <w:rsid w:val="007F3ADD"/>
    <w:rsid w:val="007F4357"/>
    <w:rsid w:val="007F4990"/>
    <w:rsid w:val="007F4C65"/>
    <w:rsid w:val="007F6411"/>
    <w:rsid w:val="00800FDF"/>
    <w:rsid w:val="008024F2"/>
    <w:rsid w:val="0080368C"/>
    <w:rsid w:val="00813711"/>
    <w:rsid w:val="00816597"/>
    <w:rsid w:val="00820AF8"/>
    <w:rsid w:val="00822ECA"/>
    <w:rsid w:val="00823D01"/>
    <w:rsid w:val="00827321"/>
    <w:rsid w:val="008311CB"/>
    <w:rsid w:val="00831357"/>
    <w:rsid w:val="00835548"/>
    <w:rsid w:val="00844375"/>
    <w:rsid w:val="00847979"/>
    <w:rsid w:val="008510C5"/>
    <w:rsid w:val="008514E4"/>
    <w:rsid w:val="00852695"/>
    <w:rsid w:val="00854D5A"/>
    <w:rsid w:val="00855769"/>
    <w:rsid w:val="008561C0"/>
    <w:rsid w:val="00860462"/>
    <w:rsid w:val="00860721"/>
    <w:rsid w:val="00860B18"/>
    <w:rsid w:val="0086265F"/>
    <w:rsid w:val="00866071"/>
    <w:rsid w:val="008670C1"/>
    <w:rsid w:val="00874438"/>
    <w:rsid w:val="008750F2"/>
    <w:rsid w:val="00875358"/>
    <w:rsid w:val="008753A2"/>
    <w:rsid w:val="00876947"/>
    <w:rsid w:val="00883D4B"/>
    <w:rsid w:val="00884D6D"/>
    <w:rsid w:val="00885306"/>
    <w:rsid w:val="0089465E"/>
    <w:rsid w:val="00896734"/>
    <w:rsid w:val="008A0A09"/>
    <w:rsid w:val="008A28A5"/>
    <w:rsid w:val="008A4A3D"/>
    <w:rsid w:val="008A4ABF"/>
    <w:rsid w:val="008B135D"/>
    <w:rsid w:val="008B5320"/>
    <w:rsid w:val="008B5598"/>
    <w:rsid w:val="008B74B8"/>
    <w:rsid w:val="008C2CCB"/>
    <w:rsid w:val="008C7E1C"/>
    <w:rsid w:val="008D17BD"/>
    <w:rsid w:val="008D678F"/>
    <w:rsid w:val="008D6B54"/>
    <w:rsid w:val="008D6DAD"/>
    <w:rsid w:val="008E19A7"/>
    <w:rsid w:val="008E313E"/>
    <w:rsid w:val="008E3E71"/>
    <w:rsid w:val="008E4B4A"/>
    <w:rsid w:val="008E584E"/>
    <w:rsid w:val="008E63EF"/>
    <w:rsid w:val="008F010E"/>
    <w:rsid w:val="008F44FF"/>
    <w:rsid w:val="008F6112"/>
    <w:rsid w:val="009005BA"/>
    <w:rsid w:val="00901434"/>
    <w:rsid w:val="00904A42"/>
    <w:rsid w:val="00905E8D"/>
    <w:rsid w:val="00907E22"/>
    <w:rsid w:val="00911CD8"/>
    <w:rsid w:val="00915477"/>
    <w:rsid w:val="00917581"/>
    <w:rsid w:val="009218EC"/>
    <w:rsid w:val="00921BD6"/>
    <w:rsid w:val="009225C9"/>
    <w:rsid w:val="0092302A"/>
    <w:rsid w:val="009232C2"/>
    <w:rsid w:val="009233DC"/>
    <w:rsid w:val="00923C6D"/>
    <w:rsid w:val="0092428B"/>
    <w:rsid w:val="00924FDC"/>
    <w:rsid w:val="009307FF"/>
    <w:rsid w:val="00930802"/>
    <w:rsid w:val="00930CF0"/>
    <w:rsid w:val="00931BA5"/>
    <w:rsid w:val="009320C2"/>
    <w:rsid w:val="009333B0"/>
    <w:rsid w:val="00933E3E"/>
    <w:rsid w:val="009341A6"/>
    <w:rsid w:val="009341F4"/>
    <w:rsid w:val="00934770"/>
    <w:rsid w:val="00936260"/>
    <w:rsid w:val="00936D2A"/>
    <w:rsid w:val="009401D2"/>
    <w:rsid w:val="00940BC7"/>
    <w:rsid w:val="009458D6"/>
    <w:rsid w:val="00946A7D"/>
    <w:rsid w:val="00951E1B"/>
    <w:rsid w:val="00963724"/>
    <w:rsid w:val="00964A00"/>
    <w:rsid w:val="00966992"/>
    <w:rsid w:val="00975566"/>
    <w:rsid w:val="0098440A"/>
    <w:rsid w:val="00984F5E"/>
    <w:rsid w:val="0098784D"/>
    <w:rsid w:val="009930D7"/>
    <w:rsid w:val="00993949"/>
    <w:rsid w:val="00994E28"/>
    <w:rsid w:val="00996E82"/>
    <w:rsid w:val="00996EAA"/>
    <w:rsid w:val="009A17A3"/>
    <w:rsid w:val="009A2768"/>
    <w:rsid w:val="009A2BDC"/>
    <w:rsid w:val="009A6DEC"/>
    <w:rsid w:val="009B01C1"/>
    <w:rsid w:val="009B2EA9"/>
    <w:rsid w:val="009B3265"/>
    <w:rsid w:val="009B3330"/>
    <w:rsid w:val="009B4035"/>
    <w:rsid w:val="009B5412"/>
    <w:rsid w:val="009B5A42"/>
    <w:rsid w:val="009B5C2E"/>
    <w:rsid w:val="009D1D88"/>
    <w:rsid w:val="009D287E"/>
    <w:rsid w:val="009D2BF4"/>
    <w:rsid w:val="009D4DC4"/>
    <w:rsid w:val="009D538A"/>
    <w:rsid w:val="009E5864"/>
    <w:rsid w:val="009F1BA3"/>
    <w:rsid w:val="009F5ED7"/>
    <w:rsid w:val="009F5F16"/>
    <w:rsid w:val="009F73AB"/>
    <w:rsid w:val="009F7CD3"/>
    <w:rsid w:val="00A01D15"/>
    <w:rsid w:val="00A02E88"/>
    <w:rsid w:val="00A03517"/>
    <w:rsid w:val="00A0773B"/>
    <w:rsid w:val="00A11628"/>
    <w:rsid w:val="00A126A7"/>
    <w:rsid w:val="00A1295C"/>
    <w:rsid w:val="00A144B2"/>
    <w:rsid w:val="00A15166"/>
    <w:rsid w:val="00A15DE7"/>
    <w:rsid w:val="00A24F7A"/>
    <w:rsid w:val="00A250A3"/>
    <w:rsid w:val="00A2580A"/>
    <w:rsid w:val="00A26610"/>
    <w:rsid w:val="00A3172E"/>
    <w:rsid w:val="00A343C3"/>
    <w:rsid w:val="00A36E2B"/>
    <w:rsid w:val="00A378F7"/>
    <w:rsid w:val="00A37BEE"/>
    <w:rsid w:val="00A40568"/>
    <w:rsid w:val="00A41796"/>
    <w:rsid w:val="00A42F3E"/>
    <w:rsid w:val="00A44B1A"/>
    <w:rsid w:val="00A46203"/>
    <w:rsid w:val="00A46C90"/>
    <w:rsid w:val="00A47A19"/>
    <w:rsid w:val="00A55B7B"/>
    <w:rsid w:val="00A56493"/>
    <w:rsid w:val="00A578A3"/>
    <w:rsid w:val="00A619C8"/>
    <w:rsid w:val="00A62D96"/>
    <w:rsid w:val="00A653F7"/>
    <w:rsid w:val="00A65C63"/>
    <w:rsid w:val="00A70D2B"/>
    <w:rsid w:val="00A735BF"/>
    <w:rsid w:val="00A742E1"/>
    <w:rsid w:val="00A74355"/>
    <w:rsid w:val="00A76EE4"/>
    <w:rsid w:val="00A800D6"/>
    <w:rsid w:val="00A80FD9"/>
    <w:rsid w:val="00A81211"/>
    <w:rsid w:val="00A82A30"/>
    <w:rsid w:val="00A82ABF"/>
    <w:rsid w:val="00A86D39"/>
    <w:rsid w:val="00A90C50"/>
    <w:rsid w:val="00A919D8"/>
    <w:rsid w:val="00A92CD1"/>
    <w:rsid w:val="00A946A4"/>
    <w:rsid w:val="00A96AD9"/>
    <w:rsid w:val="00AA244A"/>
    <w:rsid w:val="00AA4DB9"/>
    <w:rsid w:val="00AB4643"/>
    <w:rsid w:val="00AB60F4"/>
    <w:rsid w:val="00AC1044"/>
    <w:rsid w:val="00AC42E7"/>
    <w:rsid w:val="00AC6810"/>
    <w:rsid w:val="00AC789B"/>
    <w:rsid w:val="00AD2313"/>
    <w:rsid w:val="00AD38D8"/>
    <w:rsid w:val="00AD3A2A"/>
    <w:rsid w:val="00AD668C"/>
    <w:rsid w:val="00AD7596"/>
    <w:rsid w:val="00AE00FD"/>
    <w:rsid w:val="00AE0B01"/>
    <w:rsid w:val="00AE34B5"/>
    <w:rsid w:val="00AE4CEC"/>
    <w:rsid w:val="00AE5408"/>
    <w:rsid w:val="00AE601C"/>
    <w:rsid w:val="00AE6486"/>
    <w:rsid w:val="00AE7F76"/>
    <w:rsid w:val="00AF0036"/>
    <w:rsid w:val="00AF1A6D"/>
    <w:rsid w:val="00AF29DB"/>
    <w:rsid w:val="00AF551C"/>
    <w:rsid w:val="00AF65AF"/>
    <w:rsid w:val="00B00681"/>
    <w:rsid w:val="00B049F8"/>
    <w:rsid w:val="00B04D20"/>
    <w:rsid w:val="00B058BC"/>
    <w:rsid w:val="00B13F61"/>
    <w:rsid w:val="00B1459C"/>
    <w:rsid w:val="00B155CA"/>
    <w:rsid w:val="00B15C9D"/>
    <w:rsid w:val="00B170DB"/>
    <w:rsid w:val="00B225AD"/>
    <w:rsid w:val="00B23135"/>
    <w:rsid w:val="00B25221"/>
    <w:rsid w:val="00B256A0"/>
    <w:rsid w:val="00B276BF"/>
    <w:rsid w:val="00B33ADA"/>
    <w:rsid w:val="00B37ABE"/>
    <w:rsid w:val="00B4035F"/>
    <w:rsid w:val="00B422B1"/>
    <w:rsid w:val="00B4282A"/>
    <w:rsid w:val="00B5005F"/>
    <w:rsid w:val="00B50272"/>
    <w:rsid w:val="00B50940"/>
    <w:rsid w:val="00B520D7"/>
    <w:rsid w:val="00B5568A"/>
    <w:rsid w:val="00B55BE7"/>
    <w:rsid w:val="00B56A02"/>
    <w:rsid w:val="00B63FCF"/>
    <w:rsid w:val="00B65818"/>
    <w:rsid w:val="00B661E6"/>
    <w:rsid w:val="00B6753B"/>
    <w:rsid w:val="00B67918"/>
    <w:rsid w:val="00B70923"/>
    <w:rsid w:val="00B7232D"/>
    <w:rsid w:val="00B72FDB"/>
    <w:rsid w:val="00B738AB"/>
    <w:rsid w:val="00B73B8F"/>
    <w:rsid w:val="00B7650D"/>
    <w:rsid w:val="00B8570E"/>
    <w:rsid w:val="00B86C10"/>
    <w:rsid w:val="00B870A4"/>
    <w:rsid w:val="00B90710"/>
    <w:rsid w:val="00B90CFC"/>
    <w:rsid w:val="00B90DF3"/>
    <w:rsid w:val="00B90E66"/>
    <w:rsid w:val="00B92BCF"/>
    <w:rsid w:val="00B94FB3"/>
    <w:rsid w:val="00B9669A"/>
    <w:rsid w:val="00BA1E69"/>
    <w:rsid w:val="00BB05EC"/>
    <w:rsid w:val="00BB2C15"/>
    <w:rsid w:val="00BB3C41"/>
    <w:rsid w:val="00BB3C6C"/>
    <w:rsid w:val="00BB630E"/>
    <w:rsid w:val="00BC07A0"/>
    <w:rsid w:val="00BC32F2"/>
    <w:rsid w:val="00BC63EA"/>
    <w:rsid w:val="00BC640D"/>
    <w:rsid w:val="00BC7759"/>
    <w:rsid w:val="00BD0309"/>
    <w:rsid w:val="00BD053E"/>
    <w:rsid w:val="00BD33A2"/>
    <w:rsid w:val="00BD549C"/>
    <w:rsid w:val="00BD59D0"/>
    <w:rsid w:val="00BD6CC2"/>
    <w:rsid w:val="00BE1FD3"/>
    <w:rsid w:val="00BE36E0"/>
    <w:rsid w:val="00BE3D63"/>
    <w:rsid w:val="00BE5948"/>
    <w:rsid w:val="00BE5C1D"/>
    <w:rsid w:val="00BF012F"/>
    <w:rsid w:val="00BF44CA"/>
    <w:rsid w:val="00BF44F4"/>
    <w:rsid w:val="00BF467E"/>
    <w:rsid w:val="00BF61FD"/>
    <w:rsid w:val="00BF6645"/>
    <w:rsid w:val="00C0011C"/>
    <w:rsid w:val="00C028C8"/>
    <w:rsid w:val="00C03601"/>
    <w:rsid w:val="00C10209"/>
    <w:rsid w:val="00C128B8"/>
    <w:rsid w:val="00C16619"/>
    <w:rsid w:val="00C178ED"/>
    <w:rsid w:val="00C225B0"/>
    <w:rsid w:val="00C24608"/>
    <w:rsid w:val="00C26C55"/>
    <w:rsid w:val="00C27BD9"/>
    <w:rsid w:val="00C30D23"/>
    <w:rsid w:val="00C33EDF"/>
    <w:rsid w:val="00C42EA3"/>
    <w:rsid w:val="00C45E26"/>
    <w:rsid w:val="00C45FE8"/>
    <w:rsid w:val="00C46F0B"/>
    <w:rsid w:val="00C47344"/>
    <w:rsid w:val="00C50120"/>
    <w:rsid w:val="00C512EE"/>
    <w:rsid w:val="00C51F1A"/>
    <w:rsid w:val="00C53697"/>
    <w:rsid w:val="00C536F8"/>
    <w:rsid w:val="00C565FA"/>
    <w:rsid w:val="00C56D53"/>
    <w:rsid w:val="00C56F6C"/>
    <w:rsid w:val="00C57303"/>
    <w:rsid w:val="00C57965"/>
    <w:rsid w:val="00C613CC"/>
    <w:rsid w:val="00C62BDD"/>
    <w:rsid w:val="00C631C4"/>
    <w:rsid w:val="00C63F23"/>
    <w:rsid w:val="00C72C2B"/>
    <w:rsid w:val="00C74293"/>
    <w:rsid w:val="00C75956"/>
    <w:rsid w:val="00C766F9"/>
    <w:rsid w:val="00C775EE"/>
    <w:rsid w:val="00C77957"/>
    <w:rsid w:val="00C77E48"/>
    <w:rsid w:val="00C823E0"/>
    <w:rsid w:val="00C82E83"/>
    <w:rsid w:val="00C83580"/>
    <w:rsid w:val="00C867D9"/>
    <w:rsid w:val="00C90185"/>
    <w:rsid w:val="00C9027A"/>
    <w:rsid w:val="00C9104C"/>
    <w:rsid w:val="00C91D41"/>
    <w:rsid w:val="00C94C10"/>
    <w:rsid w:val="00C94E64"/>
    <w:rsid w:val="00C95A69"/>
    <w:rsid w:val="00C95E2D"/>
    <w:rsid w:val="00C96539"/>
    <w:rsid w:val="00C96A96"/>
    <w:rsid w:val="00CA2195"/>
    <w:rsid w:val="00CA4754"/>
    <w:rsid w:val="00CA5B95"/>
    <w:rsid w:val="00CA6CA5"/>
    <w:rsid w:val="00CB432A"/>
    <w:rsid w:val="00CB5849"/>
    <w:rsid w:val="00CB7142"/>
    <w:rsid w:val="00CC5772"/>
    <w:rsid w:val="00CD0508"/>
    <w:rsid w:val="00CD1B0A"/>
    <w:rsid w:val="00CD25C0"/>
    <w:rsid w:val="00CD384E"/>
    <w:rsid w:val="00CD4D2A"/>
    <w:rsid w:val="00CD7B46"/>
    <w:rsid w:val="00CE0743"/>
    <w:rsid w:val="00CE3A46"/>
    <w:rsid w:val="00CE3BDE"/>
    <w:rsid w:val="00CE50B9"/>
    <w:rsid w:val="00CE60D0"/>
    <w:rsid w:val="00CF1414"/>
    <w:rsid w:val="00CF4079"/>
    <w:rsid w:val="00D005C1"/>
    <w:rsid w:val="00D006CC"/>
    <w:rsid w:val="00D01795"/>
    <w:rsid w:val="00D0442E"/>
    <w:rsid w:val="00D049D8"/>
    <w:rsid w:val="00D054B0"/>
    <w:rsid w:val="00D072C2"/>
    <w:rsid w:val="00D07668"/>
    <w:rsid w:val="00D07B9D"/>
    <w:rsid w:val="00D07D36"/>
    <w:rsid w:val="00D126A5"/>
    <w:rsid w:val="00D12BC3"/>
    <w:rsid w:val="00D14A76"/>
    <w:rsid w:val="00D156CA"/>
    <w:rsid w:val="00D17D9B"/>
    <w:rsid w:val="00D2078C"/>
    <w:rsid w:val="00D2322A"/>
    <w:rsid w:val="00D234CC"/>
    <w:rsid w:val="00D23F7A"/>
    <w:rsid w:val="00D24112"/>
    <w:rsid w:val="00D275A5"/>
    <w:rsid w:val="00D30FFA"/>
    <w:rsid w:val="00D31912"/>
    <w:rsid w:val="00D344CD"/>
    <w:rsid w:val="00D3477C"/>
    <w:rsid w:val="00D34D69"/>
    <w:rsid w:val="00D35788"/>
    <w:rsid w:val="00D3690F"/>
    <w:rsid w:val="00D40A46"/>
    <w:rsid w:val="00D40DF6"/>
    <w:rsid w:val="00D42F92"/>
    <w:rsid w:val="00D4328F"/>
    <w:rsid w:val="00D47594"/>
    <w:rsid w:val="00D47920"/>
    <w:rsid w:val="00D51B5A"/>
    <w:rsid w:val="00D54BBE"/>
    <w:rsid w:val="00D54DC6"/>
    <w:rsid w:val="00D57B6C"/>
    <w:rsid w:val="00D6099F"/>
    <w:rsid w:val="00D67825"/>
    <w:rsid w:val="00D73F73"/>
    <w:rsid w:val="00D76984"/>
    <w:rsid w:val="00D80B25"/>
    <w:rsid w:val="00D83514"/>
    <w:rsid w:val="00D87DFD"/>
    <w:rsid w:val="00D912E7"/>
    <w:rsid w:val="00D949DA"/>
    <w:rsid w:val="00D9539B"/>
    <w:rsid w:val="00D95733"/>
    <w:rsid w:val="00D96EAC"/>
    <w:rsid w:val="00DA022A"/>
    <w:rsid w:val="00DA19A1"/>
    <w:rsid w:val="00DA31B5"/>
    <w:rsid w:val="00DA44AB"/>
    <w:rsid w:val="00DA64B1"/>
    <w:rsid w:val="00DB35A9"/>
    <w:rsid w:val="00DB47EC"/>
    <w:rsid w:val="00DB5752"/>
    <w:rsid w:val="00DB60C9"/>
    <w:rsid w:val="00DB6988"/>
    <w:rsid w:val="00DC4D02"/>
    <w:rsid w:val="00DC668F"/>
    <w:rsid w:val="00DD358C"/>
    <w:rsid w:val="00DD435F"/>
    <w:rsid w:val="00DD5536"/>
    <w:rsid w:val="00DD5DA1"/>
    <w:rsid w:val="00DD613C"/>
    <w:rsid w:val="00DE77AB"/>
    <w:rsid w:val="00DF1CAF"/>
    <w:rsid w:val="00DF2C11"/>
    <w:rsid w:val="00DF3210"/>
    <w:rsid w:val="00DF592D"/>
    <w:rsid w:val="00DF61DA"/>
    <w:rsid w:val="00DF65AC"/>
    <w:rsid w:val="00E0008C"/>
    <w:rsid w:val="00E02317"/>
    <w:rsid w:val="00E03614"/>
    <w:rsid w:val="00E037B5"/>
    <w:rsid w:val="00E0440E"/>
    <w:rsid w:val="00E05770"/>
    <w:rsid w:val="00E13098"/>
    <w:rsid w:val="00E133BE"/>
    <w:rsid w:val="00E140E5"/>
    <w:rsid w:val="00E1704A"/>
    <w:rsid w:val="00E20ACB"/>
    <w:rsid w:val="00E20C1C"/>
    <w:rsid w:val="00E228DB"/>
    <w:rsid w:val="00E24ABA"/>
    <w:rsid w:val="00E26F32"/>
    <w:rsid w:val="00E3211E"/>
    <w:rsid w:val="00E33902"/>
    <w:rsid w:val="00E35378"/>
    <w:rsid w:val="00E406C3"/>
    <w:rsid w:val="00E4073D"/>
    <w:rsid w:val="00E45420"/>
    <w:rsid w:val="00E45D29"/>
    <w:rsid w:val="00E45FFE"/>
    <w:rsid w:val="00E47A51"/>
    <w:rsid w:val="00E47F14"/>
    <w:rsid w:val="00E5046B"/>
    <w:rsid w:val="00E5388E"/>
    <w:rsid w:val="00E53B72"/>
    <w:rsid w:val="00E54BD1"/>
    <w:rsid w:val="00E57727"/>
    <w:rsid w:val="00E60547"/>
    <w:rsid w:val="00E60F6E"/>
    <w:rsid w:val="00E64854"/>
    <w:rsid w:val="00E70B9E"/>
    <w:rsid w:val="00E70C93"/>
    <w:rsid w:val="00E72F38"/>
    <w:rsid w:val="00E74F9B"/>
    <w:rsid w:val="00E75863"/>
    <w:rsid w:val="00E763AA"/>
    <w:rsid w:val="00E80B54"/>
    <w:rsid w:val="00E81EC5"/>
    <w:rsid w:val="00E82684"/>
    <w:rsid w:val="00E82EFA"/>
    <w:rsid w:val="00E83F70"/>
    <w:rsid w:val="00E845A0"/>
    <w:rsid w:val="00E865C0"/>
    <w:rsid w:val="00E8726E"/>
    <w:rsid w:val="00E87A2C"/>
    <w:rsid w:val="00E906B8"/>
    <w:rsid w:val="00E90708"/>
    <w:rsid w:val="00E9191C"/>
    <w:rsid w:val="00E919B7"/>
    <w:rsid w:val="00E93920"/>
    <w:rsid w:val="00E96158"/>
    <w:rsid w:val="00E970BC"/>
    <w:rsid w:val="00EA0923"/>
    <w:rsid w:val="00EA4E3B"/>
    <w:rsid w:val="00EA7D6C"/>
    <w:rsid w:val="00EB05AB"/>
    <w:rsid w:val="00EB1631"/>
    <w:rsid w:val="00EB2D92"/>
    <w:rsid w:val="00EB500B"/>
    <w:rsid w:val="00EB511E"/>
    <w:rsid w:val="00EB53EB"/>
    <w:rsid w:val="00EB58C0"/>
    <w:rsid w:val="00EB652E"/>
    <w:rsid w:val="00EC109A"/>
    <w:rsid w:val="00EC57DF"/>
    <w:rsid w:val="00EC6AD0"/>
    <w:rsid w:val="00ED0A06"/>
    <w:rsid w:val="00ED31A4"/>
    <w:rsid w:val="00ED3ED6"/>
    <w:rsid w:val="00ED4A6F"/>
    <w:rsid w:val="00ED5531"/>
    <w:rsid w:val="00EE5A6D"/>
    <w:rsid w:val="00EF4146"/>
    <w:rsid w:val="00EF7216"/>
    <w:rsid w:val="00EF7AA5"/>
    <w:rsid w:val="00F020BF"/>
    <w:rsid w:val="00F0319D"/>
    <w:rsid w:val="00F10C07"/>
    <w:rsid w:val="00F12224"/>
    <w:rsid w:val="00F13C4A"/>
    <w:rsid w:val="00F14812"/>
    <w:rsid w:val="00F1486D"/>
    <w:rsid w:val="00F179C9"/>
    <w:rsid w:val="00F21EB4"/>
    <w:rsid w:val="00F21F56"/>
    <w:rsid w:val="00F25A17"/>
    <w:rsid w:val="00F26847"/>
    <w:rsid w:val="00F3082D"/>
    <w:rsid w:val="00F33BF1"/>
    <w:rsid w:val="00F360D7"/>
    <w:rsid w:val="00F36487"/>
    <w:rsid w:val="00F36CF8"/>
    <w:rsid w:val="00F427DE"/>
    <w:rsid w:val="00F42978"/>
    <w:rsid w:val="00F43FBF"/>
    <w:rsid w:val="00F45745"/>
    <w:rsid w:val="00F503B6"/>
    <w:rsid w:val="00F511CE"/>
    <w:rsid w:val="00F51F42"/>
    <w:rsid w:val="00F5264B"/>
    <w:rsid w:val="00F53449"/>
    <w:rsid w:val="00F6081B"/>
    <w:rsid w:val="00F6081F"/>
    <w:rsid w:val="00F63A3E"/>
    <w:rsid w:val="00F63CA2"/>
    <w:rsid w:val="00F64CDE"/>
    <w:rsid w:val="00F661AD"/>
    <w:rsid w:val="00F66880"/>
    <w:rsid w:val="00F66C6F"/>
    <w:rsid w:val="00F704C6"/>
    <w:rsid w:val="00F731E9"/>
    <w:rsid w:val="00F734B1"/>
    <w:rsid w:val="00F7722D"/>
    <w:rsid w:val="00F81864"/>
    <w:rsid w:val="00F83185"/>
    <w:rsid w:val="00F837CA"/>
    <w:rsid w:val="00F84238"/>
    <w:rsid w:val="00F927A0"/>
    <w:rsid w:val="00F94382"/>
    <w:rsid w:val="00F97235"/>
    <w:rsid w:val="00FA07A1"/>
    <w:rsid w:val="00FA1D03"/>
    <w:rsid w:val="00FA2F52"/>
    <w:rsid w:val="00FA74EB"/>
    <w:rsid w:val="00FA7C1C"/>
    <w:rsid w:val="00FB2597"/>
    <w:rsid w:val="00FB3F1A"/>
    <w:rsid w:val="00FB43BC"/>
    <w:rsid w:val="00FB6983"/>
    <w:rsid w:val="00FC044B"/>
    <w:rsid w:val="00FC1AB3"/>
    <w:rsid w:val="00FC1C76"/>
    <w:rsid w:val="00FC2889"/>
    <w:rsid w:val="00FC32EE"/>
    <w:rsid w:val="00FC3E3C"/>
    <w:rsid w:val="00FC48D6"/>
    <w:rsid w:val="00FC6AC1"/>
    <w:rsid w:val="00FC7A0D"/>
    <w:rsid w:val="00FC7DBD"/>
    <w:rsid w:val="00FD2AB9"/>
    <w:rsid w:val="00FD5C2E"/>
    <w:rsid w:val="00FE26FA"/>
    <w:rsid w:val="00FE47E0"/>
    <w:rsid w:val="00FF0EFE"/>
    <w:rsid w:val="00FF3F7C"/>
    <w:rsid w:val="00FF7132"/>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012229"/>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01A9-1718-4F00-B54D-E733E706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121</Pages>
  <Words>15603</Words>
  <Characters>88940</Characters>
  <Application>Microsoft Office Word</Application>
  <DocSecurity>0</DocSecurity>
  <Lines>741</Lines>
  <Paragraphs>208</Paragraphs>
  <ScaleCrop>false</ScaleCrop>
  <Company/>
  <LinksUpToDate>false</LinksUpToDate>
  <CharactersWithSpaces>104335</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蒙诗霞</cp:lastModifiedBy>
  <cp:revision>12</cp:revision>
  <cp:lastPrinted>2023-03-13T03:41:00Z</cp:lastPrinted>
  <dcterms:created xsi:type="dcterms:W3CDTF">2023-05-28T14:08:00Z</dcterms:created>
  <dcterms:modified xsi:type="dcterms:W3CDTF">2023-06-01T05:26:00Z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