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景顺长城国证2000交易型开放式指数证券投资基金</w:t>
      </w:r>
      <w:r>
        <w:rPr>
          <w:rFonts w:hint="eastAsia"/>
          <w:highlight w:val="none"/>
          <w:lang w:val="en-US" w:eastAsia="zh-CN"/>
        </w:rPr>
        <w:t xml:space="preserve"> </w:t>
      </w:r>
      <w:r>
        <w:rPr>
          <w:rFonts w:hint="eastAsia"/>
          <w:szCs w:val="24"/>
        </w:rPr>
        <w:t>159522</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w:t>
      </w:r>
      <w:bookmarkStart w:id="0" w:name="_GoBack"/>
      <w:bookmarkEnd w:id="0"/>
      <w:r>
        <w:t>价值、市场前景和收益作出实质性判断</w:t>
      </w:r>
      <w:r>
        <w:rPr>
          <w:rFonts w:hint="eastAsia"/>
        </w:rPr>
        <w:t>、推荐</w:t>
      </w:r>
      <w:r>
        <w:t>或保证，也不表明投资于本基金没有风险。</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44927EB"/>
    <w:rsid w:val="061D6D9F"/>
    <w:rsid w:val="076042E7"/>
    <w:rsid w:val="097147FF"/>
    <w:rsid w:val="0C483E74"/>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E3658E7"/>
    <w:rsid w:val="6E761163"/>
    <w:rsid w:val="723E0769"/>
    <w:rsid w:val="73364E8D"/>
    <w:rsid w:val="75F14F12"/>
    <w:rsid w:val="7796742E"/>
    <w:rsid w:val="78140B28"/>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林涵茜</cp:lastModifiedBy>
  <dcterms:modified xsi:type="dcterms:W3CDTF">2023-08-24T05:44:31Z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